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7A" w:rsidRDefault="00F0667A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EA60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27.02.2018                341-гсд</w:t>
      </w: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0CF" w:rsidRDefault="00EA60CF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sz w:val="28"/>
          <w:szCs w:val="28"/>
        </w:rPr>
      </w:pPr>
      <w:r w:rsidRPr="00F0667A">
        <w:rPr>
          <w:rFonts w:ascii="Times New Roman" w:hAnsi="Times New Roman" w:cs="Times New Roman"/>
          <w:b/>
          <w:sz w:val="28"/>
          <w:szCs w:val="28"/>
        </w:rPr>
        <w:t xml:space="preserve">Об отчёте главы муниципального образования </w:t>
      </w:r>
      <w:proofErr w:type="spellStart"/>
      <w:r w:rsidRPr="00F0667A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Pr="00F0667A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 о работе 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0667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муниципального образования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Р.В.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о работе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667A">
        <w:rPr>
          <w:rFonts w:ascii="Times New Roman" w:hAnsi="Times New Roman" w:cs="Times New Roman"/>
          <w:sz w:val="28"/>
          <w:szCs w:val="28"/>
        </w:rPr>
        <w:t xml:space="preserve"> году,  совет депутатов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0667A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0667A" w:rsidRPr="00F0667A" w:rsidRDefault="00F0667A" w:rsidP="00F06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1. Отчет главы муниципального образования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     Р.В.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о работе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667A">
        <w:rPr>
          <w:rFonts w:ascii="Times New Roman" w:hAnsi="Times New Roman" w:cs="Times New Roman"/>
          <w:sz w:val="28"/>
          <w:szCs w:val="28"/>
        </w:rPr>
        <w:t xml:space="preserve"> году  принять к сведению (прилагается).</w:t>
      </w:r>
    </w:p>
    <w:p w:rsidR="00F0667A" w:rsidRPr="00F0667A" w:rsidRDefault="00F0667A" w:rsidP="00F0667A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Признать работу главы муниципального образования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удовлетворительной.</w:t>
      </w:r>
    </w:p>
    <w:p w:rsidR="00F0667A" w:rsidRPr="00F0667A" w:rsidRDefault="00F0667A" w:rsidP="00F0667A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«Знамя труда» и разместить на официальном сайте 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городского поселения. </w:t>
      </w:r>
    </w:p>
    <w:p w:rsidR="00F0667A" w:rsidRPr="00F0667A" w:rsidRDefault="00F0667A" w:rsidP="00F06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6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0667A" w:rsidRPr="00F0667A" w:rsidRDefault="00F0667A" w:rsidP="00F0667A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Р.В.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7A8F" w:rsidRDefault="00407A8F" w:rsidP="00F06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A8F" w:rsidRDefault="00407A8F" w:rsidP="00F06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0667A" w:rsidRPr="00F0667A" w:rsidRDefault="00F0667A" w:rsidP="00F06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0667A" w:rsidRPr="00F0667A" w:rsidRDefault="00F0667A" w:rsidP="00F06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0667A" w:rsidRPr="00F0667A" w:rsidRDefault="00F0667A" w:rsidP="00F06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от </w:t>
      </w:r>
      <w:r w:rsidR="00EA60CF">
        <w:rPr>
          <w:rFonts w:ascii="Times New Roman" w:hAnsi="Times New Roman" w:cs="Times New Roman"/>
          <w:sz w:val="28"/>
          <w:szCs w:val="28"/>
        </w:rPr>
        <w:t xml:space="preserve"> 27.02.2018 </w:t>
      </w:r>
      <w:r w:rsidRPr="00F0667A">
        <w:rPr>
          <w:rFonts w:ascii="Times New Roman" w:hAnsi="Times New Roman" w:cs="Times New Roman"/>
          <w:sz w:val="28"/>
          <w:szCs w:val="28"/>
        </w:rPr>
        <w:t xml:space="preserve">№ </w:t>
      </w:r>
      <w:r w:rsidR="00EA60CF">
        <w:rPr>
          <w:rFonts w:ascii="Times New Roman" w:hAnsi="Times New Roman" w:cs="Times New Roman"/>
          <w:sz w:val="28"/>
          <w:szCs w:val="28"/>
        </w:rPr>
        <w:t xml:space="preserve"> 341- 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гсд</w:t>
      </w:r>
      <w:proofErr w:type="spellEnd"/>
    </w:p>
    <w:p w:rsidR="00F0667A" w:rsidRDefault="00F0667A" w:rsidP="00F06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60CF" w:rsidRPr="00F0667A" w:rsidRDefault="00EA60CF" w:rsidP="00F06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67A">
        <w:rPr>
          <w:rFonts w:ascii="Times New Roman" w:hAnsi="Times New Roman" w:cs="Times New Roman"/>
          <w:b/>
          <w:bCs/>
          <w:sz w:val="28"/>
          <w:szCs w:val="28"/>
        </w:rPr>
        <w:t>Отчетный доклад</w:t>
      </w: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667A">
        <w:rPr>
          <w:rFonts w:ascii="Times New Roman" w:hAnsi="Times New Roman" w:cs="Times New Roman"/>
          <w:b/>
          <w:bCs/>
          <w:sz w:val="28"/>
          <w:szCs w:val="28"/>
        </w:rPr>
        <w:t xml:space="preserve">главы муниципального образования </w:t>
      </w:r>
      <w:proofErr w:type="spellStart"/>
      <w:r w:rsidRPr="00F0667A"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 w:rsidRPr="00F0667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 о работе в 201</w:t>
      </w:r>
      <w:r w:rsidR="00407A8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0667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F0667A" w:rsidRPr="00F0667A" w:rsidRDefault="00F0667A" w:rsidP="00F06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67A" w:rsidRPr="00F0667A" w:rsidRDefault="00F0667A" w:rsidP="00F066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67A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F0667A" w:rsidRPr="00F0667A" w:rsidRDefault="00F0667A" w:rsidP="00F066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67A" w:rsidRDefault="00F0667A" w:rsidP="00F0667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работе в 2017 году – это не только доклад о достигнутых результатах, но, прежде всего, - стратегическое понимание перспективных задач. Мы должны четко представлять, каким хотим видеть город через несколько лет и строго придерживаться выбранного курса. Большинство задач и планов прошедшего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>, и это говорит от том, что советом депутатов проделана большая работа</w:t>
      </w:r>
      <w:r w:rsidR="00297843">
        <w:rPr>
          <w:rFonts w:ascii="Times New Roman" w:hAnsi="Times New Roman" w:cs="Times New Roman"/>
          <w:sz w:val="28"/>
          <w:szCs w:val="28"/>
        </w:rPr>
        <w:t xml:space="preserve"> совместно с администрацией </w:t>
      </w:r>
      <w:proofErr w:type="spellStart"/>
      <w:r w:rsidR="0029784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29784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97843" w:rsidRDefault="00F0667A" w:rsidP="00F06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Вся деятельность депутатского корпуса</w:t>
      </w:r>
      <w:r w:rsidRPr="00F0667A">
        <w:rPr>
          <w:rFonts w:ascii="Times New Roman" w:hAnsi="Times New Roman" w:cs="Times New Roman"/>
          <w:iCs/>
          <w:sz w:val="28"/>
          <w:szCs w:val="28"/>
        </w:rPr>
        <w:t xml:space="preserve"> над основополагающими нормативными правовыми актами ст</w:t>
      </w:r>
      <w:r w:rsidRPr="00F0667A">
        <w:rPr>
          <w:rFonts w:ascii="Times New Roman" w:hAnsi="Times New Roman" w:cs="Times New Roman"/>
          <w:sz w:val="28"/>
          <w:szCs w:val="28"/>
        </w:rPr>
        <w:t>роилась в соответствии с перспективным планом работы на 201</w:t>
      </w:r>
      <w:r w:rsidR="00297843">
        <w:rPr>
          <w:rFonts w:ascii="Times New Roman" w:hAnsi="Times New Roman" w:cs="Times New Roman"/>
          <w:sz w:val="28"/>
          <w:szCs w:val="28"/>
        </w:rPr>
        <w:t>7 год.</w:t>
      </w:r>
      <w:r w:rsidRPr="00F0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7A" w:rsidRPr="00F0667A" w:rsidRDefault="00F0667A" w:rsidP="00F06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Следует отметить, что все вопросы, выносимые на рассмотрение депутатского корпуса, предварительно направлялись </w:t>
      </w:r>
      <w:r w:rsidR="00297843">
        <w:rPr>
          <w:rFonts w:ascii="Times New Roman" w:hAnsi="Times New Roman" w:cs="Times New Roman"/>
          <w:sz w:val="28"/>
          <w:szCs w:val="28"/>
        </w:rPr>
        <w:t xml:space="preserve">в юридический отдел администрации </w:t>
      </w:r>
      <w:proofErr w:type="spellStart"/>
      <w:r w:rsidR="0029784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29784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0667A">
        <w:rPr>
          <w:rFonts w:ascii="Times New Roman" w:hAnsi="Times New Roman" w:cs="Times New Roman"/>
          <w:sz w:val="28"/>
          <w:szCs w:val="28"/>
        </w:rPr>
        <w:t xml:space="preserve">для подготовки заключения на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составляющую и соответствие </w:t>
      </w:r>
      <w:r w:rsidR="00297843"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 и, </w:t>
      </w:r>
      <w:r w:rsidRPr="00F0667A">
        <w:rPr>
          <w:rFonts w:ascii="Times New Roman" w:hAnsi="Times New Roman" w:cs="Times New Roman"/>
          <w:sz w:val="28"/>
          <w:szCs w:val="28"/>
        </w:rPr>
        <w:t>далее</w:t>
      </w:r>
      <w:r w:rsidR="00297843">
        <w:rPr>
          <w:rFonts w:ascii="Times New Roman" w:hAnsi="Times New Roman" w:cs="Times New Roman"/>
          <w:sz w:val="28"/>
          <w:szCs w:val="28"/>
        </w:rPr>
        <w:t>,</w:t>
      </w:r>
      <w:r w:rsidRPr="00F0667A">
        <w:rPr>
          <w:rFonts w:ascii="Times New Roman" w:hAnsi="Times New Roman" w:cs="Times New Roman"/>
          <w:sz w:val="28"/>
          <w:szCs w:val="28"/>
        </w:rPr>
        <w:t xml:space="preserve"> выносились на заседания постоянных депутатских комиссий для обсуждения и принятия решений. Все выносимые нормативные правовые акты  направляются в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Сланцевскую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городскую прокуратуру. Такой метод работы помогает депутатам в день заседания оперативно и конструктивно принимать решения, соответствующие федеральному и региональному законодательству.</w:t>
      </w:r>
    </w:p>
    <w:p w:rsidR="00F0667A" w:rsidRPr="00F0667A" w:rsidRDefault="00F0667A" w:rsidP="00F066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Решения, постановления и распоряжения, принятые  советом депутатов и администрацией и носящие нормативно-правовой характер систематически и в установленные законодательством сроки подготавливаются и направляются в Правительство Ленинградской области для проверки и включения в региональный регистр муниципальных нормативных правовых актов. </w:t>
      </w:r>
    </w:p>
    <w:p w:rsidR="00F0667A" w:rsidRDefault="00F0667A" w:rsidP="00F0667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Главное требование, предъявляемое к принимаемым муниципальным правовым актам – это их соответствие Конституции Российской Федерации, Федеральным законам, законам Ленинградской области и Уставу муниципального образования. Принятые советом депутатов нормативные правовые акты публикуются в официальном средстве массовой информации – газете «Знамя труда» и размещаются на официальном сайте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</w:t>
      </w:r>
      <w:r w:rsidR="00297843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297843" w:rsidRPr="00F0667A" w:rsidRDefault="00297843" w:rsidP="00F0667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Основополагающим документом для осуществления полномочий является бюджет города. Именно поэтому основное внимание в отчете уделено вопросу формирования бюджета и его исполнению.</w:t>
      </w:r>
    </w:p>
    <w:p w:rsidR="00F0667A" w:rsidRDefault="00F0667A" w:rsidP="00F0667A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066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Бюджет </w:t>
      </w:r>
      <w:proofErr w:type="spellStart"/>
      <w:r w:rsidRPr="00F0667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Сланцевского</w:t>
      </w:r>
      <w:proofErr w:type="spellEnd"/>
      <w:r w:rsidRPr="00F066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городского поселения на 201</w:t>
      </w:r>
      <w:r w:rsidR="00297843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F066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 формировался в соответствии с действующим законодательством и нормативными актами, принятыми советом депутатов и администрацией.</w:t>
      </w:r>
    </w:p>
    <w:p w:rsidR="00960525" w:rsidRPr="00960525" w:rsidRDefault="00960525" w:rsidP="009605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0525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960525" w:rsidRPr="00960525" w:rsidRDefault="00960525" w:rsidP="00960525">
      <w:pPr>
        <w:pStyle w:val="ad"/>
        <w:spacing w:after="0"/>
        <w:ind w:left="0" w:firstLine="900"/>
        <w:jc w:val="both"/>
        <w:rPr>
          <w:sz w:val="28"/>
          <w:szCs w:val="28"/>
        </w:rPr>
      </w:pPr>
      <w:r w:rsidRPr="00960525">
        <w:rPr>
          <w:sz w:val="28"/>
          <w:szCs w:val="28"/>
        </w:rPr>
        <w:t>План 2017 года по доходам исполнен на 93,9 %, при плане 343 078,4 тыс. руб. поступило 322 045,5 тыс. руб. К аналогичному периоду 2016 года поступления снизились на 175 246,5 тыс. руб. или на 35,2 %, что связано с уменьшением безвозмездных поступлений от других бюджетов</w:t>
      </w:r>
      <w:proofErr w:type="gramStart"/>
      <w:r w:rsidRPr="00960525">
        <w:rPr>
          <w:sz w:val="28"/>
          <w:szCs w:val="28"/>
        </w:rPr>
        <w:t xml:space="preserve"> В</w:t>
      </w:r>
      <w:proofErr w:type="gramEnd"/>
      <w:r w:rsidRPr="00960525">
        <w:rPr>
          <w:sz w:val="28"/>
          <w:szCs w:val="28"/>
        </w:rPr>
        <w:t xml:space="preserve"> отчетном периоде безвозмездные поступления составили 52,1 % доходной части бюджета.</w:t>
      </w:r>
    </w:p>
    <w:p w:rsidR="00960525" w:rsidRPr="00960525" w:rsidRDefault="00960525" w:rsidP="00960525">
      <w:pPr>
        <w:pStyle w:val="ad"/>
        <w:spacing w:after="0"/>
        <w:ind w:left="0" w:firstLine="900"/>
        <w:jc w:val="both"/>
        <w:rPr>
          <w:sz w:val="28"/>
          <w:szCs w:val="28"/>
        </w:rPr>
      </w:pPr>
      <w:proofErr w:type="gramStart"/>
      <w:r w:rsidRPr="00960525">
        <w:rPr>
          <w:sz w:val="28"/>
          <w:szCs w:val="28"/>
        </w:rPr>
        <w:t xml:space="preserve">Исполнение плана 2017 года по доходам в виде </w:t>
      </w:r>
      <w:r w:rsidRPr="00960525">
        <w:rPr>
          <w:b/>
          <w:sz w:val="28"/>
          <w:szCs w:val="28"/>
        </w:rPr>
        <w:t>безвозмездных поступлений</w:t>
      </w:r>
      <w:r w:rsidRPr="00960525">
        <w:rPr>
          <w:sz w:val="28"/>
          <w:szCs w:val="28"/>
        </w:rPr>
        <w:t xml:space="preserve"> </w:t>
      </w:r>
      <w:r w:rsidRPr="00960525">
        <w:rPr>
          <w:b/>
          <w:sz w:val="28"/>
          <w:szCs w:val="28"/>
        </w:rPr>
        <w:t>от других бюджетов бюджетной системы</w:t>
      </w:r>
      <w:r w:rsidRPr="00960525">
        <w:rPr>
          <w:sz w:val="28"/>
          <w:szCs w:val="28"/>
        </w:rPr>
        <w:t xml:space="preserve"> составило 179 597,5 тыс. руб. или 95,0 %. Дотации поступили в сумме 51 091,5 тыс. руб. или 100,0 %, субсидии – в сумме 93 381,2 тыс. руб. или 94,0 %, субвенции – в сумме 1 736,3 тыс. руб. или 100,0 %. Иные межбюджетные трансферты зачислены в бюджет в сумме 33 388,5</w:t>
      </w:r>
      <w:proofErr w:type="gramEnd"/>
      <w:r w:rsidRPr="00960525">
        <w:rPr>
          <w:sz w:val="28"/>
          <w:szCs w:val="28"/>
        </w:rPr>
        <w:t xml:space="preserve"> тыс. руб. или 90,7 % к плану 2017 года. К аналогичному периоду 2016 года поступления снизились на 172 004,2 тыс. руб. или в 2,0</w:t>
      </w:r>
      <w:r w:rsidRPr="00960525">
        <w:rPr>
          <w:color w:val="FF0000"/>
          <w:sz w:val="28"/>
          <w:szCs w:val="28"/>
        </w:rPr>
        <w:t xml:space="preserve"> </w:t>
      </w:r>
      <w:r w:rsidRPr="00960525">
        <w:rPr>
          <w:sz w:val="28"/>
          <w:szCs w:val="28"/>
        </w:rPr>
        <w:t>раза, в основном за счет снижения субсидий и иных межбюджетных трансфертов (в 2016 году из бюджета Ленинградской области были выделены  субсидии на капитальный ремонт и ремонту автомобильных дорог общего пользования в сумме 93,0 млн</w:t>
      </w:r>
      <w:proofErr w:type="gramStart"/>
      <w:r w:rsidRPr="00960525">
        <w:rPr>
          <w:sz w:val="28"/>
          <w:szCs w:val="28"/>
        </w:rPr>
        <w:t>.р</w:t>
      </w:r>
      <w:proofErr w:type="gramEnd"/>
      <w:r w:rsidRPr="00960525">
        <w:rPr>
          <w:sz w:val="28"/>
          <w:szCs w:val="28"/>
        </w:rPr>
        <w:t>уб. и  межбюджетные трансферты на подготовку и проведение мероприятий, посвященных дню образования Ленинградской области в сумме 109,0 млн</w:t>
      </w:r>
      <w:proofErr w:type="gramStart"/>
      <w:r w:rsidRPr="00960525">
        <w:rPr>
          <w:sz w:val="28"/>
          <w:szCs w:val="28"/>
        </w:rPr>
        <w:t>.р</w:t>
      </w:r>
      <w:proofErr w:type="gramEnd"/>
      <w:r w:rsidRPr="00960525">
        <w:rPr>
          <w:sz w:val="28"/>
          <w:szCs w:val="28"/>
        </w:rPr>
        <w:t>уб.).</w:t>
      </w:r>
    </w:p>
    <w:p w:rsidR="00960525" w:rsidRPr="00960525" w:rsidRDefault="00960525" w:rsidP="00960525">
      <w:pPr>
        <w:pStyle w:val="ad"/>
        <w:spacing w:after="0"/>
        <w:ind w:left="0" w:firstLine="900"/>
        <w:jc w:val="both"/>
        <w:rPr>
          <w:sz w:val="28"/>
          <w:szCs w:val="28"/>
        </w:rPr>
      </w:pPr>
      <w:r w:rsidRPr="00960525">
        <w:rPr>
          <w:b/>
          <w:sz w:val="28"/>
          <w:szCs w:val="28"/>
        </w:rPr>
        <w:t>Доходы от возврата иными организациями остатков субсидий прошлых лет</w:t>
      </w:r>
      <w:r w:rsidRPr="00960525">
        <w:rPr>
          <w:sz w:val="28"/>
          <w:szCs w:val="28"/>
        </w:rPr>
        <w:t xml:space="preserve">  в бюджет поселения составили 81,0 тыс</w:t>
      </w:r>
      <w:proofErr w:type="gramStart"/>
      <w:r w:rsidRPr="00960525">
        <w:rPr>
          <w:sz w:val="28"/>
          <w:szCs w:val="28"/>
        </w:rPr>
        <w:t>.р</w:t>
      </w:r>
      <w:proofErr w:type="gramEnd"/>
      <w:r w:rsidRPr="00960525">
        <w:rPr>
          <w:sz w:val="28"/>
          <w:szCs w:val="28"/>
        </w:rPr>
        <w:t>уб.</w:t>
      </w:r>
    </w:p>
    <w:p w:rsidR="00960525" w:rsidRPr="00960525" w:rsidRDefault="00960525" w:rsidP="00960525">
      <w:pPr>
        <w:pStyle w:val="ad"/>
        <w:spacing w:after="0"/>
        <w:ind w:left="0" w:firstLine="900"/>
        <w:jc w:val="both"/>
        <w:rPr>
          <w:sz w:val="28"/>
          <w:szCs w:val="28"/>
        </w:rPr>
      </w:pPr>
      <w:r w:rsidRPr="00960525">
        <w:rPr>
          <w:b/>
          <w:sz w:val="28"/>
          <w:szCs w:val="28"/>
        </w:rPr>
        <w:t>Возвраты остатков</w:t>
      </w:r>
      <w:r w:rsidRPr="00960525">
        <w:rPr>
          <w:sz w:val="28"/>
          <w:szCs w:val="28"/>
        </w:rPr>
        <w:t xml:space="preserve"> субсидий, субвенций и иных межбюджетных трансфертов прошлых лет в бюджеты других уровней составили (- 12 032,6 тыс. руб.). </w:t>
      </w:r>
    </w:p>
    <w:p w:rsidR="00960525" w:rsidRPr="00960525" w:rsidRDefault="00960525" w:rsidP="00960525">
      <w:pPr>
        <w:tabs>
          <w:tab w:val="left" w:pos="2685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0525">
        <w:rPr>
          <w:rFonts w:ascii="Times New Roman" w:hAnsi="Times New Roman" w:cs="Times New Roman"/>
          <w:b/>
          <w:sz w:val="28"/>
          <w:szCs w:val="28"/>
        </w:rPr>
        <w:t>Налоговые и неналоговые</w:t>
      </w:r>
      <w:r w:rsidRPr="00960525">
        <w:rPr>
          <w:rFonts w:ascii="Times New Roman" w:hAnsi="Times New Roman" w:cs="Times New Roman"/>
          <w:sz w:val="28"/>
          <w:szCs w:val="28"/>
        </w:rPr>
        <w:t xml:space="preserve"> доходы составили 47,9 % доходной части бюджета.  При плане 2017 года 154 069,4 тыс. руб. в бюджет поступило 154 399,6 тыс. руб. или 100,2 %. К аналогичному периоду 2016 года поступления выросли на 6 876,3 тыс. руб. или на 4,7 %. На налоговые доходы приходится 57,5 % налоговых и неналоговых доходов, неналоговые составляют  42,5 %. </w:t>
      </w:r>
    </w:p>
    <w:p w:rsidR="00960525" w:rsidRPr="00960525" w:rsidRDefault="00960525" w:rsidP="00960525">
      <w:pPr>
        <w:tabs>
          <w:tab w:val="left" w:pos="2160"/>
          <w:tab w:val="left" w:pos="2685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          Основными доходными источниками бюджета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605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sz w:val="28"/>
          <w:szCs w:val="28"/>
        </w:rPr>
        <w:t>в отчетном периоде явились следующие доходы (доля налога, сбора в общей сумме доходов без учета безвозмездных поступлений):</w:t>
      </w:r>
    </w:p>
    <w:p w:rsidR="00960525" w:rsidRPr="00960525" w:rsidRDefault="00960525" w:rsidP="00960525">
      <w:pPr>
        <w:pStyle w:val="ad"/>
        <w:numPr>
          <w:ilvl w:val="0"/>
          <w:numId w:val="6"/>
        </w:numPr>
        <w:spacing w:after="0"/>
        <w:ind w:right="-622"/>
        <w:jc w:val="both"/>
        <w:rPr>
          <w:sz w:val="28"/>
          <w:szCs w:val="28"/>
        </w:rPr>
      </w:pPr>
      <w:r w:rsidRPr="00960525">
        <w:rPr>
          <w:sz w:val="28"/>
          <w:szCs w:val="28"/>
        </w:rPr>
        <w:t>налог на доходы физических лиц                   -        30,1 %</w:t>
      </w:r>
    </w:p>
    <w:p w:rsidR="00960525" w:rsidRPr="00960525" w:rsidRDefault="00960525" w:rsidP="00960525">
      <w:pPr>
        <w:pStyle w:val="ad"/>
        <w:numPr>
          <w:ilvl w:val="0"/>
          <w:numId w:val="6"/>
        </w:numPr>
        <w:spacing w:after="0"/>
        <w:ind w:right="-622"/>
        <w:jc w:val="both"/>
        <w:rPr>
          <w:sz w:val="28"/>
          <w:szCs w:val="28"/>
        </w:rPr>
      </w:pPr>
      <w:r w:rsidRPr="00960525">
        <w:rPr>
          <w:sz w:val="28"/>
          <w:szCs w:val="28"/>
        </w:rPr>
        <w:t>земельный налог                                               -        23,3 %</w:t>
      </w:r>
    </w:p>
    <w:p w:rsidR="00960525" w:rsidRPr="00960525" w:rsidRDefault="00960525" w:rsidP="00960525">
      <w:pPr>
        <w:pStyle w:val="ad"/>
        <w:numPr>
          <w:ilvl w:val="0"/>
          <w:numId w:val="6"/>
        </w:numPr>
        <w:spacing w:after="0"/>
        <w:ind w:right="-622"/>
        <w:jc w:val="both"/>
        <w:rPr>
          <w:sz w:val="28"/>
          <w:szCs w:val="28"/>
        </w:rPr>
      </w:pPr>
      <w:r w:rsidRPr="00960525">
        <w:rPr>
          <w:sz w:val="28"/>
          <w:szCs w:val="28"/>
        </w:rPr>
        <w:t>аренда земли                                                      -        21,8 %</w:t>
      </w:r>
    </w:p>
    <w:p w:rsidR="00960525" w:rsidRPr="00960525" w:rsidRDefault="00960525" w:rsidP="00960525">
      <w:pPr>
        <w:pStyle w:val="ad"/>
        <w:numPr>
          <w:ilvl w:val="0"/>
          <w:numId w:val="6"/>
        </w:numPr>
        <w:spacing w:after="0"/>
        <w:ind w:right="-622"/>
        <w:jc w:val="both"/>
        <w:rPr>
          <w:sz w:val="28"/>
          <w:szCs w:val="28"/>
        </w:rPr>
      </w:pPr>
      <w:r w:rsidRPr="00960525">
        <w:rPr>
          <w:sz w:val="28"/>
          <w:szCs w:val="28"/>
        </w:rPr>
        <w:t>доходы от реализации имущества                  -          7,5 %</w:t>
      </w:r>
    </w:p>
    <w:p w:rsidR="00960525" w:rsidRPr="00960525" w:rsidRDefault="00960525" w:rsidP="00960525">
      <w:pPr>
        <w:pStyle w:val="ad"/>
        <w:numPr>
          <w:ilvl w:val="0"/>
          <w:numId w:val="6"/>
        </w:numPr>
        <w:spacing w:after="0"/>
        <w:ind w:right="-622"/>
        <w:jc w:val="both"/>
        <w:rPr>
          <w:sz w:val="28"/>
          <w:szCs w:val="28"/>
        </w:rPr>
      </w:pPr>
      <w:r w:rsidRPr="00960525">
        <w:rPr>
          <w:sz w:val="28"/>
          <w:szCs w:val="28"/>
        </w:rPr>
        <w:t>аренда имущества                                             -         7,0 %</w:t>
      </w:r>
    </w:p>
    <w:p w:rsidR="00960525" w:rsidRPr="00960525" w:rsidRDefault="00960525" w:rsidP="0096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Налог на доходы физических лиц</w:t>
      </w:r>
      <w:r w:rsidRPr="00960525">
        <w:rPr>
          <w:rFonts w:ascii="Times New Roman" w:hAnsi="Times New Roman" w:cs="Times New Roman"/>
          <w:sz w:val="28"/>
          <w:szCs w:val="28"/>
        </w:rPr>
        <w:t xml:space="preserve"> поступил в бюджет в сумме 46 545,3 тыс. руб., что составило 100,0 % к плану 2017 года. По сравнению с аналогичным периодом прошлого года поступление НДФЛ увеличилось на 2 006,6 тыс. руб. или на 4,5 %.</w:t>
      </w:r>
    </w:p>
    <w:p w:rsidR="00960525" w:rsidRPr="00960525" w:rsidRDefault="00960525" w:rsidP="0096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b/>
          <w:sz w:val="28"/>
          <w:szCs w:val="28"/>
        </w:rPr>
        <w:t>Доходы от уплаты акцизов на нефтепродукты</w:t>
      </w:r>
      <w:r w:rsidRPr="00960525">
        <w:rPr>
          <w:rFonts w:ascii="Times New Roman" w:hAnsi="Times New Roman" w:cs="Times New Roman"/>
          <w:sz w:val="28"/>
          <w:szCs w:val="28"/>
        </w:rPr>
        <w:t xml:space="preserve"> при плане 2017 года 3 812,8 тыс. руб. поступили в сумме 3 523,4 тыс. руб. или 92,4 %. К аналогичному периоду прошлого года поступление акцизов уменьшилось на 649,4 тыс. руб. или на 15,6 %. Объем поступлений акцизов на нефтепродукты зависит от объемов реализации нефтепродуктов всеми производителями на территории Российской Федерации, а также от норматива отчислений, установленного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законом о федеральном бюджете на очередной финансовый год. </w:t>
      </w:r>
    </w:p>
    <w:p w:rsidR="00960525" w:rsidRPr="00960525" w:rsidRDefault="00960525" w:rsidP="00960525">
      <w:pPr>
        <w:tabs>
          <w:tab w:val="left" w:pos="4335"/>
        </w:tabs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 xml:space="preserve">            Единого сельскохозяйственного налога</w:t>
      </w:r>
      <w:r w:rsidRPr="00960525">
        <w:rPr>
          <w:rFonts w:ascii="Times New Roman" w:hAnsi="Times New Roman" w:cs="Times New Roman"/>
          <w:sz w:val="28"/>
          <w:szCs w:val="28"/>
        </w:rPr>
        <w:t xml:space="preserve"> возвращено в отчетном периоде из бюджета поселения (-10,0 тыс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уб.), что связано с уточнением платежей на другое ОКТМО (в прошлые периоды территория указывалась не верно, плательщик с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).           </w:t>
      </w:r>
    </w:p>
    <w:p w:rsidR="00960525" w:rsidRPr="00960525" w:rsidRDefault="00960525" w:rsidP="0096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960525">
        <w:rPr>
          <w:rFonts w:ascii="Times New Roman" w:hAnsi="Times New Roman" w:cs="Times New Roman"/>
          <w:sz w:val="28"/>
          <w:szCs w:val="28"/>
        </w:rPr>
        <w:t xml:space="preserve">По </w:t>
      </w:r>
      <w:r w:rsidRPr="00960525">
        <w:rPr>
          <w:rFonts w:ascii="Times New Roman" w:hAnsi="Times New Roman" w:cs="Times New Roman"/>
          <w:b/>
          <w:sz w:val="28"/>
          <w:szCs w:val="28"/>
        </w:rPr>
        <w:t>налогу на имущество физических лиц</w:t>
      </w:r>
      <w:r w:rsidRPr="00960525">
        <w:rPr>
          <w:rFonts w:ascii="Times New Roman" w:hAnsi="Times New Roman" w:cs="Times New Roman"/>
          <w:sz w:val="28"/>
          <w:szCs w:val="28"/>
        </w:rPr>
        <w:t xml:space="preserve">  поступления составили 2 767,3 тыс. руб.  или 100,0 % к плану 2017 года. К аналогичному периоду прошлого года поступление налога выросло на 1 641,2 тыс. руб. или в 2,5 раза, что связано с уплатой налога в 2017 году за 2016 год исходя из кадастровой стоимости с учетом понижающего коэффициента (</w:t>
      </w:r>
      <w:hyperlink r:id="rId6" w:tgtFrame="_blank" w:history="1">
        <w:r w:rsidRPr="00960525">
          <w:rPr>
            <w:rFonts w:ascii="Times New Roman" w:hAnsi="Times New Roman" w:cs="Times New Roman"/>
            <w:sz w:val="28"/>
            <w:szCs w:val="28"/>
          </w:rPr>
          <w:t>п.8 ст.408</w:t>
        </w:r>
      </w:hyperlink>
      <w:r w:rsidRPr="00960525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960525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Pr="00960525">
        <w:rPr>
          <w:rFonts w:ascii="Times New Roman" w:hAnsi="Times New Roman" w:cs="Times New Roman"/>
          <w:sz w:val="28"/>
          <w:szCs w:val="28"/>
        </w:rPr>
        <w:t xml:space="preserve"> поступило 35 988,9 тыс. руб. или 100,0 % к плану. К аналогичному периоду прошлого года поступление налога выросло на 1 170,2 тыс. руб. или на 3,4 %. 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           Поступления </w:t>
      </w:r>
      <w:r w:rsidRPr="00960525">
        <w:rPr>
          <w:rFonts w:ascii="Times New Roman" w:hAnsi="Times New Roman" w:cs="Times New Roman"/>
          <w:b/>
          <w:sz w:val="28"/>
          <w:szCs w:val="28"/>
        </w:rPr>
        <w:t>арендной платы за земельные участки</w:t>
      </w:r>
      <w:r w:rsidRPr="00960525">
        <w:rPr>
          <w:rFonts w:ascii="Times New Roman" w:hAnsi="Times New Roman" w:cs="Times New Roman"/>
          <w:sz w:val="28"/>
          <w:szCs w:val="28"/>
        </w:rPr>
        <w:t xml:space="preserve"> составили 33 643,6 тыс. руб. или 102,2 % к плану 2017 года. К аналогичному периоду 2016 года поступление доходов увеличилось на 6 194,0 тыс. руб. или на 22,6 %. Данный рост обусловлен поступлением средств от ООО «СЛАНЦЫ» в связи с переуступкой права аренды земельных участков от ОАО «Завод «Сланцы»</w:t>
      </w:r>
      <w:r w:rsidRPr="0096052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60525">
        <w:rPr>
          <w:rFonts w:ascii="Times New Roman" w:hAnsi="Times New Roman" w:cs="Times New Roman"/>
          <w:sz w:val="28"/>
          <w:szCs w:val="28"/>
        </w:rPr>
        <w:t>Недоимка на 01.01.2018 в бюджет поселения по арендной плате за земельные участки составила 63 910,7 тыс. руб. (в том числе 56,7 млн. руб. – нереальная к взысканию) и выросла с начала года на 5 034,8 тыс. руб. или на 8,6 %.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60525" w:rsidRPr="00960525" w:rsidRDefault="00960525" w:rsidP="0096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60525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 w:rsidRPr="00960525">
        <w:rPr>
          <w:rFonts w:ascii="Times New Roman" w:hAnsi="Times New Roman" w:cs="Times New Roman"/>
          <w:sz w:val="28"/>
          <w:szCs w:val="28"/>
        </w:rPr>
        <w:t xml:space="preserve"> составили 10 809,8 тыс. руб. или 100,0 % к плану 2017 года. Недоимка на 01.01.2018 года составила 44 868,0 тыс. руб. и выросла с начала года на 7 252,4 тыс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уб. или на 19,3 %, что связано с неуплатой арендных платежей АО «Нева-Энергия» за 5 месяцев 2017 года. К аналогичному периоду прошлого года поступления снизились на 553,4 тыс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уб. или на 4,9 %.</w:t>
      </w:r>
    </w:p>
    <w:p w:rsidR="00960525" w:rsidRPr="00960525" w:rsidRDefault="00960525" w:rsidP="0096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Доходы от перечисления части прибыли</w:t>
      </w:r>
      <w:r w:rsidRPr="00960525">
        <w:rPr>
          <w:rFonts w:ascii="Times New Roman" w:hAnsi="Times New Roman" w:cs="Times New Roman"/>
          <w:sz w:val="28"/>
          <w:szCs w:val="28"/>
        </w:rPr>
        <w:t xml:space="preserve"> в отчетном периоде поступили в бюджет  в сумме 482,0 тыс. руб. или 100,0 % к плану 2017 года. По результатам финансово-хозяйственной деятельности за 2016 год МП «КПП» перечислило в бюджет 63,2 тыс. руб. - 25 % прибыли, остающейся после уплаты налогов и иных обязательных платежей.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Согласно представления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60525">
        <w:rPr>
          <w:rFonts w:ascii="Times New Roman" w:hAnsi="Times New Roman" w:cs="Times New Roman"/>
          <w:sz w:val="28"/>
          <w:szCs w:val="28"/>
        </w:rPr>
        <w:lastRenderedPageBreak/>
        <w:t>от 01.08.2017 № 1 по итогам проверки финансово-хозяйственной деятельности МП «ГУЖК» в бюджет поступило 418,8 тыс. руб.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0525">
        <w:rPr>
          <w:rFonts w:ascii="Times New Roman" w:hAnsi="Times New Roman" w:cs="Times New Roman"/>
          <w:b/>
          <w:sz w:val="28"/>
          <w:szCs w:val="28"/>
        </w:rPr>
        <w:t>Прочие поступления от использования имущества</w:t>
      </w:r>
      <w:r w:rsidRPr="00960525">
        <w:rPr>
          <w:rFonts w:ascii="Times New Roman" w:hAnsi="Times New Roman" w:cs="Times New Roman"/>
          <w:sz w:val="28"/>
          <w:szCs w:val="28"/>
        </w:rPr>
        <w:t xml:space="preserve"> (плата за наем жилых помещений) поступили в бюджет в сумме 2 799,7 тыс. руб. или 98,3 % к плану 2017 года. К аналогичному периоду поступления снизились на 11,9 %, это связано с тем, что в 2016 году в бюджет города поступала плата за наем жилых помещений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960525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</w:t>
      </w:r>
      <w:r w:rsidRPr="00960525">
        <w:rPr>
          <w:rFonts w:ascii="Times New Roman" w:hAnsi="Times New Roman" w:cs="Times New Roman"/>
          <w:sz w:val="28"/>
          <w:szCs w:val="28"/>
        </w:rPr>
        <w:t>зачислены в бюджет в сумме 4 095,7 тыс. руб. или 98,7 % к плановым назначениям 2017 года. К аналогичному периоду поступления выросли на 700,1 тыс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уб. или на 20,6 %. Данный рост обусловлен увеличением мероприятий в учреждениях культуры. </w:t>
      </w:r>
    </w:p>
    <w:p w:rsidR="00960525" w:rsidRPr="00960525" w:rsidRDefault="00960525" w:rsidP="0096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sz w:val="28"/>
          <w:szCs w:val="28"/>
        </w:rPr>
        <w:t xml:space="preserve">При плане 2017 года 11 498,4 тыс. руб. </w:t>
      </w:r>
      <w:r w:rsidRPr="00960525">
        <w:rPr>
          <w:rFonts w:ascii="Times New Roman" w:hAnsi="Times New Roman" w:cs="Times New Roman"/>
          <w:b/>
          <w:sz w:val="28"/>
          <w:szCs w:val="28"/>
        </w:rPr>
        <w:t>доходы от реализации имущества</w:t>
      </w:r>
      <w:r w:rsidRPr="00960525">
        <w:rPr>
          <w:rFonts w:ascii="Times New Roman" w:hAnsi="Times New Roman" w:cs="Times New Roman"/>
          <w:sz w:val="28"/>
          <w:szCs w:val="28"/>
        </w:rPr>
        <w:t xml:space="preserve"> поступили в бюджет в сумме 11 502,8 тыс. руб. или 100,0 %. В соответствии в ФЗ от 22.07.2008 № 159-ФЗ «Об особенностях отчуждения недвижимого имущества находящегося в государственной собственности субъектов РФ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» в отчетном периоде выкупалось 24 объекта недвижимости, оплата осуществлялась в соответствии с графиком платежей. Кроме того, в отчетном периоде в бюджет поступили средства от проведения аукционов по продаже объектов недвижимости. К аналогичному периоду прошлого года поступления доходов от реализации имущества уменьшились на 2 670,8 тыс. руб. или на 18,8 %, в связи с истечением сроков рассрочки по ранее заключенным договорам купли-продажи объектов недвижимости. </w:t>
      </w:r>
    </w:p>
    <w:p w:rsidR="00960525" w:rsidRPr="00960525" w:rsidRDefault="00960525" w:rsidP="0096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960525">
        <w:rPr>
          <w:rFonts w:ascii="Times New Roman" w:hAnsi="Times New Roman" w:cs="Times New Roman"/>
          <w:b/>
          <w:sz w:val="28"/>
          <w:szCs w:val="28"/>
        </w:rPr>
        <w:t>Доходы от продажи земельных участков</w:t>
      </w:r>
      <w:r w:rsidRPr="00960525">
        <w:rPr>
          <w:rFonts w:ascii="Times New Roman" w:hAnsi="Times New Roman" w:cs="Times New Roman"/>
          <w:sz w:val="28"/>
          <w:szCs w:val="28"/>
        </w:rPr>
        <w:t xml:space="preserve"> в отчетном периоде составили 1 974,3 тыс. руб. или 100,3 % к плану 2017 года. К аналогичному периоду прошлого года доходы от продажи земельных участков выросли на 26,4 %. Продажа земельных участков осуществляется по мере поступления заявлений от юридических и физических лиц. В отчетном периоде на торгах были проданы земельные участки, находящиеся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sz w:val="28"/>
          <w:szCs w:val="28"/>
        </w:rPr>
        <w:t>в собственности городского поселения. (100,0 % зачислено в бюджет поселения).</w:t>
      </w:r>
    </w:p>
    <w:p w:rsidR="00960525" w:rsidRPr="00960525" w:rsidRDefault="00960525" w:rsidP="009605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 xml:space="preserve">             Административные платежи и сборы</w:t>
      </w:r>
      <w:r w:rsidRPr="00960525">
        <w:rPr>
          <w:rFonts w:ascii="Times New Roman" w:hAnsi="Times New Roman" w:cs="Times New Roman"/>
          <w:sz w:val="28"/>
          <w:szCs w:val="28"/>
        </w:rPr>
        <w:t xml:space="preserve">  поступили в бюджет в сумме 9,4 тыс. руб. или 94,0 % от бюджетных назначений 2017 года. К аналогичному периоду 2017 года поступления снизились на 31,4 %, что связано с уменьшением в отчетном периоде количества заявлений от граждан, желающих приватизировать жилье.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96052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960525">
        <w:rPr>
          <w:rFonts w:ascii="Times New Roman" w:hAnsi="Times New Roman" w:cs="Times New Roman"/>
          <w:b/>
          <w:sz w:val="28"/>
          <w:szCs w:val="28"/>
        </w:rPr>
        <w:t>штрафов, санкций, возмещение ущерба</w:t>
      </w:r>
      <w:r w:rsidRPr="00960525">
        <w:rPr>
          <w:rFonts w:ascii="Times New Roman" w:hAnsi="Times New Roman" w:cs="Times New Roman"/>
          <w:sz w:val="28"/>
          <w:szCs w:val="28"/>
        </w:rPr>
        <w:t xml:space="preserve"> (в т. ч. рассматриваемые административными комиссиями) составили 85,1 тыс. руб. или 85,1 % к плану 2017 года. К аналогичному периоду 2016 года поступление доходов уменьшилось на 32,6 тыс. руб. или на 27,7 % (в 2016 году поступили суммы неустойки за нарушения контрактов).</w:t>
      </w:r>
    </w:p>
    <w:p w:rsidR="00960525" w:rsidRPr="00960525" w:rsidRDefault="00960525" w:rsidP="0096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Прочие неналоговые доходы</w:t>
      </w:r>
      <w:r w:rsidRPr="00960525">
        <w:rPr>
          <w:rFonts w:ascii="Times New Roman" w:hAnsi="Times New Roman" w:cs="Times New Roman"/>
          <w:sz w:val="28"/>
          <w:szCs w:val="28"/>
        </w:rPr>
        <w:t xml:space="preserve"> поступили в бюджет в сумме 182,3 тыс. руб. или 100,0 % к плану 2017 года (возмещение Фондом социального страхования средств за 2016 год). К аналогичному периоду 2016 года прочие неналоговые уменьшились на 1 378,3 тыс. руб. или на 88,3 % (в 2016 году по </w:t>
      </w:r>
      <w:r w:rsidRPr="00960525">
        <w:rPr>
          <w:rFonts w:ascii="Times New Roman" w:hAnsi="Times New Roman" w:cs="Times New Roman"/>
          <w:sz w:val="28"/>
          <w:szCs w:val="28"/>
        </w:rPr>
        <w:lastRenderedPageBreak/>
        <w:t>данному доходному источнику, в рамках благотворительного проекта, поступили пожертвования учреждениям культуры городского поселения, а также плата за вырубку зеленых насаждений (восстановительная стоимость) в сумме 900,0 тыс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уб.).   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0525">
        <w:rPr>
          <w:rFonts w:ascii="Times New Roman" w:hAnsi="Times New Roman" w:cs="Times New Roman"/>
          <w:b/>
          <w:i/>
          <w:sz w:val="28"/>
          <w:szCs w:val="28"/>
        </w:rPr>
        <w:t>РАСХОДЫ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Расходная часть бюджета за 2017 год выполнена на 84,4 %. При  кассовом плане 357744,5 тыс. руб. исполнение составило 301 877,9 тыс. руб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приложения 2,3,4). К аналогичному периоду прошлого года расходы составили 57,2 %. Основная причина снижения расходов по сравнению с 2016 годом связана с  уменьшением  поступлений от других бюджетов бюджетной системы.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Больший объем  поступлений из других бюджетов бюджетной системы в 2016 году обусловлен проведением празднования в г. Сланцы 89-й годовщины дня образования Ленинградской области,  а так же завершением реконструкции жилых помещений в рамках подпрограммы "Переселение граждан из аварийного жилищного фонда на территории Ленинградской области" государственной программы Ленинградской области "Обеспечение качественным жильем граждан на территории Ленинградской области" (расходы за счет межбюджетных трансфертов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по указанной программе в </w:t>
      </w:r>
      <w:smartTag w:uri="urn:schemas-microsoft-com:office:smarttags" w:element="metricconverter">
        <w:smartTagPr>
          <w:attr w:name="ProductID" w:val="2016 г"/>
        </w:smartTagPr>
        <w:r w:rsidRPr="00960525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960525">
        <w:rPr>
          <w:rFonts w:ascii="Times New Roman" w:hAnsi="Times New Roman" w:cs="Times New Roman"/>
          <w:sz w:val="28"/>
          <w:szCs w:val="28"/>
        </w:rPr>
        <w:t xml:space="preserve">. составили 24 584,0 тыс. руб., в </w:t>
      </w:r>
      <w:smartTag w:uri="urn:schemas-microsoft-com:office:smarttags" w:element="metricconverter">
        <w:smartTagPr>
          <w:attr w:name="ProductID" w:val="2017 г"/>
        </w:smartTagPr>
        <w:r w:rsidRPr="00960525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960525">
        <w:rPr>
          <w:rFonts w:ascii="Times New Roman" w:hAnsi="Times New Roman" w:cs="Times New Roman"/>
          <w:sz w:val="28"/>
          <w:szCs w:val="28"/>
        </w:rPr>
        <w:t>. - 500,0 тыс. руб.).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000"/>
        <w:gridCol w:w="1134"/>
        <w:gridCol w:w="1134"/>
        <w:gridCol w:w="992"/>
        <w:gridCol w:w="1276"/>
        <w:gridCol w:w="992"/>
        <w:gridCol w:w="1134"/>
        <w:gridCol w:w="992"/>
      </w:tblGrid>
      <w:tr w:rsidR="00960525" w:rsidRPr="00960525" w:rsidTr="00EA2583">
        <w:trPr>
          <w:trHeight w:val="5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6052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2016 г</w:t>
              </w:r>
            </w:smartTag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6052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2017 г</w:t>
              </w:r>
            </w:smartTag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</w:t>
            </w:r>
            <w:proofErr w:type="gramStart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(+) /  </w:t>
            </w:r>
            <w:proofErr w:type="gramEnd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снижение (-)        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6052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2017 г</w:t>
              </w:r>
            </w:smartTag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к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6052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2016 г</w:t>
              </w:r>
            </w:smartTag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960525" w:rsidRPr="00960525" w:rsidTr="00EA2583">
        <w:trPr>
          <w:trHeight w:val="45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525" w:rsidRPr="00960525" w:rsidRDefault="00960525" w:rsidP="009605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</w:t>
            </w:r>
            <w:proofErr w:type="gramStart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</w:t>
            </w:r>
            <w:proofErr w:type="gramStart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%</w:t>
            </w:r>
          </w:p>
        </w:tc>
      </w:tr>
      <w:tr w:rsidR="00960525" w:rsidRPr="00960525" w:rsidTr="00EA2583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proofErr w:type="gramStart"/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gramEnd"/>
            <w:r w:rsidRPr="009605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ср-в</w:t>
            </w:r>
            <w:proofErr w:type="spellEnd"/>
            <w:r w:rsidRPr="0096052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226 739,9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219 385,8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215 905,0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201 815,5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-10 834,9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-17 570,3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960525" w:rsidRPr="00960525" w:rsidTr="00EA2583">
        <w:trPr>
          <w:trHeight w:val="12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за счет  межбюджетных трансфертов из других бюджетов (субсидии, субвенции, 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323 058,4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308 650,0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141 839,5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100 062,4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-181 218,9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-208 587,6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960525" w:rsidRPr="00960525" w:rsidTr="00EA258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549 798,3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528 035,8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357 744,5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301 877,9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-192 053,8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-226 157,9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57,</w:t>
            </w:r>
            <w:r w:rsidRPr="0096052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60525" w:rsidRPr="00960525" w:rsidRDefault="00960525" w:rsidP="00960525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0525" w:rsidRPr="00960525" w:rsidRDefault="00960525" w:rsidP="009605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lastRenderedPageBreak/>
        <w:t>Основная доля расходов местного бюджета приходится на три отрасли. Это «Жилищно-коммунальное хозяйство», «Ку</w:t>
      </w:r>
      <w:r w:rsidR="00407A8F">
        <w:rPr>
          <w:rFonts w:ascii="Times New Roman" w:hAnsi="Times New Roman" w:cs="Times New Roman"/>
          <w:sz w:val="28"/>
          <w:szCs w:val="28"/>
        </w:rPr>
        <w:t>льтура», «Национальная экономика»</w:t>
      </w:r>
      <w:r w:rsidRPr="00960525">
        <w:rPr>
          <w:rFonts w:ascii="Times New Roman" w:hAnsi="Times New Roman" w:cs="Times New Roman"/>
          <w:sz w:val="28"/>
          <w:szCs w:val="28"/>
        </w:rPr>
        <w:t>.</w:t>
      </w:r>
    </w:p>
    <w:p w:rsidR="00960525" w:rsidRPr="00960525" w:rsidRDefault="00960525" w:rsidP="009605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960525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хозяйство» </w:t>
      </w:r>
      <w:r w:rsidRPr="00960525">
        <w:rPr>
          <w:rFonts w:ascii="Times New Roman" w:hAnsi="Times New Roman" w:cs="Times New Roman"/>
          <w:sz w:val="28"/>
          <w:szCs w:val="28"/>
        </w:rPr>
        <w:t xml:space="preserve">занимают 32,6% от общего объема расходов за </w:t>
      </w:r>
      <w:smartTag w:uri="urn:schemas-microsoft-com:office:smarttags" w:element="metricconverter">
        <w:smartTagPr>
          <w:attr w:name="ProductID" w:val="2017 г"/>
        </w:smartTagPr>
        <w:r w:rsidRPr="00960525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960525">
        <w:rPr>
          <w:rFonts w:ascii="Times New Roman" w:hAnsi="Times New Roman" w:cs="Times New Roman"/>
          <w:sz w:val="28"/>
          <w:szCs w:val="28"/>
        </w:rPr>
        <w:t>. При плане 137 262,2 тыс. руб. расходы составили  98 383,2 тыс. руб. или 71,7 % от утвержденных ассигнований.</w:t>
      </w:r>
    </w:p>
    <w:p w:rsidR="00960525" w:rsidRPr="00960525" w:rsidRDefault="00960525" w:rsidP="0096052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По мероприятиям расходы на ЖКХ за </w:t>
      </w:r>
      <w:smartTag w:uri="urn:schemas-microsoft-com:office:smarttags" w:element="metricconverter">
        <w:smartTagPr>
          <w:attr w:name="ProductID" w:val="2017 г"/>
        </w:smartTagPr>
        <w:r w:rsidRPr="00960525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960525">
        <w:rPr>
          <w:rFonts w:ascii="Times New Roman" w:hAnsi="Times New Roman" w:cs="Times New Roman"/>
          <w:sz w:val="28"/>
          <w:szCs w:val="28"/>
        </w:rPr>
        <w:t>. представлены следующим образом:</w:t>
      </w:r>
    </w:p>
    <w:p w:rsidR="00960525" w:rsidRPr="00960525" w:rsidRDefault="00960525" w:rsidP="0096052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 в области жилищного хозяйства </w:t>
      </w:r>
      <w:r w:rsidRPr="00960525">
        <w:rPr>
          <w:rFonts w:ascii="Times New Roman" w:hAnsi="Times New Roman" w:cs="Times New Roman"/>
          <w:sz w:val="28"/>
          <w:szCs w:val="28"/>
        </w:rPr>
        <w:t xml:space="preserve">– </w:t>
      </w:r>
      <w:r w:rsidRPr="00960525">
        <w:rPr>
          <w:rFonts w:ascii="Times New Roman" w:hAnsi="Times New Roman" w:cs="Times New Roman"/>
          <w:b/>
          <w:sz w:val="28"/>
          <w:szCs w:val="28"/>
        </w:rPr>
        <w:t xml:space="preserve">4 416,1 тыс. руб., </w:t>
      </w:r>
      <w:r w:rsidRPr="00960525">
        <w:rPr>
          <w:rFonts w:ascii="Times New Roman" w:hAnsi="Times New Roman" w:cs="Times New Roman"/>
          <w:sz w:val="28"/>
          <w:szCs w:val="28"/>
        </w:rPr>
        <w:t>в том числе: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области» - 2 730,0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  <w:tab w:val="num" w:pos="13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расходы на управление муниципальным имуществом (услуги по начислению платы за наем жилых помещений, услуги по оценки имущества) – 334,4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  <w:tab w:val="num" w:pos="13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расходы на содержание, обслуживание и ремонт объектов муниципального имущества – 811,7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  <w:tab w:val="num" w:pos="13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расходы по реконструкции жилых помещений в рамках подпрограммы "Переселение граждан из аварийного жилищного фонда на территории Ленинградской области" государственной программы Ленинградской области "Обеспечение качественным жильем граждан на территории Ленинградской области" – 500,0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субсидии некоммерческой организации "Фонд капитального ремонта многоквартирных домов Ленинградской области" на обеспечение мероприятий по капитальному ремонту многоквартирных домов (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- 20% - на выполнение проектно-изыскательских работ по капитальному ремонту фасада МКД по адресу: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. Сланцы, ул. Максима Горького д.5/9)  - 40,0 тыс. руб.</w:t>
      </w:r>
    </w:p>
    <w:p w:rsidR="00960525" w:rsidRPr="00960525" w:rsidRDefault="00960525" w:rsidP="0096052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  <w:u w:val="single"/>
        </w:rPr>
        <w:t>мероприятия в области коммунального хозяйства</w:t>
      </w:r>
      <w:r w:rsidRPr="00960525">
        <w:rPr>
          <w:rFonts w:ascii="Times New Roman" w:hAnsi="Times New Roman" w:cs="Times New Roman"/>
          <w:sz w:val="28"/>
          <w:szCs w:val="28"/>
        </w:rPr>
        <w:t xml:space="preserve"> – </w:t>
      </w:r>
      <w:r w:rsidRPr="00960525">
        <w:rPr>
          <w:rFonts w:ascii="Times New Roman" w:hAnsi="Times New Roman" w:cs="Times New Roman"/>
          <w:b/>
          <w:sz w:val="28"/>
          <w:szCs w:val="28"/>
        </w:rPr>
        <w:t>34 738,7</w:t>
      </w:r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9605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0"/>
          <w:tab w:val="num" w:pos="360"/>
          <w:tab w:val="num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субсидия на возмещение части затрат МП "ККП" при оказании банных услуг населению – 7 100,0 тыс. руб.,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0"/>
          <w:tab w:val="num" w:pos="360"/>
          <w:tab w:val="num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расходы на проведение проектно-изыскательских работ (строительство инженерной и транспортной инфраструктуры)  - 189,8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0"/>
          <w:tab w:val="num" w:pos="360"/>
          <w:tab w:val="num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расходы на проведение экспертизы проектно-сметной документации (строительство инженерной и транспортной инфраструктуры, кап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емонт водопровода) – 56,6 тыс. руб.; 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0"/>
          <w:tab w:val="num" w:pos="360"/>
          <w:tab w:val="num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ремонт и строительство водопроводных и канализационных систем – 18 529,4 тыс. руб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из них за счет средств областного бюджета – 14 062,2 тыс. руб.);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0"/>
          <w:tab w:val="num" w:pos="360"/>
          <w:tab w:val="num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ремонт и строительство систем теплоснабжения – 8 083,1 тыс. руб. (из них за счет средств областного бюджета – 7 303,9 тыс. руб.)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0"/>
          <w:tab w:val="num" w:pos="360"/>
          <w:tab w:val="num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приобретение (с учетом доставки)  коагулянта и расходных материалов для проведения ремонтных работ на водопроводе за  счет средств, </w:t>
      </w:r>
      <w:r w:rsidRPr="00960525">
        <w:rPr>
          <w:rFonts w:ascii="Times New Roman" w:hAnsi="Times New Roman" w:cs="Times New Roman"/>
          <w:sz w:val="28"/>
          <w:szCs w:val="28"/>
        </w:rPr>
        <w:lastRenderedPageBreak/>
        <w:t>выделенных из резервного фонда администрации муниципального образования – 779,8 тыс. руб.,</w:t>
      </w:r>
    </w:p>
    <w:p w:rsidR="00960525" w:rsidRPr="00960525" w:rsidRDefault="00960525" w:rsidP="00960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  <w:u w:val="single"/>
        </w:rPr>
        <w:t>мероприятия по благоустройству</w:t>
      </w:r>
      <w:r w:rsidRPr="00960525">
        <w:rPr>
          <w:rFonts w:ascii="Times New Roman" w:hAnsi="Times New Roman" w:cs="Times New Roman"/>
          <w:sz w:val="28"/>
          <w:szCs w:val="28"/>
        </w:rPr>
        <w:t xml:space="preserve"> – </w:t>
      </w:r>
      <w:r w:rsidRPr="00960525">
        <w:rPr>
          <w:rFonts w:ascii="Times New Roman" w:hAnsi="Times New Roman" w:cs="Times New Roman"/>
          <w:b/>
          <w:sz w:val="28"/>
          <w:szCs w:val="28"/>
        </w:rPr>
        <w:t>59 227,4 тыс. руб.</w:t>
      </w:r>
      <w:proofErr w:type="gramStart"/>
      <w:r w:rsidRPr="0096052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60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sz w:val="28"/>
          <w:szCs w:val="28"/>
        </w:rPr>
        <w:t>в том числе: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техническое обслуживание и содержание канализационной насосной станции ливневых стоков – 404,1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ликвидация несанкционированных свалок твердых бытовых отходов на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– 697,5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426"/>
        </w:tabs>
        <w:spacing w:after="0" w:line="240" w:lineRule="auto"/>
        <w:ind w:hanging="1692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обустройство остановочных павильонов – 150,0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содержание городского кладбища в п. Сосновка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– 75,0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содержание городского общественного туалета, расположенного по адресу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. Сланцы ул. Ленина – 437,2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канализация и очистка ливневых стоков – 14 472,4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эксплуатационно-техническое обслуживание и содержание сетей уличного освещения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 - 1 701,3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уличное освещение – 12 555,3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озеленение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– 1 488,2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содержание памятных мест и мест массового отдыха жителей города (прочие мероприятия по благоустройству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поселения) – 823,9 тыс. руб.;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содержание свободных территорий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– 1 053,1 тыс. руб.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расходы на благоустройство в рамках подготовки и проведения мероприятий, посвященных Дню образования Ленинградской области (установка автобусных павильонов, уборка несанкционированных свалок, озеленение, тех. обслуживание сетей уличного освещения  - 2 878,0 тыс. руб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обл. бюджет).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ремонт и содержание системы ливневой канализации – 4 276,5 тыс. руб.</w:t>
      </w:r>
    </w:p>
    <w:p w:rsidR="00960525" w:rsidRPr="00960525" w:rsidRDefault="00960525" w:rsidP="00960525">
      <w:pPr>
        <w:numPr>
          <w:ilvl w:val="0"/>
          <w:numId w:val="11"/>
        </w:numPr>
        <w:tabs>
          <w:tab w:val="clear" w:pos="169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(в рамках реализации приоритетного проекта </w:t>
      </w:r>
      <w:r w:rsidRPr="00960525">
        <w:rPr>
          <w:rFonts w:ascii="Times New Roman" w:hAnsi="Times New Roman" w:cs="Times New Roman"/>
          <w:b/>
          <w:sz w:val="28"/>
          <w:szCs w:val="28"/>
        </w:rPr>
        <w:t>"Формирование комфортной городской среды"</w:t>
      </w:r>
      <w:r w:rsidRPr="00960525">
        <w:rPr>
          <w:rFonts w:ascii="Times New Roman" w:hAnsi="Times New Roman" w:cs="Times New Roman"/>
          <w:sz w:val="28"/>
          <w:szCs w:val="28"/>
        </w:rPr>
        <w:t xml:space="preserve">) - 18 214,9 тыс. руб. (областной бюджет – 11 939,8 тыс. руб.,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. бюджет – 5 364,3 тыс. руб., местный бюджет - 910,8 тыс. руб.)</w:t>
      </w:r>
      <w:proofErr w:type="gramEnd"/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Значительную долю расходов бюджета за </w:t>
      </w:r>
      <w:smartTag w:uri="urn:schemas-microsoft-com:office:smarttags" w:element="metricconverter">
        <w:smartTagPr>
          <w:attr w:name="ProductID" w:val="2017 г"/>
        </w:smartTagPr>
        <w:r w:rsidRPr="00960525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960525">
        <w:rPr>
          <w:rFonts w:ascii="Times New Roman" w:hAnsi="Times New Roman" w:cs="Times New Roman"/>
          <w:sz w:val="28"/>
          <w:szCs w:val="28"/>
        </w:rPr>
        <w:t>. 27,2 % занимает на раздел</w:t>
      </w:r>
      <w:r w:rsidRPr="00960525">
        <w:rPr>
          <w:rFonts w:ascii="Times New Roman" w:hAnsi="Times New Roman" w:cs="Times New Roman"/>
          <w:b/>
          <w:sz w:val="28"/>
          <w:szCs w:val="28"/>
        </w:rPr>
        <w:t xml:space="preserve"> «Культура»</w:t>
      </w:r>
      <w:r w:rsidRPr="00960525">
        <w:rPr>
          <w:rFonts w:ascii="Times New Roman" w:hAnsi="Times New Roman" w:cs="Times New Roman"/>
          <w:sz w:val="28"/>
          <w:szCs w:val="28"/>
        </w:rPr>
        <w:t xml:space="preserve">. При плане </w:t>
      </w:r>
      <w:smartTag w:uri="urn:schemas-microsoft-com:office:smarttags" w:element="metricconverter">
        <w:smartTagPr>
          <w:attr w:name="ProductID" w:val="2017 г"/>
        </w:smartTagPr>
        <w:r w:rsidRPr="00960525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960525">
        <w:rPr>
          <w:rFonts w:ascii="Times New Roman" w:hAnsi="Times New Roman" w:cs="Times New Roman"/>
          <w:sz w:val="28"/>
          <w:szCs w:val="28"/>
        </w:rPr>
        <w:t xml:space="preserve">. 84 002,9 тыс. руб. расходы составили 82 247,8 тыс. руб. или 97,9 % к плану, в том числе: </w:t>
      </w:r>
    </w:p>
    <w:p w:rsidR="00960525" w:rsidRPr="00960525" w:rsidRDefault="00960525" w:rsidP="00960525">
      <w:pPr>
        <w:numPr>
          <w:ilvl w:val="0"/>
          <w:numId w:val="8"/>
        </w:numPr>
        <w:tabs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sz w:val="28"/>
          <w:szCs w:val="28"/>
          <w:u w:val="single"/>
        </w:rPr>
        <w:t>МКУК «</w:t>
      </w:r>
      <w:proofErr w:type="spellStart"/>
      <w:r w:rsidRPr="00960525">
        <w:rPr>
          <w:rFonts w:ascii="Times New Roman" w:hAnsi="Times New Roman" w:cs="Times New Roman"/>
          <w:sz w:val="28"/>
          <w:szCs w:val="28"/>
          <w:u w:val="single"/>
        </w:rPr>
        <w:t>Сланцевская</w:t>
      </w:r>
      <w:proofErr w:type="spellEnd"/>
      <w:r w:rsidRPr="00960525">
        <w:rPr>
          <w:rFonts w:ascii="Times New Roman" w:hAnsi="Times New Roman" w:cs="Times New Roman"/>
          <w:sz w:val="28"/>
          <w:szCs w:val="28"/>
          <w:u w:val="single"/>
        </w:rPr>
        <w:t xml:space="preserve"> центральная городская библиотека»</w:t>
      </w:r>
      <w:r w:rsidRPr="00960525">
        <w:rPr>
          <w:rFonts w:ascii="Times New Roman" w:hAnsi="Times New Roman" w:cs="Times New Roman"/>
          <w:sz w:val="28"/>
          <w:szCs w:val="28"/>
        </w:rPr>
        <w:t xml:space="preserve"> - 29 106,7 тыс. руб. (из них 8 950,4 тыс. руб. за счет межбюджетных трансфертов из областного бюджета и бюджета района на обеспечение выплат стимулирующего характера в рамках выполнения указов Президента РФ от 07.05.2012 г.; за счет средств областного и федерального бюджетов на комплектование книжных фондов библиотек – 120,7 тыс. руб.; за счет средств бюджета района на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организацию обслуживания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библиотечного фонда – 1249,2 тыс. руб.);</w:t>
      </w:r>
    </w:p>
    <w:p w:rsidR="00960525" w:rsidRPr="00960525" w:rsidRDefault="00960525" w:rsidP="00960525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sz w:val="28"/>
          <w:szCs w:val="28"/>
          <w:u w:val="single"/>
        </w:rPr>
        <w:t>МКУК «Городской Дом культуры»</w:t>
      </w:r>
      <w:r w:rsidRPr="00960525">
        <w:rPr>
          <w:rFonts w:ascii="Times New Roman" w:hAnsi="Times New Roman" w:cs="Times New Roman"/>
          <w:sz w:val="28"/>
          <w:szCs w:val="28"/>
        </w:rPr>
        <w:t xml:space="preserve"> - 26 922,8 тыс. руб. (из них 6 893,7 тыс. руб. за счет межбюджетных трансфертов из областного бюджета </w:t>
      </w:r>
      <w:r w:rsidRPr="00960525">
        <w:rPr>
          <w:rFonts w:ascii="Times New Roman" w:hAnsi="Times New Roman" w:cs="Times New Roman"/>
          <w:sz w:val="28"/>
          <w:szCs w:val="28"/>
        </w:rPr>
        <w:lastRenderedPageBreak/>
        <w:t>и бюджета района на обеспечение выплат стимулирующего характера в рамках выполнения указов Президента РФ от 07.05.2012 г.;  за счет  средств областного бюджета на поощрение победителей обл. конкурса проф. мастерства "Звезда культуры"– 320,0 тыс. руб.)</w:t>
      </w:r>
      <w:proofErr w:type="gramEnd"/>
    </w:p>
    <w:p w:rsidR="00960525" w:rsidRPr="00960525" w:rsidRDefault="00960525" w:rsidP="00960525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sz w:val="28"/>
          <w:szCs w:val="28"/>
          <w:u w:val="single"/>
        </w:rPr>
        <w:t>МКУК «Парк культуры и отдыха»</w:t>
      </w:r>
      <w:r w:rsidRPr="00960525">
        <w:rPr>
          <w:rFonts w:ascii="Times New Roman" w:hAnsi="Times New Roman" w:cs="Times New Roman"/>
          <w:sz w:val="28"/>
          <w:szCs w:val="28"/>
        </w:rPr>
        <w:t xml:space="preserve"> - 26 218,3 тыс. руб. (из них 7 188,9 тыс. руб. за счет межбюджетных трансфертов из областного бюджета и бюджета района на обеспечение выплат стимулирующего характера в рамках выполнения указов Президента РФ от 07.05.2012 г.;  за счет средств областного  бюджета на подготовку и проведение мероприятий, посвященных дню образования Ленинградской области – 115,0 тыс. руб.)</w:t>
      </w:r>
      <w:proofErr w:type="gramEnd"/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Из общей суммы расходов по разделу </w:t>
      </w:r>
      <w:r w:rsidRPr="00960525">
        <w:rPr>
          <w:rFonts w:ascii="Times New Roman" w:hAnsi="Times New Roman" w:cs="Times New Roman"/>
          <w:b/>
          <w:sz w:val="28"/>
          <w:szCs w:val="28"/>
        </w:rPr>
        <w:t>«Культура»</w:t>
      </w:r>
      <w:r w:rsidRPr="00960525">
        <w:rPr>
          <w:rFonts w:ascii="Times New Roman" w:hAnsi="Times New Roman" w:cs="Times New Roman"/>
          <w:sz w:val="28"/>
          <w:szCs w:val="28"/>
        </w:rPr>
        <w:t xml:space="preserve"> значительную долю занимают:</w:t>
      </w:r>
    </w:p>
    <w:p w:rsidR="00960525" w:rsidRPr="00960525" w:rsidRDefault="00960525" w:rsidP="00960525">
      <w:pPr>
        <w:numPr>
          <w:ilvl w:val="0"/>
          <w:numId w:val="10"/>
        </w:numPr>
        <w:tabs>
          <w:tab w:val="clear" w:pos="1069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заработная плата с начислениями работников – 58 970,6 тыс. руб. (71,7 %); </w:t>
      </w:r>
    </w:p>
    <w:p w:rsidR="00960525" w:rsidRPr="00960525" w:rsidRDefault="00960525" w:rsidP="00960525">
      <w:pPr>
        <w:numPr>
          <w:ilvl w:val="0"/>
          <w:numId w:val="10"/>
        </w:numPr>
        <w:tabs>
          <w:tab w:val="clear" w:pos="1069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прочие работы, услуги – 7 628,2 тыс. руб. (9,3 %);</w:t>
      </w:r>
    </w:p>
    <w:p w:rsidR="00960525" w:rsidRPr="00960525" w:rsidRDefault="00960525" w:rsidP="00960525">
      <w:pPr>
        <w:numPr>
          <w:ilvl w:val="0"/>
          <w:numId w:val="10"/>
        </w:numPr>
        <w:tabs>
          <w:tab w:val="clear" w:pos="1069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приобретение основных средств и материальных запасов – 7 179,7 тыс. руб. (8,7 %.);</w:t>
      </w:r>
    </w:p>
    <w:p w:rsidR="00960525" w:rsidRPr="00960525" w:rsidRDefault="00960525" w:rsidP="00960525">
      <w:pPr>
        <w:numPr>
          <w:ilvl w:val="0"/>
          <w:numId w:val="10"/>
        </w:numPr>
        <w:tabs>
          <w:tab w:val="clear" w:pos="1069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работы, услуги по содержанию имущества – 3 042,2 тыс. руб. (3,7 %.);</w:t>
      </w:r>
    </w:p>
    <w:p w:rsidR="00960525" w:rsidRPr="00960525" w:rsidRDefault="00960525" w:rsidP="00960525">
      <w:pPr>
        <w:numPr>
          <w:ilvl w:val="0"/>
          <w:numId w:val="10"/>
        </w:numPr>
        <w:tabs>
          <w:tab w:val="clear" w:pos="1069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коммунальные услуги  – 2 906,3 тыс. руб. (3,5%)</w:t>
      </w:r>
    </w:p>
    <w:p w:rsidR="00960525" w:rsidRPr="00960525" w:rsidRDefault="00960525" w:rsidP="009605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25,6 % из общей суммы расходов занимает раздел </w:t>
      </w:r>
      <w:r w:rsidRPr="00960525">
        <w:rPr>
          <w:rFonts w:ascii="Times New Roman" w:hAnsi="Times New Roman" w:cs="Times New Roman"/>
          <w:b/>
          <w:sz w:val="28"/>
          <w:szCs w:val="28"/>
        </w:rPr>
        <w:t xml:space="preserve">«Национальная экономика». </w:t>
      </w:r>
      <w:r w:rsidRPr="00960525">
        <w:rPr>
          <w:rFonts w:ascii="Times New Roman" w:hAnsi="Times New Roman" w:cs="Times New Roman"/>
          <w:sz w:val="28"/>
          <w:szCs w:val="28"/>
        </w:rPr>
        <w:t xml:space="preserve"> При плане 89 577,5 тыс. руб. исполнение составило  77 162,4 тыс. руб. или 86,1 % , в том числе:</w:t>
      </w:r>
    </w:p>
    <w:p w:rsidR="00960525" w:rsidRPr="00960525" w:rsidRDefault="00960525" w:rsidP="009605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>0412 «Другие вопросы в области национальной экономики»</w:t>
      </w:r>
      <w:r w:rsidRPr="00960525">
        <w:rPr>
          <w:rFonts w:ascii="Times New Roman" w:hAnsi="Times New Roman" w:cs="Times New Roman"/>
          <w:sz w:val="28"/>
          <w:szCs w:val="28"/>
        </w:rPr>
        <w:t xml:space="preserve"> (расходы на поддержку малого и среднего предпринимательства) – 13 631,1 тыс. руб.;</w:t>
      </w:r>
    </w:p>
    <w:p w:rsidR="00960525" w:rsidRPr="00960525" w:rsidRDefault="00960525" w:rsidP="009605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- по подразделу 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>0409 «Дорожное хозяйство (дорожные фонды)»</w:t>
      </w:r>
      <w:r w:rsidRPr="00960525">
        <w:rPr>
          <w:rFonts w:ascii="Times New Roman" w:hAnsi="Times New Roman" w:cs="Times New Roman"/>
          <w:sz w:val="28"/>
          <w:szCs w:val="28"/>
        </w:rPr>
        <w:t xml:space="preserve"> - 63 531,3 тыс. руб.</w:t>
      </w:r>
    </w:p>
    <w:p w:rsidR="00960525" w:rsidRPr="00960525" w:rsidRDefault="00960525" w:rsidP="009605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Дорожный фонд</w:t>
      </w:r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на 2017 год сформирован в размере 74 958,3 тыс. руб. (по состоянию на 01.01.2018 г.). Расходы дорожного фонда за 2017 год  произведены в сумме 63 531,3 тыс. руб., в том числе:</w:t>
      </w:r>
    </w:p>
    <w:p w:rsidR="00960525" w:rsidRPr="00960525" w:rsidRDefault="00960525" w:rsidP="0096052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содержание дорог и дорожных сооружений  – 40 165,7 тыс. руб.;</w:t>
      </w:r>
    </w:p>
    <w:p w:rsidR="00960525" w:rsidRPr="00960525" w:rsidRDefault="00960525" w:rsidP="0096052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ремонт  и благоустройство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территорий – 15 920,7 тыс. руб. (в рамках реализации приоритетного проекта </w:t>
      </w:r>
      <w:r w:rsidRPr="00960525">
        <w:rPr>
          <w:rFonts w:ascii="Times New Roman" w:hAnsi="Times New Roman" w:cs="Times New Roman"/>
          <w:b/>
          <w:sz w:val="28"/>
          <w:szCs w:val="28"/>
        </w:rPr>
        <w:t>"Формирование комфортной городской среды")</w:t>
      </w:r>
    </w:p>
    <w:p w:rsidR="00960525" w:rsidRPr="00960525" w:rsidRDefault="00960525" w:rsidP="0096052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ремонт дорог общего пользования местного значения – 203,0 тыс. руб.;</w:t>
      </w:r>
    </w:p>
    <w:p w:rsidR="00960525" w:rsidRPr="00960525" w:rsidRDefault="00960525" w:rsidP="0096052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установка дорожных знаков на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 Проектом организации дорожного движения – 3 934,1 тыс. руб.;</w:t>
      </w:r>
    </w:p>
    <w:p w:rsidR="00960525" w:rsidRPr="00960525" w:rsidRDefault="00960525" w:rsidP="00960525">
      <w:pPr>
        <w:numPr>
          <w:ilvl w:val="0"/>
          <w:numId w:val="20"/>
        </w:numPr>
        <w:tabs>
          <w:tab w:val="left" w:pos="720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выполнение работ по нанесению горизонтальной дорожной разметки – 1 718,3 тыс. руб.;</w:t>
      </w:r>
    </w:p>
    <w:p w:rsidR="00960525" w:rsidRPr="00960525" w:rsidRDefault="00960525" w:rsidP="0096052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проведение экспертизы проектно-сметной документации, лабораторных обследований и анализа результатов – 596,1 тыс. руб.;</w:t>
      </w:r>
    </w:p>
    <w:p w:rsidR="00960525" w:rsidRPr="00960525" w:rsidRDefault="00960525" w:rsidP="0096052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штрафы за несоблюдение требований по обеспечению безопасности дорожного движения – 410,0 тыс. руб.;</w:t>
      </w:r>
    </w:p>
    <w:p w:rsidR="00960525" w:rsidRPr="00960525" w:rsidRDefault="00960525" w:rsidP="0096052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работ по обслуживанию технических средств организации дорожного движения на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– 483,4 тыс. руб.;</w:t>
      </w:r>
    </w:p>
    <w:p w:rsidR="00960525" w:rsidRPr="00960525" w:rsidRDefault="00960525" w:rsidP="00960525">
      <w:pPr>
        <w:numPr>
          <w:ilvl w:val="0"/>
          <w:numId w:val="20"/>
        </w:numPr>
        <w:tabs>
          <w:tab w:val="left" w:pos="720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 общего пользования местного значения – 100,0 тыс. руб.;</w:t>
      </w:r>
    </w:p>
    <w:p w:rsidR="00960525" w:rsidRPr="00960525" w:rsidRDefault="00960525" w:rsidP="00960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     Расходы дорожного фонда</w:t>
      </w:r>
    </w:p>
    <w:p w:rsidR="00960525" w:rsidRPr="00960525" w:rsidRDefault="00960525" w:rsidP="00960525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за счет  местного бюджета – 48</w:t>
      </w:r>
      <w:r w:rsidRPr="009605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525">
        <w:rPr>
          <w:rFonts w:ascii="Times New Roman" w:hAnsi="Times New Roman" w:cs="Times New Roman"/>
          <w:sz w:val="28"/>
          <w:szCs w:val="28"/>
        </w:rPr>
        <w:t>406,7 тыс. руб.;</w:t>
      </w:r>
    </w:p>
    <w:p w:rsidR="00960525" w:rsidRPr="00960525" w:rsidRDefault="00960525" w:rsidP="00960525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за счет областного бюджета – 10 436,0 тыс. руб.;</w:t>
      </w:r>
    </w:p>
    <w:p w:rsidR="00960525" w:rsidRPr="00960525" w:rsidRDefault="00960525" w:rsidP="00960525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за счет федерального бюджета – 4 688,6 тыс. руб.</w:t>
      </w:r>
    </w:p>
    <w:p w:rsidR="00960525" w:rsidRPr="00960525" w:rsidRDefault="00960525" w:rsidP="00960525">
      <w:pPr>
        <w:tabs>
          <w:tab w:val="left" w:pos="1080"/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По экономической классификации расходов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sz w:val="28"/>
          <w:szCs w:val="28"/>
        </w:rPr>
        <w:t xml:space="preserve">наибольшую часть расходов бюджета  занимают </w:t>
      </w:r>
      <w:r w:rsidRPr="00960525">
        <w:rPr>
          <w:rFonts w:ascii="Times New Roman" w:hAnsi="Times New Roman" w:cs="Times New Roman"/>
          <w:b/>
          <w:sz w:val="28"/>
          <w:szCs w:val="28"/>
        </w:rPr>
        <w:t>работы, услуги по содержанию имущества</w:t>
      </w:r>
      <w:r w:rsidRPr="00960525">
        <w:rPr>
          <w:rFonts w:ascii="Times New Roman" w:hAnsi="Times New Roman" w:cs="Times New Roman"/>
          <w:sz w:val="28"/>
          <w:szCs w:val="28"/>
        </w:rPr>
        <w:t xml:space="preserve"> – 41,1 %, при плане 2017 года 162 434,6 тыс. руб. исполнено 123 977,7 тыс. руб. или 76,3,0 %.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На заработную плату с начислениями</w:t>
      </w:r>
      <w:r w:rsidRPr="00960525">
        <w:rPr>
          <w:rFonts w:ascii="Times New Roman" w:hAnsi="Times New Roman" w:cs="Times New Roman"/>
          <w:sz w:val="28"/>
          <w:szCs w:val="28"/>
        </w:rPr>
        <w:t xml:space="preserve"> работникам бюджетной сферы за 2017 год направлено 64 499,5 тыс. руб. при плане 64 912,5 тыс. руб. исполнение составило 99,4 % и 21,4 % от общей суммы расходов бюджета. Среднесписочная численность муниципальных служащих и лиц замещающих муниципальную должность органов местного самоуправления за 2017 год составила 2 человека, фактические затраты на их денежное содержание – 1045,9 тыс. руб.; среднесписочная численность работников муниципальных казенных учреждений – 132,3 человека, фактические затраты на их заработную плату – 48 546,8 тыс. руб.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Кроме расходов на содержание имущества и заработную плату с начислениями, значительную часть расходов бюджета составляют:</w:t>
      </w:r>
    </w:p>
    <w:p w:rsidR="00960525" w:rsidRPr="00960525" w:rsidRDefault="00960525" w:rsidP="00960525">
      <w:pPr>
        <w:numPr>
          <w:ilvl w:val="0"/>
          <w:numId w:val="7"/>
        </w:numPr>
        <w:tabs>
          <w:tab w:val="left" w:pos="1080"/>
          <w:tab w:val="left" w:pos="4500"/>
        </w:tabs>
        <w:spacing w:after="0" w:line="240" w:lineRule="auto"/>
        <w:ind w:left="2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организациям </w:t>
      </w:r>
      <w:r w:rsidRPr="00960525">
        <w:rPr>
          <w:rFonts w:ascii="Times New Roman" w:hAnsi="Times New Roman" w:cs="Times New Roman"/>
          <w:sz w:val="28"/>
          <w:szCs w:val="28"/>
        </w:rPr>
        <w:t>– 12,5 %, при плане 39 673,1 тыс. руб. исполнение составило 37 855,5 тыс. руб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60525">
        <w:rPr>
          <w:rFonts w:ascii="Times New Roman" w:hAnsi="Times New Roman" w:cs="Times New Roman"/>
          <w:sz w:val="28"/>
          <w:szCs w:val="28"/>
        </w:rPr>
        <w:t xml:space="preserve"> или 95,4 %, из них:</w:t>
      </w:r>
    </w:p>
    <w:p w:rsidR="00960525" w:rsidRPr="00960525" w:rsidRDefault="00960525" w:rsidP="00960525">
      <w:pPr>
        <w:numPr>
          <w:ilvl w:val="0"/>
          <w:numId w:val="21"/>
        </w:numPr>
        <w:tabs>
          <w:tab w:val="left" w:pos="1080"/>
          <w:tab w:val="left" w:pos="1560"/>
        </w:tabs>
        <w:spacing w:after="0" w:line="240" w:lineRule="auto"/>
        <w:ind w:left="0" w:firstLine="123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субсидии на поддержку субъектов малого и среднего предпринимательства, организаций, образующих инфраструктуру поддержки субъектов малого и среднего предпринимательства – 13 631,1 тыс. руб.;</w:t>
      </w:r>
    </w:p>
    <w:p w:rsidR="00960525" w:rsidRPr="00960525" w:rsidRDefault="00960525" w:rsidP="00960525">
      <w:pPr>
        <w:numPr>
          <w:ilvl w:val="0"/>
          <w:numId w:val="21"/>
        </w:numPr>
        <w:tabs>
          <w:tab w:val="left" w:pos="1080"/>
          <w:tab w:val="left" w:pos="1560"/>
        </w:tabs>
        <w:spacing w:after="0" w:line="240" w:lineRule="auto"/>
        <w:ind w:left="0" w:firstLine="123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субсидия на возмещение части затрат МП "ККП" при оказании банных услуг населению – 7 100,0 тыс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уб.;</w:t>
      </w:r>
    </w:p>
    <w:p w:rsidR="00960525" w:rsidRPr="00960525" w:rsidRDefault="00960525" w:rsidP="00960525">
      <w:pPr>
        <w:numPr>
          <w:ilvl w:val="0"/>
          <w:numId w:val="21"/>
        </w:numPr>
        <w:tabs>
          <w:tab w:val="left" w:pos="1080"/>
          <w:tab w:val="left" w:pos="1560"/>
        </w:tabs>
        <w:spacing w:after="0" w:line="240" w:lineRule="auto"/>
        <w:ind w:left="0" w:firstLine="123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субсидии некоммерческой организации "Фонд капитального ремонта многоквартирных домов Ленинградской области" на обеспечение мероприятий по капитальному ремонту многоквартирных домов – 40,0 тыс. руб.</w:t>
      </w:r>
    </w:p>
    <w:p w:rsidR="00960525" w:rsidRPr="00960525" w:rsidRDefault="00960525" w:rsidP="00960525">
      <w:pPr>
        <w:numPr>
          <w:ilvl w:val="0"/>
          <w:numId w:val="21"/>
        </w:numPr>
        <w:tabs>
          <w:tab w:val="left" w:pos="1080"/>
          <w:tab w:val="left" w:pos="1560"/>
        </w:tabs>
        <w:spacing w:after="0" w:line="240" w:lineRule="auto"/>
        <w:ind w:left="0" w:firstLine="123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субсидии на ремонт и строительство водопроводных и канализационных систем – 17 084,4 тыс. руб.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из них 14 062,2 тыс. руб. – средства обл. бюджета).</w:t>
      </w:r>
    </w:p>
    <w:p w:rsidR="00960525" w:rsidRPr="00960525" w:rsidRDefault="00960525" w:rsidP="00960525">
      <w:pPr>
        <w:numPr>
          <w:ilvl w:val="0"/>
          <w:numId w:val="7"/>
        </w:numPr>
        <w:tabs>
          <w:tab w:val="left" w:pos="1080"/>
          <w:tab w:val="left" w:pos="4500"/>
        </w:tabs>
        <w:spacing w:after="0" w:line="240" w:lineRule="auto"/>
        <w:ind w:left="21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  <w:r w:rsidRPr="00960525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 на исполнение переданных полномочий (по внешнему контролю за исполнением бюджета поселения, обеспечение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мероприятий, иные межбюджетные трансферты бюджету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 из бюджета </w:t>
      </w:r>
      <w:r w:rsidRPr="00960525">
        <w:rPr>
          <w:rFonts w:ascii="Times New Roman" w:hAnsi="Times New Roman" w:cs="Times New Roman"/>
          <w:sz w:val="28"/>
          <w:szCs w:val="28"/>
        </w:rPr>
        <w:lastRenderedPageBreak/>
        <w:t>поселения в соответствии с заключенными соглашениями) – 9,2 %. При плане 27 897,0 тыс. руб. исполнение составило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27863,2 тыс. руб. или 99,9%;</w:t>
      </w:r>
    </w:p>
    <w:p w:rsidR="00960525" w:rsidRPr="00960525" w:rsidRDefault="00960525" w:rsidP="00960525">
      <w:pPr>
        <w:numPr>
          <w:ilvl w:val="0"/>
          <w:numId w:val="7"/>
        </w:numPr>
        <w:tabs>
          <w:tab w:val="left" w:pos="1080"/>
          <w:tab w:val="left" w:pos="4500"/>
        </w:tabs>
        <w:spacing w:after="0" w:line="240" w:lineRule="auto"/>
        <w:ind w:left="2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 xml:space="preserve">коммунальные услуги </w:t>
      </w:r>
      <w:r w:rsidRPr="00960525">
        <w:rPr>
          <w:rFonts w:ascii="Times New Roman" w:hAnsi="Times New Roman" w:cs="Times New Roman"/>
          <w:sz w:val="28"/>
          <w:szCs w:val="28"/>
        </w:rPr>
        <w:t xml:space="preserve">(электроэнергия,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, водоснабжение и водоотведение) – 5,2 %, при кассовом плане  16 559,0 тыс. руб. исполнено 15 829,3 тыс. руб. или 95,6 %;</w:t>
      </w:r>
    </w:p>
    <w:p w:rsidR="00960525" w:rsidRPr="00960525" w:rsidRDefault="00960525" w:rsidP="00960525">
      <w:pPr>
        <w:numPr>
          <w:ilvl w:val="0"/>
          <w:numId w:val="7"/>
        </w:numPr>
        <w:tabs>
          <w:tab w:val="left" w:pos="1080"/>
          <w:tab w:val="left" w:pos="4500"/>
        </w:tabs>
        <w:spacing w:after="0" w:line="240" w:lineRule="auto"/>
        <w:ind w:left="2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прочие работы и услуги</w:t>
      </w:r>
      <w:r w:rsidRPr="00960525">
        <w:rPr>
          <w:rFonts w:ascii="Times New Roman" w:hAnsi="Times New Roman" w:cs="Times New Roman"/>
          <w:sz w:val="28"/>
          <w:szCs w:val="28"/>
        </w:rPr>
        <w:t xml:space="preserve"> – 3,7 %, при плане 20 066,1 тыс. руб., исполнение составило 11 174,1 тыс. руб. или 55,7 %;</w:t>
      </w:r>
    </w:p>
    <w:p w:rsidR="00960525" w:rsidRPr="00960525" w:rsidRDefault="00960525" w:rsidP="00960525">
      <w:pPr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приобретение основных средств и материальных запасов</w:t>
      </w:r>
      <w:r w:rsidRPr="00960525">
        <w:rPr>
          <w:rFonts w:ascii="Times New Roman" w:hAnsi="Times New Roman" w:cs="Times New Roman"/>
          <w:sz w:val="28"/>
          <w:szCs w:val="28"/>
        </w:rPr>
        <w:t xml:space="preserve"> – 3,4 %, при плане 14 512,1 тыс. руб., исполнено 10 341,2 тыс. руб. или 71,3 %;</w:t>
      </w:r>
    </w:p>
    <w:p w:rsidR="00960525" w:rsidRPr="00960525" w:rsidRDefault="00960525" w:rsidP="00960525">
      <w:pPr>
        <w:numPr>
          <w:ilvl w:val="0"/>
          <w:numId w:val="7"/>
        </w:numPr>
        <w:tabs>
          <w:tab w:val="left" w:pos="108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b/>
          <w:sz w:val="28"/>
          <w:szCs w:val="28"/>
        </w:rPr>
        <w:t>пособия по социальной помощи населению</w:t>
      </w:r>
      <w:r w:rsidRPr="00960525">
        <w:rPr>
          <w:rFonts w:ascii="Times New Roman" w:hAnsi="Times New Roman" w:cs="Times New Roman"/>
          <w:sz w:val="28"/>
          <w:szCs w:val="28"/>
        </w:rPr>
        <w:t xml:space="preserve"> (реализация мероприятий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области",  и подпрограммы "Обеспечение жильем молодых семей" федеральной целевой программы "Жилище", оказание социальной помощи почетным гражданам муниципальных образований </w:t>
      </w:r>
      <w:r w:rsidRPr="00960525">
        <w:rPr>
          <w:rFonts w:ascii="Times New Roman" w:hAnsi="Times New Roman" w:cs="Times New Roman"/>
          <w:b/>
          <w:sz w:val="28"/>
          <w:szCs w:val="28"/>
        </w:rPr>
        <w:t xml:space="preserve">– 1,2 % </w:t>
      </w:r>
      <w:r w:rsidRPr="00960525">
        <w:rPr>
          <w:rFonts w:ascii="Times New Roman" w:hAnsi="Times New Roman" w:cs="Times New Roman"/>
          <w:sz w:val="28"/>
          <w:szCs w:val="28"/>
        </w:rPr>
        <w:t>при плане 4 659,2 тыс. руб. исполнено 3 634,6 тыс. руб. или 78 %.</w:t>
      </w:r>
      <w:proofErr w:type="gramEnd"/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за </w:t>
      </w:r>
      <w:smartTag w:uri="urn:schemas-microsoft-com:office:smarttags" w:element="metricconverter">
        <w:smartTagPr>
          <w:attr w:name="ProductID" w:val="2017 г"/>
        </w:smartTagPr>
        <w:r w:rsidRPr="00960525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960525">
        <w:rPr>
          <w:rFonts w:ascii="Times New Roman" w:hAnsi="Times New Roman" w:cs="Times New Roman"/>
          <w:sz w:val="28"/>
          <w:szCs w:val="28"/>
        </w:rPr>
        <w:t xml:space="preserve">. </w:t>
      </w:r>
      <w:r w:rsidRPr="00960525">
        <w:rPr>
          <w:rFonts w:ascii="Times New Roman" w:hAnsi="Times New Roman" w:cs="Times New Roman"/>
          <w:b/>
          <w:sz w:val="28"/>
          <w:szCs w:val="28"/>
        </w:rPr>
        <w:t>из</w:t>
      </w:r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b/>
          <w:sz w:val="28"/>
          <w:szCs w:val="28"/>
        </w:rPr>
        <w:t>резервного фонда администрации</w:t>
      </w:r>
      <w:r w:rsidRPr="00960525">
        <w:rPr>
          <w:rFonts w:ascii="Times New Roman" w:hAnsi="Times New Roman" w:cs="Times New Roman"/>
          <w:sz w:val="28"/>
          <w:szCs w:val="28"/>
        </w:rPr>
        <w:t xml:space="preserve"> было выделено и израсходовано 1 379,6 тыс. руб.: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- 779,8 тыс. руб. на приобретение (с учетом доставки)  коагулянта и расходных материалов для проведения ремонтных работ на водопроводе;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- 600,0 тыс. руб. на проведение аварийных работ по ремонту скважины в дер. Большие Поля (указанные расходы восстановлены в связи с последующим выделением средств на эти цели из резервного фонда Правительства ЛО).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В бюджете муниципального образования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городское поселение на 2017 год приняты  </w:t>
      </w:r>
      <w:r w:rsidRPr="00960525">
        <w:rPr>
          <w:rFonts w:ascii="Times New Roman" w:hAnsi="Times New Roman" w:cs="Times New Roman"/>
          <w:b/>
          <w:sz w:val="28"/>
          <w:szCs w:val="28"/>
        </w:rPr>
        <w:t>шесть муниципальных программ</w:t>
      </w:r>
      <w:r w:rsidRPr="00960525">
        <w:rPr>
          <w:rFonts w:ascii="Times New Roman" w:hAnsi="Times New Roman" w:cs="Times New Roman"/>
          <w:sz w:val="28"/>
          <w:szCs w:val="28"/>
        </w:rPr>
        <w:t>:</w:t>
      </w:r>
    </w:p>
    <w:p w:rsidR="00960525" w:rsidRPr="00960525" w:rsidRDefault="00960525" w:rsidP="009605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         - муниципальная программа "Жилищно-коммунальное хозяйство, повышение степени благоустройства и безопасности дорожного движения на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поселения", расходы по программе за 2017 год составили 121 963,5 тыс. руб.;</w:t>
      </w:r>
    </w:p>
    <w:p w:rsidR="00960525" w:rsidRPr="00960525" w:rsidRDefault="00960525" w:rsidP="00960525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-  муниципальная программа "Развитие культуры, спорта и молодежной политики на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поселения", расходы по программе за 2017 год составили 82 748,3 тыс. руб.;</w:t>
      </w:r>
    </w:p>
    <w:p w:rsidR="00960525" w:rsidRPr="00960525" w:rsidRDefault="00960525" w:rsidP="00960525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- муниципальная программа "Развитие и поддержка субъектов малого и среднего предпринимательства в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городском поселении" расходы по программе за 2017 год составили 13 631,1 тыс. руб.;</w:t>
      </w:r>
    </w:p>
    <w:p w:rsidR="00960525" w:rsidRPr="00960525" w:rsidRDefault="00960525" w:rsidP="00960525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- муниципальная программа «Формирование комфортной городской среды на территории муниципального образования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области», расходы по программе за 2017 год составили 34 354,2 тыс. руб.;</w:t>
      </w:r>
    </w:p>
    <w:p w:rsidR="00960525" w:rsidRPr="00960525" w:rsidRDefault="00960525" w:rsidP="00960525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- муниципальная программа "Безопасность жизнедеятельности населения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поселения",  расходы по программе за 2017 год составили 268,7 тыс. руб.;</w:t>
      </w:r>
    </w:p>
    <w:p w:rsidR="00960525" w:rsidRPr="00960525" w:rsidRDefault="00960525" w:rsidP="00960525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lastRenderedPageBreak/>
        <w:t xml:space="preserve">-  муниципальная программа "Обеспечение жильем граждан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поселения", расходы по программе за 2017 год составили 3 944,6 тыс. руб.</w:t>
      </w:r>
    </w:p>
    <w:p w:rsidR="00960525" w:rsidRPr="00960525" w:rsidRDefault="00960525" w:rsidP="00960525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945"/>
        <w:gridCol w:w="1780"/>
        <w:gridCol w:w="1503"/>
        <w:gridCol w:w="1367"/>
      </w:tblGrid>
      <w:tr w:rsidR="00960525" w:rsidRPr="00960525" w:rsidTr="00EA2583">
        <w:trPr>
          <w:trHeight w:val="838"/>
        </w:trPr>
        <w:tc>
          <w:tcPr>
            <w:tcW w:w="1555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расходов</w:t>
            </w:r>
          </w:p>
        </w:tc>
        <w:tc>
          <w:tcPr>
            <w:tcW w:w="1016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>Предусмотрено в бюджете, тыс. руб.</w:t>
            </w:r>
          </w:p>
        </w:tc>
        <w:tc>
          <w:tcPr>
            <w:tcW w:w="930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Исполнено, </w:t>
            </w:r>
          </w:p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785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Исполнение, %</w:t>
            </w:r>
          </w:p>
        </w:tc>
        <w:tc>
          <w:tcPr>
            <w:tcW w:w="714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</w:t>
            </w:r>
          </w:p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расходов, %</w:t>
            </w:r>
          </w:p>
        </w:tc>
      </w:tr>
      <w:tr w:rsidR="00960525" w:rsidRPr="00960525" w:rsidTr="00EA2583">
        <w:trPr>
          <w:trHeight w:val="704"/>
        </w:trPr>
        <w:tc>
          <w:tcPr>
            <w:tcW w:w="1555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 xml:space="preserve">- расходы в рамках   </w:t>
            </w:r>
          </w:p>
          <w:p w:rsidR="00960525" w:rsidRPr="00960525" w:rsidRDefault="00960525" w:rsidP="00960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муниципальных </w:t>
            </w:r>
          </w:p>
          <w:p w:rsidR="00960525" w:rsidRPr="00960525" w:rsidRDefault="00960525" w:rsidP="00960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</w:t>
            </w:r>
          </w:p>
        </w:tc>
        <w:tc>
          <w:tcPr>
            <w:tcW w:w="1016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309 341,9</w:t>
            </w:r>
          </w:p>
        </w:tc>
        <w:tc>
          <w:tcPr>
            <w:tcW w:w="930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256 910,3</w:t>
            </w:r>
          </w:p>
        </w:tc>
        <w:tc>
          <w:tcPr>
            <w:tcW w:w="785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  <w:tc>
          <w:tcPr>
            <w:tcW w:w="714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0525" w:rsidRPr="00960525" w:rsidTr="00EA2583">
        <w:trPr>
          <w:trHeight w:val="336"/>
        </w:trPr>
        <w:tc>
          <w:tcPr>
            <w:tcW w:w="1555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</w:p>
          <w:p w:rsidR="00960525" w:rsidRPr="00960525" w:rsidRDefault="00960525" w:rsidP="00960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бюджета</w:t>
            </w:r>
          </w:p>
        </w:tc>
        <w:tc>
          <w:tcPr>
            <w:tcW w:w="1016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48 402,6</w:t>
            </w:r>
          </w:p>
        </w:tc>
        <w:tc>
          <w:tcPr>
            <w:tcW w:w="930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44 967,6</w:t>
            </w:r>
          </w:p>
        </w:tc>
        <w:tc>
          <w:tcPr>
            <w:tcW w:w="785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714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0525" w:rsidRPr="00960525" w:rsidTr="00EA2583">
        <w:tc>
          <w:tcPr>
            <w:tcW w:w="1555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>Общий итог</w:t>
            </w:r>
          </w:p>
        </w:tc>
        <w:tc>
          <w:tcPr>
            <w:tcW w:w="1016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>357 744,5</w:t>
            </w:r>
          </w:p>
        </w:tc>
        <w:tc>
          <w:tcPr>
            <w:tcW w:w="930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>301 877,9</w:t>
            </w:r>
          </w:p>
        </w:tc>
        <w:tc>
          <w:tcPr>
            <w:tcW w:w="785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>84,4</w:t>
            </w:r>
          </w:p>
        </w:tc>
        <w:tc>
          <w:tcPr>
            <w:tcW w:w="714" w:type="pct"/>
            <w:vAlign w:val="center"/>
          </w:tcPr>
          <w:p w:rsidR="00960525" w:rsidRPr="00960525" w:rsidRDefault="00960525" w:rsidP="009605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Без исполнения</w:t>
      </w:r>
      <w:r w:rsidRPr="00960525">
        <w:rPr>
          <w:rFonts w:ascii="Times New Roman" w:hAnsi="Times New Roman" w:cs="Times New Roman"/>
          <w:sz w:val="28"/>
          <w:szCs w:val="28"/>
        </w:rPr>
        <w:t xml:space="preserve"> остались запланированные на 2017 год расходы в сумме </w:t>
      </w:r>
      <w:r w:rsidRPr="00960525">
        <w:rPr>
          <w:rFonts w:ascii="Times New Roman" w:hAnsi="Times New Roman" w:cs="Times New Roman"/>
          <w:b/>
          <w:sz w:val="28"/>
          <w:szCs w:val="28"/>
        </w:rPr>
        <w:t>55 866,6 тыс. руб.,</w:t>
      </w:r>
      <w:r w:rsidRPr="00960525">
        <w:rPr>
          <w:rFonts w:ascii="Times New Roman" w:hAnsi="Times New Roman" w:cs="Times New Roman"/>
          <w:sz w:val="28"/>
          <w:szCs w:val="28"/>
        </w:rPr>
        <w:t xml:space="preserve"> основные из них:</w:t>
      </w:r>
    </w:p>
    <w:p w:rsidR="00960525" w:rsidRPr="00960525" w:rsidRDefault="00960525" w:rsidP="009605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–– </w:t>
      </w:r>
      <w:r w:rsidRPr="00960525">
        <w:rPr>
          <w:rFonts w:ascii="Times New Roman" w:hAnsi="Times New Roman" w:cs="Times New Roman"/>
          <w:b/>
          <w:sz w:val="28"/>
          <w:szCs w:val="28"/>
        </w:rPr>
        <w:t>38 880,0 тыс. руб. или 69,6 %</w:t>
      </w:r>
      <w:r w:rsidRPr="00960525">
        <w:rPr>
          <w:rFonts w:ascii="Times New Roman" w:hAnsi="Times New Roman" w:cs="Times New Roman"/>
          <w:sz w:val="28"/>
          <w:szCs w:val="28"/>
        </w:rPr>
        <w:t xml:space="preserve"> от общей суммы неисполненных плановых ассигнований - расходы на содержание жилищно-коммунального хозяйства, в том числе:</w:t>
      </w:r>
    </w:p>
    <w:p w:rsidR="00960525" w:rsidRPr="00960525" w:rsidRDefault="00960525" w:rsidP="00960525">
      <w:pPr>
        <w:numPr>
          <w:ilvl w:val="0"/>
          <w:numId w:val="9"/>
        </w:numPr>
        <w:tabs>
          <w:tab w:val="clear" w:pos="1429"/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4 297,5 тыс. руб. по подразделу 0501 «Жилищное хозяйство»</w:t>
      </w:r>
      <w:r w:rsidRPr="00960525">
        <w:rPr>
          <w:rFonts w:ascii="Times New Roman" w:hAnsi="Times New Roman" w:cs="Times New Roman"/>
          <w:sz w:val="28"/>
          <w:szCs w:val="28"/>
        </w:rPr>
        <w:t xml:space="preserve"> на содержание муниципального жилищного фонда: </w:t>
      </w:r>
    </w:p>
    <w:p w:rsidR="00960525" w:rsidRPr="00960525" w:rsidRDefault="00960525" w:rsidP="00960525">
      <w:pPr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3 422,0 тыс. руб. на реализацию мероприятий по переселению граждан из аварийного жилищного фонда в рамках подпрограммы "Переселение граждан из аварийного жилищного фонда на территории ЛО" ГП ЛО "Обеспечение качественным жильем граждан на территории ЛО" (из них 2 613,7 тыс. руб.  за счет областного бюджета); </w:t>
      </w:r>
    </w:p>
    <w:p w:rsidR="00960525" w:rsidRPr="00960525" w:rsidRDefault="00960525" w:rsidP="00960525">
      <w:pPr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815,0 тыс. руб. на управление, ремонт, содержание и обслуживание объектов муниципального жилищного фонда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60525" w:rsidRPr="00960525" w:rsidRDefault="00960525" w:rsidP="00960525">
      <w:pPr>
        <w:numPr>
          <w:ilvl w:val="0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60,5 тыс. руб. на оплату взносов на капитальный ремонт общего имущества (муниципальных квартир) в многоквартирных домах.</w:t>
      </w:r>
    </w:p>
    <w:p w:rsidR="00960525" w:rsidRPr="00960525" w:rsidRDefault="00960525" w:rsidP="00960525">
      <w:pPr>
        <w:numPr>
          <w:ilvl w:val="0"/>
          <w:numId w:val="9"/>
        </w:numPr>
        <w:tabs>
          <w:tab w:val="clear" w:pos="1429"/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28 911,1 тыс. руб. по подразделу 0502 «Коммунальное хозяйство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>»:</w:t>
      </w:r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525" w:rsidRPr="00960525" w:rsidRDefault="00960525" w:rsidP="00960525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20 213,9 – тыс. руб. - ремонт и строительство систем теплоснабжения в рамках подпрограммы "Энергетика Ленинградской области на 2014-2029 годы"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из них за счет обл. бюджета 18 858,1 тыс. руб.).; </w:t>
      </w:r>
    </w:p>
    <w:p w:rsidR="00960525" w:rsidRPr="00960525" w:rsidRDefault="00960525" w:rsidP="00960525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5 000,0 тыс. руб. на проведение проектно-изыскательских работ на реконструкцию канализационного коллектора от КНС №1 до цеха биологической очистки ООО "Сланцы" и реконструкцию КНС №1, КНС №2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525" w:rsidRPr="00960525" w:rsidRDefault="00960525" w:rsidP="00960525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2127,9 тыс. руб. на ремонт и строительство водопроводных и канализационных систем;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0525" w:rsidRPr="00960525" w:rsidRDefault="00960525" w:rsidP="00960525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lastRenderedPageBreak/>
        <w:t>53,6 тыс. руб. на проведение экспертизы проектно-сметной документации на ремонт водопроводных систем;</w:t>
      </w:r>
    </w:p>
    <w:p w:rsidR="00960525" w:rsidRPr="00960525" w:rsidRDefault="00960525" w:rsidP="00960525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455,0 тыс. руб. - субсидии на возмещение части затрат МП "ККП" при оказании банных услуг населению; </w:t>
      </w:r>
    </w:p>
    <w:p w:rsidR="00960525" w:rsidRPr="00960525" w:rsidRDefault="00960525" w:rsidP="00960525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513,2 тыс. руб. на разработку схемы газоснабжения; </w:t>
      </w:r>
    </w:p>
    <w:p w:rsidR="00960525" w:rsidRPr="00960525" w:rsidRDefault="00960525" w:rsidP="00960525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250,0 тыс. руб. на строительство газопровода;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0525" w:rsidRPr="00960525" w:rsidRDefault="00960525" w:rsidP="00960525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197,5 тыс. руб. – остаток ассигнований, выделенных из  резервного фонда администрации муниципального образования на выполнение аварийных работ по ремонту скважины в д. Большие Поля, в связи с уточнением суммы расхода за счет резервного фонда правительства ЛО;</w:t>
      </w:r>
    </w:p>
    <w:p w:rsidR="00960525" w:rsidRPr="00960525" w:rsidRDefault="00960525" w:rsidP="00960525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100,0 тыс. руб. - межевание земельных участков с постановкой на кадастровый учет и разработка проектов планировки и межевания территорий  под объектами строительства инженерной и транспортной инфраструктуры.</w:t>
      </w:r>
    </w:p>
    <w:p w:rsidR="00960525" w:rsidRPr="00960525" w:rsidRDefault="00960525" w:rsidP="00960525">
      <w:pPr>
        <w:numPr>
          <w:ilvl w:val="0"/>
          <w:numId w:val="9"/>
        </w:numPr>
        <w:tabs>
          <w:tab w:val="clear" w:pos="1429"/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5 671,4 тыс. руб. по подразделу 0503 «Благоустройство»</w:t>
      </w:r>
      <w:r w:rsidRPr="009605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1 903,4 тыс. руб. на канализацию и очистку ливневых стоков; 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clear" w:pos="1429"/>
          <w:tab w:val="num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1 594,3 тыс. руб. на благоустройство дворовых и общественных территорий в рамках реализации приоритетного проекта "Формирование комфортной городской среды" (из них 1 514,6 тыс. руб. за счет федерального и областного бюджета). 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1 110,3 тыс. руб. на ремонт пешеходного тротуара у здания МОУ "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Сланцевская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СОШ №3" – неиспользованный остаток средств на подготовку и проведение мероприятий, посвященных дню образования Ленинградской области;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442,1 тыс. руб. на эксплуатационно-техническое обслуживание и содержание сетей уличного освещения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поселения; 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212,5 тыс. руб. на ликвидацию несанкционированных свалок твердых бытовых отходов на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140,0 тыс. руб. на разработку </w:t>
      </w:r>
      <w:proofErr w:type="spellStart"/>
      <w:proofErr w:type="gramStart"/>
      <w:r w:rsidRPr="0096052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 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100,0 тыс. руб. на проведение неотложных аварийно-восстановительных работ на сетях уличного освещения; 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80,0 тыс. руб. на содержание памятных мест и мест массового отдыха жителей города; 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42,8 тыс. руб. на содержание городского общественного туалета, расположенного по адресу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. Сланцы ул. Ленина; 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11,0 тыс. руб. на уличное освещение (оплата за электроэнергию);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9,7 тыс. руб. на техническое обслуживание и содержание канализационной насосной станции ливневых стоков; 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25,0 тыс. руб. на содержание городского кладбища в п. Сосновка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960525" w:rsidRPr="00960525" w:rsidRDefault="00960525" w:rsidP="00960525">
      <w:pPr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0,3 тыс. руб. – ремонт и содержание системы ливневой канализации.</w:t>
      </w:r>
    </w:p>
    <w:p w:rsidR="00960525" w:rsidRPr="00960525" w:rsidRDefault="00960525" w:rsidP="00960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– 11 427,0 тыс. руб. или 20,5 % неисполненные расходы по подразделу 0409 Дорожное хозяйство</w:t>
      </w:r>
      <w:r w:rsidRPr="00960525">
        <w:rPr>
          <w:rFonts w:ascii="Times New Roman" w:hAnsi="Times New Roman" w:cs="Times New Roman"/>
          <w:sz w:val="28"/>
          <w:szCs w:val="28"/>
        </w:rPr>
        <w:t xml:space="preserve">», из них:  </w:t>
      </w:r>
    </w:p>
    <w:p w:rsidR="00960525" w:rsidRPr="00960525" w:rsidRDefault="00960525" w:rsidP="0096052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7 668,0 тыс. руб. на ремонт дорог общего пользования местного значения (из них  6 127,1 тыс. руб. средства областного бюджета); </w:t>
      </w:r>
    </w:p>
    <w:p w:rsidR="00960525" w:rsidRPr="00960525" w:rsidRDefault="00960525" w:rsidP="0096052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sz w:val="28"/>
          <w:szCs w:val="28"/>
        </w:rPr>
        <w:t>2 296,7 тыс. руб. неиспользованный остаток средств на подготовку и проведение мероприятий, посвященных Дню образования Ленинградской области (обустройство автобусных остановок и устройство парковки и тротуара по адресу: пр.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 xml:space="preserve">Молодежный, дом </w:t>
      </w:r>
      <w:smartTag w:uri="urn:schemas-microsoft-com:office:smarttags" w:element="metricconverter">
        <w:smartTagPr>
          <w:attr w:name="ProductID" w:val="9, г"/>
        </w:smartTagPr>
        <w:r w:rsidRPr="00960525">
          <w:rPr>
            <w:rFonts w:ascii="Times New Roman" w:hAnsi="Times New Roman" w:cs="Times New Roman"/>
            <w:sz w:val="28"/>
            <w:szCs w:val="28"/>
          </w:rPr>
          <w:t>9, г</w:t>
        </w:r>
      </w:smartTag>
      <w:r w:rsidRPr="00960525">
        <w:rPr>
          <w:rFonts w:ascii="Times New Roman" w:hAnsi="Times New Roman" w:cs="Times New Roman"/>
          <w:sz w:val="28"/>
          <w:szCs w:val="28"/>
        </w:rPr>
        <w:t>. Сланцы)</w:t>
      </w:r>
      <w:proofErr w:type="gramEnd"/>
    </w:p>
    <w:p w:rsidR="00960525" w:rsidRPr="00960525" w:rsidRDefault="00960525" w:rsidP="0096052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1 112,3 тыс. руб. на ремонт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территорий в рамках реализации приоритетного проекта "Формирование комфортной городской среды"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из них 1 056,7 за счет федерального и  областного бюджета); </w:t>
      </w:r>
    </w:p>
    <w:p w:rsidR="00960525" w:rsidRPr="00960525" w:rsidRDefault="00960525" w:rsidP="0096052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154,0 тыс. руб. на проведение экспертизы проектно-сметной документации, лабораторных обследований и анализа результатов; </w:t>
      </w:r>
    </w:p>
    <w:p w:rsidR="00960525" w:rsidRPr="00960525" w:rsidRDefault="00960525" w:rsidP="0096052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100,0 тыс. руб. на ремонт и содержание автомобильных дорог общего пользования местного значения;</w:t>
      </w:r>
    </w:p>
    <w:p w:rsidR="00960525" w:rsidRPr="00960525" w:rsidRDefault="00960525" w:rsidP="0096052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50,0 на обустройство и ремонт парковочных мест; </w:t>
      </w:r>
    </w:p>
    <w:p w:rsidR="00960525" w:rsidRPr="00960525" w:rsidRDefault="00960525" w:rsidP="0096052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33,4 тыс. руб. на содержание дорог и дорожных сооружений, </w:t>
      </w:r>
    </w:p>
    <w:p w:rsidR="00960525" w:rsidRPr="00960525" w:rsidRDefault="00960525" w:rsidP="0096052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11,6 тыс. руб. на выполнение работ по обслуживанию технических средств организации дорожного движения на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поселения; </w:t>
      </w:r>
    </w:p>
    <w:p w:rsidR="00960525" w:rsidRPr="00960525" w:rsidRDefault="00960525" w:rsidP="0096052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1,0 тыс. руб. на установку дорожных знаков на территории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 Проектом организации дорожного движения.</w:t>
      </w:r>
    </w:p>
    <w:p w:rsidR="00960525" w:rsidRPr="00960525" w:rsidRDefault="00960525" w:rsidP="0096052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–– </w:t>
      </w:r>
      <w:r w:rsidRPr="00960525">
        <w:rPr>
          <w:rFonts w:ascii="Times New Roman" w:hAnsi="Times New Roman" w:cs="Times New Roman"/>
          <w:b/>
          <w:sz w:val="28"/>
          <w:szCs w:val="28"/>
        </w:rPr>
        <w:t>1 755,1 тыс. руб. или 3,1 %</w:t>
      </w:r>
      <w:r w:rsidRPr="00960525">
        <w:rPr>
          <w:rFonts w:ascii="Times New Roman" w:hAnsi="Times New Roman" w:cs="Times New Roman"/>
          <w:sz w:val="28"/>
          <w:szCs w:val="28"/>
        </w:rPr>
        <w:t xml:space="preserve"> от общей суммы неисполненных плановых ассигнований - расходы по подразделу 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 xml:space="preserve">0801 «Культура»: </w:t>
      </w:r>
    </w:p>
    <w:p w:rsidR="00960525" w:rsidRPr="00960525" w:rsidRDefault="00960525" w:rsidP="00960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15,9 тыс. руб.  на организацию обслуживания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библиотечного фонда;</w:t>
      </w:r>
    </w:p>
    <w:p w:rsidR="00960525" w:rsidRPr="00960525" w:rsidRDefault="00960525" w:rsidP="00960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1 492,4 тыс. руб. на обеспечение деятельности муниципальных учреждений культуры;</w:t>
      </w:r>
    </w:p>
    <w:p w:rsidR="00960525" w:rsidRPr="00960525" w:rsidRDefault="00960525" w:rsidP="00960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239,6 тыс. руб. на обеспечение эффективности проведения общегородских мероприятий;</w:t>
      </w:r>
    </w:p>
    <w:p w:rsidR="00960525" w:rsidRPr="00960525" w:rsidRDefault="00960525" w:rsidP="00960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1,1 тыс. руб. на развитие и модернизацию учреждений культуры;</w:t>
      </w:r>
    </w:p>
    <w:p w:rsidR="00960525" w:rsidRPr="00960525" w:rsidRDefault="00960525" w:rsidP="00960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6,0 тыс. руб. на прочие мероприятия в области культуры;</w:t>
      </w:r>
    </w:p>
    <w:p w:rsidR="00960525" w:rsidRPr="00960525" w:rsidRDefault="00960525" w:rsidP="00960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0,1 тыс. руб. на комплектование книжных фондов в рамках ГП ЛО "Развитие культуры в ЛО"</w:t>
      </w:r>
    </w:p>
    <w:p w:rsidR="00960525" w:rsidRPr="00960525" w:rsidRDefault="00960525" w:rsidP="00960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–– </w:t>
      </w:r>
      <w:r w:rsidRPr="00960525">
        <w:rPr>
          <w:rFonts w:ascii="Times New Roman" w:hAnsi="Times New Roman" w:cs="Times New Roman"/>
          <w:b/>
          <w:sz w:val="28"/>
          <w:szCs w:val="28"/>
        </w:rPr>
        <w:t>988,6 тыс. руб. или 1,8 %</w:t>
      </w:r>
      <w:r w:rsidRPr="00960525">
        <w:rPr>
          <w:rFonts w:ascii="Times New Roman" w:hAnsi="Times New Roman" w:cs="Times New Roman"/>
          <w:sz w:val="28"/>
          <w:szCs w:val="28"/>
        </w:rPr>
        <w:t xml:space="preserve"> неисполненные расходы по подразделу 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>1003 «Социальное обеспечение населения</w:t>
      </w:r>
      <w:r w:rsidRPr="00960525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 (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обл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).</w:t>
      </w:r>
    </w:p>
    <w:p w:rsidR="00960525" w:rsidRPr="00960525" w:rsidRDefault="00960525" w:rsidP="00960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  –– </w:t>
      </w:r>
      <w:r w:rsidRPr="00960525">
        <w:rPr>
          <w:rFonts w:ascii="Times New Roman" w:hAnsi="Times New Roman" w:cs="Times New Roman"/>
          <w:b/>
          <w:sz w:val="28"/>
          <w:szCs w:val="28"/>
        </w:rPr>
        <w:t>988,1 тыс. руб. или 1,8 %</w:t>
      </w:r>
      <w:r w:rsidRPr="00960525">
        <w:rPr>
          <w:rFonts w:ascii="Times New Roman" w:hAnsi="Times New Roman" w:cs="Times New Roman"/>
          <w:sz w:val="28"/>
          <w:szCs w:val="28"/>
        </w:rPr>
        <w:t xml:space="preserve"> - неисполненные расходы по подразделу 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 xml:space="preserve">0412 «Другие вопросы в области национальной экономики»: </w:t>
      </w:r>
    </w:p>
    <w:p w:rsidR="00960525" w:rsidRPr="00960525" w:rsidRDefault="00960525" w:rsidP="0096052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988,1 тыс. руб. на мероприятия по землеустройству и землепользованию </w:t>
      </w:r>
    </w:p>
    <w:p w:rsidR="00960525" w:rsidRPr="00960525" w:rsidRDefault="00960525" w:rsidP="0096052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960525">
        <w:rPr>
          <w:rFonts w:ascii="Times New Roman" w:hAnsi="Times New Roman" w:cs="Times New Roman"/>
          <w:b/>
          <w:sz w:val="28"/>
          <w:szCs w:val="28"/>
        </w:rPr>
        <w:t>837,6 тыс. руб. или 1,5 %</w:t>
      </w:r>
      <w:r w:rsidRPr="00960525">
        <w:rPr>
          <w:rFonts w:ascii="Times New Roman" w:hAnsi="Times New Roman" w:cs="Times New Roman"/>
          <w:sz w:val="28"/>
          <w:szCs w:val="28"/>
        </w:rPr>
        <w:t xml:space="preserve"> неисполненные расходы по подразделу 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>0113 «Другие общегосударственные вопросы», основные из них: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0525" w:rsidRPr="00960525" w:rsidRDefault="00960525" w:rsidP="0096052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432,6 тыс. руб. на содержание, обслуживание и ремонт объектов муниципального имущества,</w:t>
      </w:r>
    </w:p>
    <w:p w:rsidR="00960525" w:rsidRPr="00960525" w:rsidRDefault="00960525" w:rsidP="0096052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279,2 тыс. руб. на управление муниципальным имуществом.</w:t>
      </w:r>
    </w:p>
    <w:p w:rsidR="00960525" w:rsidRPr="00960525" w:rsidRDefault="00960525" w:rsidP="009605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Просроченной кредиторской задолженности</w:t>
      </w:r>
      <w:r w:rsidRPr="00960525">
        <w:rPr>
          <w:rFonts w:ascii="Times New Roman" w:hAnsi="Times New Roman" w:cs="Times New Roman"/>
          <w:sz w:val="28"/>
          <w:szCs w:val="28"/>
        </w:rPr>
        <w:t xml:space="preserve"> по состоянию на 01.01.2018 г. нет.</w:t>
      </w:r>
    </w:p>
    <w:p w:rsidR="00960525" w:rsidRPr="00960525" w:rsidRDefault="00960525" w:rsidP="0096052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>Текущая кредиторская задолженность</w:t>
      </w:r>
      <w:r w:rsidRPr="00960525">
        <w:rPr>
          <w:rFonts w:ascii="Times New Roman" w:hAnsi="Times New Roman" w:cs="Times New Roman"/>
          <w:sz w:val="28"/>
          <w:szCs w:val="28"/>
        </w:rPr>
        <w:t xml:space="preserve"> поселения по состоянию на 01.01.2018 г. составила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34 705,2 тыс. руб.</w:t>
      </w:r>
      <w:r w:rsidRPr="009605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0525" w:rsidRPr="00960525" w:rsidRDefault="00960525" w:rsidP="009605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         -   задолженность по поступлениям от других бюджетов бюджетной системы РФ 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960525">
        <w:rPr>
          <w:rFonts w:ascii="Times New Roman" w:hAnsi="Times New Roman" w:cs="Times New Roman"/>
          <w:sz w:val="28"/>
          <w:szCs w:val="28"/>
        </w:rPr>
        <w:t xml:space="preserve">остаток неиспользованных средств по межбюджетным трансфертам)  – </w:t>
      </w:r>
    </w:p>
    <w:p w:rsidR="00960525" w:rsidRPr="00960525" w:rsidRDefault="00960525" w:rsidP="00960525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28 951,9 тыс. руб.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0525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0525" w:rsidRPr="00960525" w:rsidRDefault="00960525" w:rsidP="00960525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960525">
        <w:rPr>
          <w:rFonts w:ascii="Times New Roman" w:hAnsi="Times New Roman" w:cs="Times New Roman"/>
          <w:sz w:val="28"/>
          <w:szCs w:val="28"/>
        </w:rPr>
        <w:t>-   задолженность по расчетам с подотчетными лицами –</w:t>
      </w:r>
      <w:r w:rsidRPr="00960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0,4 тыс. руб.</w:t>
      </w:r>
      <w:r w:rsidRPr="00960525">
        <w:rPr>
          <w:rFonts w:ascii="Times New Roman" w:hAnsi="Times New Roman" w:cs="Times New Roman"/>
          <w:b/>
          <w:sz w:val="28"/>
          <w:szCs w:val="28"/>
        </w:rPr>
        <w:t>;</w:t>
      </w:r>
    </w:p>
    <w:p w:rsidR="00960525" w:rsidRPr="00960525" w:rsidRDefault="00960525" w:rsidP="00960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960525">
        <w:rPr>
          <w:rFonts w:ascii="Times New Roman" w:hAnsi="Times New Roman" w:cs="Times New Roman"/>
          <w:sz w:val="28"/>
          <w:szCs w:val="28"/>
        </w:rPr>
        <w:t xml:space="preserve">задолженность с плательщиками доходов от оказания платных услуг-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3,2 тыс. руб.;</w:t>
      </w:r>
    </w:p>
    <w:p w:rsidR="00960525" w:rsidRPr="00960525" w:rsidRDefault="00960525" w:rsidP="00960525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          -  задолженность перед поставщиками и подрядчиками за выполненные работы и оказанные услуги </w:t>
      </w:r>
      <w:r w:rsidRPr="0096052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5 749,7 тыс. руб.</w:t>
      </w:r>
      <w:proofErr w:type="gramStart"/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605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60525" w:rsidRPr="00960525" w:rsidRDefault="00960525" w:rsidP="009605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коммунальные услуги  – 155,9 тыс. руб.: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- МКУК  СЦГБ – 80,0 тыс. руб. (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);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- КУМИ – 75,9 тыс. руб. (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, водоснабжение, электроэнергия);</w:t>
      </w:r>
    </w:p>
    <w:p w:rsidR="00960525" w:rsidRPr="00960525" w:rsidRDefault="00960525" w:rsidP="009605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приобретение основных средств, материальных запасов – 4 045,9 тыс. руб., в т.ч.: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  (приобретение квартир) – 3 922,0 тыс. руб.; 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 – 79,9 тыс. руб.;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- МУК ГДК – 13,4 тыс. руб.;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- МКУК  СЦГБ – 30,6 тыс. руб.</w:t>
      </w:r>
    </w:p>
    <w:p w:rsidR="00960525" w:rsidRPr="00960525" w:rsidRDefault="00960525" w:rsidP="009605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работы, услуги по содержанию муниципального имущества – 1 342,4 тыс. руб.: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 – 1 324,4 тыс. руб.;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- МУК ГДК – 18,3 тыс. руб.</w:t>
      </w:r>
    </w:p>
    <w:p w:rsidR="00960525" w:rsidRPr="00960525" w:rsidRDefault="00960525" w:rsidP="009605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прочие работы, услуги – 205,3 тыс. руб., в т.ч.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0525" w:rsidRPr="00960525" w:rsidRDefault="00960525" w:rsidP="0096052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межевание земельного участка - 78,8 тыс. руб. - Администрация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0525" w:rsidRPr="00960525" w:rsidRDefault="00960525" w:rsidP="0096052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установка, обслуживание программного обеспечения, компьютерной техники – 13,8 тыс. руб. - Совет депутатов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960525" w:rsidRPr="00960525" w:rsidRDefault="00960525" w:rsidP="0096052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подписка на газеты, журналы – 4,4 тыс. руб. - КУМИ;</w:t>
      </w:r>
    </w:p>
    <w:p w:rsidR="00960525" w:rsidRPr="00960525" w:rsidRDefault="00960525" w:rsidP="00960525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услуги по начислению платы за наем – 21,2 тыс. руб. - КУМИ; </w:t>
      </w:r>
    </w:p>
    <w:p w:rsidR="00960525" w:rsidRPr="00960525" w:rsidRDefault="00960525" w:rsidP="00960525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sz w:val="28"/>
          <w:szCs w:val="28"/>
        </w:rPr>
        <w:t>разработка проектов, тех. документации, оценка, экспертиза смет, др. документации – 87,1 тыс. руб. -  КУМИ;</w:t>
      </w:r>
      <w:proofErr w:type="gramEnd"/>
    </w:p>
    <w:p w:rsidR="00960525" w:rsidRPr="00960525" w:rsidRDefault="00960525" w:rsidP="009605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0525">
        <w:rPr>
          <w:rFonts w:ascii="Times New Roman" w:hAnsi="Times New Roman" w:cs="Times New Roman"/>
          <w:b/>
          <w:sz w:val="28"/>
          <w:szCs w:val="28"/>
        </w:rPr>
        <w:t>Дебиторская задолженность</w:t>
      </w:r>
      <w:r w:rsidRPr="00960525">
        <w:rPr>
          <w:rFonts w:ascii="Times New Roman" w:hAnsi="Times New Roman" w:cs="Times New Roman"/>
          <w:sz w:val="28"/>
          <w:szCs w:val="28"/>
        </w:rPr>
        <w:t xml:space="preserve"> на конец  отчетного периода составила –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1 588,8 тыс.  руб.</w:t>
      </w:r>
      <w:r w:rsidRPr="009605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0525" w:rsidRPr="00960525" w:rsidRDefault="00960525" w:rsidP="0096052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lastRenderedPageBreak/>
        <w:t xml:space="preserve">  задолженность по платежам в бюджеты –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42,9 тыс. руб</w:t>
      </w:r>
      <w:r w:rsidRPr="00960525">
        <w:rPr>
          <w:rFonts w:ascii="Times New Roman" w:hAnsi="Times New Roman" w:cs="Times New Roman"/>
          <w:b/>
          <w:sz w:val="28"/>
          <w:szCs w:val="28"/>
        </w:rPr>
        <w:t>.:</w:t>
      </w:r>
    </w:p>
    <w:p w:rsidR="00960525" w:rsidRPr="00960525" w:rsidRDefault="00960525" w:rsidP="0096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- 1,0 тыс. руб. - МКУК "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";</w:t>
      </w:r>
    </w:p>
    <w:p w:rsidR="00960525" w:rsidRPr="00960525" w:rsidRDefault="00960525" w:rsidP="0096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- 41,9 тыс. руб. -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sz w:val="28"/>
          <w:szCs w:val="28"/>
        </w:rPr>
        <w:t>МКУК  СЦГБ;</w:t>
      </w:r>
    </w:p>
    <w:p w:rsidR="00960525" w:rsidRPr="00960525" w:rsidRDefault="00960525" w:rsidP="0096052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задолженность по расчетам по ущербу имущества (КУМИ)  – 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30,9 тыс. руб.;</w:t>
      </w:r>
    </w:p>
    <w:p w:rsidR="00960525" w:rsidRPr="00960525" w:rsidRDefault="00960525" w:rsidP="0096052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задолженность по расчетам с подотчетными лицами (МКУК  СЦГБ) –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0,8 тыс. руб.;</w:t>
      </w:r>
    </w:p>
    <w:p w:rsidR="00960525" w:rsidRPr="00960525" w:rsidRDefault="00960525" w:rsidP="0096052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  задолженность по расчетам с плательщиками прочих доходов –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161,4 тыс. руб.;</w:t>
      </w:r>
    </w:p>
    <w:p w:rsidR="00960525" w:rsidRPr="00960525" w:rsidRDefault="00960525" w:rsidP="0096052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авансы поставщикам и подрядчикам за выполненные и оказанные услуги – </w:t>
      </w:r>
      <w:r w:rsidRPr="00960525">
        <w:rPr>
          <w:rFonts w:ascii="Times New Roman" w:hAnsi="Times New Roman" w:cs="Times New Roman"/>
          <w:b/>
          <w:sz w:val="28"/>
          <w:szCs w:val="28"/>
          <w:u w:val="single"/>
        </w:rPr>
        <w:t>1 352,8 тыс. руб</w:t>
      </w:r>
      <w:r w:rsidRPr="00960525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960525">
        <w:rPr>
          <w:rFonts w:ascii="Times New Roman" w:hAnsi="Times New Roman" w:cs="Times New Roman"/>
          <w:sz w:val="28"/>
          <w:szCs w:val="28"/>
        </w:rPr>
        <w:t>в том числе:</w:t>
      </w:r>
    </w:p>
    <w:p w:rsidR="00960525" w:rsidRPr="00960525" w:rsidRDefault="00960525" w:rsidP="0096052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  <w:u w:val="single"/>
        </w:rPr>
        <w:t>коммунальные услуги (оплата электроэнергии)- 770,2 тыс. руб.: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– МКУК Парк культуры и отдыха – 7,7 тыс. руб.;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– МКУК  СЦГБ – 39,6 тыс. руб.;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– Администрация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 – 722,9 тыс. руб. (уличное освещение);</w:t>
      </w:r>
    </w:p>
    <w:p w:rsidR="00960525" w:rsidRPr="00960525" w:rsidRDefault="00960525" w:rsidP="0096052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  <w:u w:val="single"/>
        </w:rPr>
        <w:t>услуги связи – 3,9 тыс. руб.: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– МКУК  СЦГБ – 2,0 тыс. руб.;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– Администрация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 – 1,9 тыс. руб.;</w:t>
      </w:r>
    </w:p>
    <w:p w:rsidR="00960525" w:rsidRPr="00960525" w:rsidRDefault="00960525" w:rsidP="0096052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  <w:u w:val="single"/>
        </w:rPr>
        <w:t>Прочие работы, услуги – 570,8 тыс. руб.:</w:t>
      </w:r>
    </w:p>
    <w:p w:rsidR="00960525" w:rsidRPr="00960525" w:rsidRDefault="00960525" w:rsidP="0096052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</w:rPr>
        <w:t>- 200,0 тыс. руб. –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sz w:val="28"/>
          <w:szCs w:val="28"/>
        </w:rPr>
        <w:t>МУК ГДК (услуги по организации, подготовке и проведению праздничного новогоднего  народного гуляния);</w:t>
      </w:r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– 0,6 тыс. руб.- технологическое присоединение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устройств (ОАО «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ЛоЭСК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») – Администрация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0525" w:rsidRPr="00960525" w:rsidRDefault="00960525" w:rsidP="00960525">
      <w:pPr>
        <w:numPr>
          <w:ilvl w:val="0"/>
          <w:numId w:val="33"/>
        </w:numPr>
        <w:spacing w:after="0" w:line="240" w:lineRule="auto"/>
        <w:ind w:left="993" w:firstLine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60525">
        <w:rPr>
          <w:rFonts w:ascii="Times New Roman" w:hAnsi="Times New Roman" w:cs="Times New Roman"/>
          <w:sz w:val="28"/>
          <w:szCs w:val="28"/>
        </w:rPr>
        <w:t xml:space="preserve">74,9 тыс. руб. - разработка проектов, тех. документации, оценка, экспертиза смет  –– Администрация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 (предоплата ООО «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Союзпетрострой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Эксперт+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»);</w:t>
      </w:r>
      <w:proofErr w:type="gramEnd"/>
    </w:p>
    <w:p w:rsidR="00960525" w:rsidRPr="00960525" w:rsidRDefault="00960525" w:rsidP="00960525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– 16,0 тыс. руб. установка, обслуживание программного обеспечения, компьютерной техники, информационные услуги; - Администрация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60525" w:rsidRPr="00960525" w:rsidRDefault="00960525" w:rsidP="009605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30,0 тыс. руб. – предоплата за обучение сотрудника – МКУК  СЦГБ;</w:t>
      </w:r>
    </w:p>
    <w:p w:rsidR="00960525" w:rsidRPr="00960525" w:rsidRDefault="00960525" w:rsidP="0096052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2,3 тыс. руб. - установка, обслуживание программного обеспечения, компьютерной техники, информационные услуги - МКУК  СЦГБ; </w:t>
      </w:r>
    </w:p>
    <w:p w:rsidR="00960525" w:rsidRPr="00960525" w:rsidRDefault="00960525" w:rsidP="0096052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подписка на газеты, журналы – 247,0 тыс. руб. - МКУК  СЦГБ.</w:t>
      </w:r>
    </w:p>
    <w:p w:rsidR="00960525" w:rsidRPr="00960525" w:rsidRDefault="00960525" w:rsidP="0096052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  <w:u w:val="single"/>
        </w:rPr>
        <w:t xml:space="preserve">Работы, услуги по содержанию муниципального имущества – 1,6 тыс. руб. - </w:t>
      </w:r>
      <w:r w:rsidRPr="009605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муниципального района (технологическое присоединение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устройств по объектам СГП);</w:t>
      </w:r>
    </w:p>
    <w:p w:rsidR="00960525" w:rsidRPr="00960525" w:rsidRDefault="00960525" w:rsidP="00960525">
      <w:pPr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  <w:u w:val="single"/>
        </w:rPr>
        <w:t>Приобретение основных средств, материальных запасов (кроме продуктов питания) – 1,9 тыс. руб. -</w:t>
      </w:r>
      <w:r w:rsidRPr="00960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525">
        <w:rPr>
          <w:rFonts w:ascii="Times New Roman" w:hAnsi="Times New Roman" w:cs="Times New Roman"/>
          <w:sz w:val="28"/>
          <w:szCs w:val="28"/>
        </w:rPr>
        <w:t>МКУК  СЦГБ;</w:t>
      </w:r>
    </w:p>
    <w:p w:rsidR="00960525" w:rsidRPr="00960525" w:rsidRDefault="00960525" w:rsidP="00960525">
      <w:pPr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525">
        <w:rPr>
          <w:rFonts w:ascii="Times New Roman" w:hAnsi="Times New Roman" w:cs="Times New Roman"/>
          <w:sz w:val="28"/>
          <w:szCs w:val="28"/>
          <w:u w:val="single"/>
        </w:rPr>
        <w:t>Прочие расходы – 4,4 тыс. руб. -</w:t>
      </w:r>
      <w:r w:rsidRPr="00960525">
        <w:rPr>
          <w:rFonts w:ascii="Times New Roman" w:hAnsi="Times New Roman" w:cs="Times New Roman"/>
          <w:sz w:val="28"/>
          <w:szCs w:val="28"/>
        </w:rPr>
        <w:t xml:space="preserve"> МКУК  СЦГБ (приобретение призов).</w:t>
      </w:r>
    </w:p>
    <w:p w:rsidR="00960525" w:rsidRPr="00960525" w:rsidRDefault="00960525" w:rsidP="0096052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525" w:rsidRPr="00960525" w:rsidRDefault="00960525" w:rsidP="0096052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lastRenderedPageBreak/>
        <w:t>ИСТОЧНИКИ ПОКРЫТИЯ ДЕФИЦИТА БЮДЖЕТА</w:t>
      </w:r>
    </w:p>
    <w:p w:rsidR="00960525" w:rsidRPr="00960525" w:rsidRDefault="00960525" w:rsidP="0096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525">
        <w:rPr>
          <w:rFonts w:ascii="Times New Roman" w:hAnsi="Times New Roman" w:cs="Times New Roman"/>
          <w:sz w:val="28"/>
          <w:szCs w:val="28"/>
        </w:rPr>
        <w:t xml:space="preserve">В связи с неисполнением плана по доходам на 21 032,9 тыс. руб. и неисполнением плана по расходам на 55 866,6 тыс. руб., при плановом дефиците бюджета за 2017 года в объеме 14 666,1 тыс. руб., фактически по итогам отчетного периода сложился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бюджета в сумме 20 167,6 тыс. руб. Кроме того, за счет источников дефицита бюджета оплачен муниципальный долг 09.11.2017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г. в сумме 7 142,9 тыс. руб.  В связи с этим увеличились  остатки средств на счете бюджета на 13 024,7 тыс. руб., в т.ч. за счет налоговых, неналоговых доходов бюджета, дотаций уменьшились на 3 411,1 тыс. руб., за счет целевых межбюджетных трансфертов увеличились на 16 435,8 тыс. руб.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Остатки средств на счетах составили: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60525">
        <w:rPr>
          <w:rFonts w:ascii="Times New Roman" w:hAnsi="Times New Roman" w:cs="Times New Roman"/>
          <w:b/>
          <w:sz w:val="28"/>
          <w:szCs w:val="28"/>
        </w:rPr>
        <w:t>на 01.01.2017 г</w:t>
      </w:r>
      <w:r w:rsidRPr="00960525">
        <w:rPr>
          <w:rFonts w:ascii="Times New Roman" w:hAnsi="Times New Roman" w:cs="Times New Roman"/>
          <w:sz w:val="28"/>
          <w:szCs w:val="28"/>
        </w:rPr>
        <w:t xml:space="preserve">. – 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>17 579,9 тыс. руб.</w:t>
      </w:r>
      <w:r w:rsidRPr="00960525">
        <w:rPr>
          <w:rFonts w:ascii="Times New Roman" w:hAnsi="Times New Roman" w:cs="Times New Roman"/>
          <w:sz w:val="28"/>
          <w:szCs w:val="28"/>
        </w:rPr>
        <w:t>, в том числе: за счет налоговых, неналоговых доходов бюджета, дотаций – 4 263,8 тыс. руб., за счет средств безвозмездных поступлений из вышестоящих и других бюджетов (межбюджетные трансферты кроме дотаций)  – 13316,1 тыс. руб. (из них: 5 391,2 тыс. руб. - на ремонт автомобильных дорог общего пользования местного значения, имеющих приоритетный социально-значимый характер;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2 613,7 тыс. руб. на мероприятия по переселению граждан из аварийного жилищного фонда; 2 489,7 тыс. руб. - на мероприятия, направленные на безаварийную работу объектов водоснабжения и водоотведения).</w:t>
      </w:r>
      <w:proofErr w:type="gramEnd"/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60525">
        <w:rPr>
          <w:rFonts w:ascii="Times New Roman" w:hAnsi="Times New Roman" w:cs="Times New Roman"/>
          <w:b/>
          <w:sz w:val="28"/>
          <w:szCs w:val="28"/>
        </w:rPr>
        <w:t>на 01.01.2018 г</w:t>
      </w:r>
      <w:r w:rsidRPr="00960525">
        <w:rPr>
          <w:rFonts w:ascii="Times New Roman" w:hAnsi="Times New Roman" w:cs="Times New Roman"/>
          <w:sz w:val="28"/>
          <w:szCs w:val="28"/>
        </w:rPr>
        <w:t xml:space="preserve">. – </w:t>
      </w:r>
      <w:r w:rsidRPr="00960525">
        <w:rPr>
          <w:rFonts w:ascii="Times New Roman" w:hAnsi="Times New Roman" w:cs="Times New Roman"/>
          <w:sz w:val="28"/>
          <w:szCs w:val="28"/>
          <w:u w:val="single"/>
        </w:rPr>
        <w:t>30 604,6 тыс. руб.</w:t>
      </w:r>
      <w:r w:rsidRPr="00960525">
        <w:rPr>
          <w:rFonts w:ascii="Times New Roman" w:hAnsi="Times New Roman" w:cs="Times New Roman"/>
          <w:sz w:val="28"/>
          <w:szCs w:val="28"/>
        </w:rPr>
        <w:t xml:space="preserve">, в том числе: за счет налоговых, неналоговых доходов бюджета, дотаций – 852,7 тыс. руб., за счет безвозмездных поступлений из вышестоящих и других бюджетов (межбюджетные трансферты кроме дотаций) – 29 751,9 тыс. руб., из них: </w:t>
      </w:r>
      <w:proofErr w:type="gramEnd"/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15 220,0 тыс. руб. - межбюджетные трансферты на проведение неотложных работ по обеспечению устойчивого функционирования объектов коммунального хозяйства при подготовке к предстоящему отопительному сезону (резервный Фонд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Прав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3 638,1 тыс. руб. - субсидии на реализацию мероприятий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 xml:space="preserve">о подготовке объектов теплоснабжения к отопит. сезону на территории ЛО в рамках ГП ЛО "Обеспечение устойчивого функционирования и развития коммун. и инженерной инфраструктуры и повышение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в ЛО" (обл.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бюдж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.)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3 260,5 тыс. руб. - субсидии на реализацию обл. закона от 12 мая 2015 года N 42-оз "О содействии развитию иных форм местного самоуправления на части территорий населенных пунктов ЛО, являющихся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админ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. центрами поселений" в рамках ГП ЛО "Устойчивое общественное развитие в ЛО" (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обл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2 571,3 тыс. руб. - субсидии на реализацию приоритетного проекта "Формирование комфортной городской среды" на благоустройство дворовых и общественных территорий (обл. и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. бюджеты); 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1 715,8 тыс. руб. - субсидии бюджетам муниципальных образований на мероприятия по капитальному ремонту автомобильных дорог общего пользования местного значения, в том числе в населенных пунктах Ленинградской области (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обл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.);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lastRenderedPageBreak/>
        <w:t xml:space="preserve"> 1 150,8 тыс. руб. - 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(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обл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1 109,7 тыс. руб. -  субсидии на реализацию мероприятий по повышению надежности и энергетической эффективности в системах водоснабжения и водоотведения (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обл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.);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808,2 тыс. руб. - межбюджетные трансферты бюджетам поселений на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приобретения жилых помещений в рамках подпрограммы "Переселение граждан из аварийного жилищного фонда на территории Ленинградской области" государственной программы Ленинградской области "Обеспечение качественным жильем граждан на территории Ленинградской области" (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ср-ва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бюдж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. района);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277,4 тыс. руб. - субвенции поселениям на осуществление первичного воинского учета (</w:t>
      </w:r>
      <w:proofErr w:type="spellStart"/>
      <w:r w:rsidRPr="00960525">
        <w:rPr>
          <w:rFonts w:ascii="Times New Roman" w:hAnsi="Times New Roman" w:cs="Times New Roman"/>
          <w:sz w:val="28"/>
          <w:szCs w:val="28"/>
        </w:rPr>
        <w:t>фед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960525">
        <w:rPr>
          <w:rFonts w:ascii="Times New Roman" w:hAnsi="Times New Roman" w:cs="Times New Roman"/>
          <w:sz w:val="28"/>
          <w:szCs w:val="28"/>
        </w:rPr>
        <w:t>.);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 xml:space="preserve">0,1 тыс. руб. </w:t>
      </w:r>
      <w:proofErr w:type="gramStart"/>
      <w:r w:rsidRPr="0096052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60525">
        <w:rPr>
          <w:rFonts w:ascii="Times New Roman" w:hAnsi="Times New Roman" w:cs="Times New Roman"/>
          <w:sz w:val="28"/>
          <w:szCs w:val="28"/>
        </w:rPr>
        <w:t>ежбюджетные трансферты на комплектование книжных фондов библиотек МО (обл. бюджет)</w:t>
      </w:r>
    </w:p>
    <w:p w:rsidR="00960525" w:rsidRPr="00960525" w:rsidRDefault="00960525" w:rsidP="0096052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525">
        <w:rPr>
          <w:rFonts w:ascii="Times New Roman" w:hAnsi="Times New Roman" w:cs="Times New Roman"/>
          <w:sz w:val="28"/>
          <w:szCs w:val="28"/>
        </w:rPr>
        <w:t>По состоянию на 01.01.2018 г. муниципальный долг муниципального образования составляет 21 428,6 тыс. руб., погашение кредита производится своевременно (ежегодно до 01 декабря) в соответствии с заключенным соглашением о реструктуризации.</w:t>
      </w:r>
    </w:p>
    <w:p w:rsidR="00F0667A" w:rsidRDefault="00F0667A" w:rsidP="00F066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6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</w:t>
      </w:r>
    </w:p>
    <w:p w:rsidR="00F0667A" w:rsidRPr="00F0667A" w:rsidRDefault="00F0667A" w:rsidP="00F06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Прошёл </w:t>
      </w:r>
      <w:r w:rsidR="00F373F6">
        <w:rPr>
          <w:rFonts w:ascii="Times New Roman" w:hAnsi="Times New Roman" w:cs="Times New Roman"/>
          <w:sz w:val="28"/>
          <w:szCs w:val="28"/>
        </w:rPr>
        <w:t xml:space="preserve">еще один год </w:t>
      </w:r>
      <w:r w:rsidRPr="00F0667A">
        <w:rPr>
          <w:rFonts w:ascii="Times New Roman" w:hAnsi="Times New Roman" w:cs="Times New Roman"/>
          <w:sz w:val="28"/>
          <w:szCs w:val="28"/>
        </w:rPr>
        <w:t xml:space="preserve">работы совета депутатов </w:t>
      </w:r>
      <w:proofErr w:type="spellStart"/>
      <w:r w:rsidRPr="00F0667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0667A">
        <w:rPr>
          <w:rFonts w:ascii="Times New Roman" w:hAnsi="Times New Roman" w:cs="Times New Roman"/>
          <w:sz w:val="28"/>
          <w:szCs w:val="28"/>
        </w:rPr>
        <w:t xml:space="preserve"> городского поселения 3-го созыва. Деятельность Совета осуществлялась в рамках федерального и областного законодательства, на основе утверждённого перспективного плана работы. </w:t>
      </w:r>
    </w:p>
    <w:p w:rsidR="00EF7EA8" w:rsidRDefault="00F0667A" w:rsidP="00F06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Уважаемые депутаты! Каждый из вас представляет  избирателей, которые на выборах доверили вам выражать свои интересы в представительном органе нашего муниципального образования. Я признателен</w:t>
      </w:r>
      <w:r w:rsidR="00EF7EA8">
        <w:rPr>
          <w:rFonts w:ascii="Times New Roman" w:hAnsi="Times New Roman" w:cs="Times New Roman"/>
          <w:sz w:val="28"/>
          <w:szCs w:val="28"/>
        </w:rPr>
        <w:t xml:space="preserve"> Вам за активность, неравнодушие в решение вопросов, связанных с </w:t>
      </w:r>
      <w:proofErr w:type="spellStart"/>
      <w:r w:rsidR="00EF7EA8">
        <w:rPr>
          <w:rFonts w:ascii="Times New Roman" w:hAnsi="Times New Roman" w:cs="Times New Roman"/>
          <w:sz w:val="28"/>
          <w:szCs w:val="28"/>
        </w:rPr>
        <w:t>пролбемами</w:t>
      </w:r>
      <w:proofErr w:type="spellEnd"/>
      <w:r w:rsidR="00EF7EA8">
        <w:rPr>
          <w:rFonts w:ascii="Times New Roman" w:hAnsi="Times New Roman" w:cs="Times New Roman"/>
          <w:sz w:val="28"/>
          <w:szCs w:val="28"/>
        </w:rPr>
        <w:t xml:space="preserve"> города и его жителей.</w:t>
      </w:r>
      <w:r w:rsidRPr="00F0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7A" w:rsidRPr="00F0667A" w:rsidRDefault="00F0667A" w:rsidP="00F06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В состав совета был избран 21 депутат. В целях более эффективной работы в составе совета было сформировано 4 постоянных депутатских комиссий: по экономике, бюджету и  муниципальной собственности; по физической культуре, спорту, молодежной политике и культуре; по городскому хозяйству, градостроительной и жилищной политике и землепользованию; по  местному самоуправлению, социальной политике и законности. </w:t>
      </w:r>
    </w:p>
    <w:p w:rsidR="00F0667A" w:rsidRPr="00F0667A" w:rsidRDefault="00F0667A" w:rsidP="00F0667A">
      <w:pPr>
        <w:pStyle w:val="a4"/>
        <w:spacing w:after="0"/>
        <w:ind w:firstLine="624"/>
        <w:jc w:val="both"/>
        <w:rPr>
          <w:sz w:val="28"/>
          <w:szCs w:val="28"/>
        </w:rPr>
      </w:pPr>
      <w:r w:rsidRPr="00F0667A">
        <w:rPr>
          <w:sz w:val="28"/>
          <w:szCs w:val="28"/>
        </w:rPr>
        <w:t>Благодаря продуктивной работе комиссий, обеспечивалась тщательная и продуманная подготовка проектов решений, их детальное обсуждение и, как следствие, принятие Советом взвешенных и конструктивных решений.</w:t>
      </w:r>
    </w:p>
    <w:p w:rsidR="00F0667A" w:rsidRPr="00F0667A" w:rsidRDefault="00F0667A" w:rsidP="00F0667A">
      <w:pPr>
        <w:pStyle w:val="a4"/>
        <w:spacing w:after="0"/>
        <w:ind w:firstLine="570"/>
        <w:jc w:val="both"/>
        <w:rPr>
          <w:sz w:val="28"/>
          <w:szCs w:val="28"/>
        </w:rPr>
      </w:pPr>
      <w:r w:rsidRPr="00F0667A">
        <w:rPr>
          <w:sz w:val="28"/>
          <w:szCs w:val="28"/>
        </w:rPr>
        <w:t>Учитывая то, что некоторые вопросы входили в компетенцию двух или более депутатских комиссий, депутатами проводились совместные заседания.</w:t>
      </w:r>
    </w:p>
    <w:p w:rsidR="00F0667A" w:rsidRPr="00F0667A" w:rsidRDefault="00F0667A" w:rsidP="00F0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В работе Совета депутатов существует практика – включать в повестку информационные вопросы о работе федеральных структур, предприятий, учреждений и организаций.</w:t>
      </w:r>
    </w:p>
    <w:p w:rsidR="00F0667A" w:rsidRPr="00F0667A" w:rsidRDefault="00F0667A" w:rsidP="00F0667A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6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Депутатский корпус работает в тесном контакте с администрацией района. Совместная деятельность направлена на выполнение полномочий, возложенных на органы местного самоуправления, на улучшение качества жизни горожан.</w:t>
      </w:r>
    </w:p>
    <w:p w:rsidR="00F0667A" w:rsidRPr="00F0667A" w:rsidRDefault="00F0667A" w:rsidP="00F0667A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67A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Депутаты совета депутатов работают так же в тесном контакте с избирателями, общественными организациями города. Каждый знает и принимает участие в решении проблем на своих избирательных участках.  В нашей работе очень важна поддержка жителей города</w:t>
      </w:r>
      <w:r w:rsidR="00EF7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66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F7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6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избирателей, важна обратная связь. Это поможет сделать нашу работу более открытой и эффективной.  </w:t>
      </w:r>
    </w:p>
    <w:p w:rsidR="00F0667A" w:rsidRPr="00F0667A" w:rsidRDefault="00F0667A" w:rsidP="00F06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Немаловажную часть и моей деятельности составляет работа с документами, письмами и обращениями, прием граждан по личным вопросам. В 201</w:t>
      </w:r>
      <w:r w:rsidR="00F373F6">
        <w:rPr>
          <w:rFonts w:ascii="Times New Roman" w:hAnsi="Times New Roman" w:cs="Times New Roman"/>
          <w:sz w:val="28"/>
          <w:szCs w:val="28"/>
        </w:rPr>
        <w:t>7</w:t>
      </w:r>
      <w:r w:rsidRPr="00F0667A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960525">
        <w:rPr>
          <w:rFonts w:ascii="Times New Roman" w:hAnsi="Times New Roman" w:cs="Times New Roman"/>
          <w:sz w:val="28"/>
          <w:szCs w:val="28"/>
        </w:rPr>
        <w:t>19</w:t>
      </w:r>
      <w:r w:rsidRPr="00F0667A">
        <w:rPr>
          <w:rFonts w:ascii="Times New Roman" w:hAnsi="Times New Roman" w:cs="Times New Roman"/>
          <w:sz w:val="28"/>
          <w:szCs w:val="28"/>
        </w:rPr>
        <w:t xml:space="preserve"> приемов граждан по личным в</w:t>
      </w:r>
      <w:r w:rsidR="00960525">
        <w:rPr>
          <w:rFonts w:ascii="Times New Roman" w:hAnsi="Times New Roman" w:cs="Times New Roman"/>
          <w:sz w:val="28"/>
          <w:szCs w:val="28"/>
        </w:rPr>
        <w:t>опросам, за помощью обратилось 57</w:t>
      </w:r>
      <w:r w:rsidRPr="00F0667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0667A" w:rsidRPr="00F0667A" w:rsidRDefault="00F0667A" w:rsidP="00F06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Обобщая статистику обращений, хотелось бы отметить, что в 201</w:t>
      </w:r>
      <w:r w:rsidR="00960525">
        <w:rPr>
          <w:rFonts w:ascii="Times New Roman" w:hAnsi="Times New Roman" w:cs="Times New Roman"/>
          <w:sz w:val="28"/>
          <w:szCs w:val="28"/>
        </w:rPr>
        <w:t>7</w:t>
      </w:r>
      <w:r w:rsidRPr="00F0667A">
        <w:rPr>
          <w:rFonts w:ascii="Times New Roman" w:hAnsi="Times New Roman" w:cs="Times New Roman"/>
          <w:sz w:val="28"/>
          <w:szCs w:val="28"/>
        </w:rPr>
        <w:t xml:space="preserve"> году большая часть обращений касалась улучшения жилищных условий, оказания материальной помощи и решения вопросов о  жилищно-коммунальных услугах.</w:t>
      </w:r>
    </w:p>
    <w:p w:rsidR="00F0667A" w:rsidRPr="00F0667A" w:rsidRDefault="00F0667A" w:rsidP="00F0667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За 201</w:t>
      </w:r>
      <w:r w:rsidR="00960525">
        <w:rPr>
          <w:rFonts w:ascii="Times New Roman" w:hAnsi="Times New Roman" w:cs="Times New Roman"/>
          <w:sz w:val="28"/>
          <w:szCs w:val="28"/>
        </w:rPr>
        <w:t>7</w:t>
      </w:r>
      <w:r w:rsidRPr="00F0667A">
        <w:rPr>
          <w:rFonts w:ascii="Times New Roman" w:hAnsi="Times New Roman" w:cs="Times New Roman"/>
          <w:sz w:val="28"/>
          <w:szCs w:val="28"/>
        </w:rPr>
        <w:t xml:space="preserve"> год в адрес главы  поступило:</w:t>
      </w:r>
    </w:p>
    <w:p w:rsidR="00F0667A" w:rsidRPr="00F0667A" w:rsidRDefault="00960525" w:rsidP="00F0667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- 133</w:t>
      </w:r>
      <w:r w:rsidR="00F0667A" w:rsidRPr="00F0667A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 и юридических лиц;</w:t>
      </w:r>
    </w:p>
    <w:p w:rsidR="00F0667A" w:rsidRPr="00F0667A" w:rsidRDefault="00F0667A" w:rsidP="00F0667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- исходящих обращений в письменном в</w:t>
      </w:r>
      <w:r w:rsidR="00960525">
        <w:rPr>
          <w:rFonts w:ascii="Times New Roman" w:hAnsi="Times New Roman" w:cs="Times New Roman"/>
          <w:sz w:val="28"/>
          <w:szCs w:val="28"/>
        </w:rPr>
        <w:t>иде было направлено 83</w:t>
      </w:r>
      <w:r w:rsidRPr="00F0667A">
        <w:rPr>
          <w:rFonts w:ascii="Times New Roman" w:hAnsi="Times New Roman" w:cs="Times New Roman"/>
          <w:sz w:val="28"/>
          <w:szCs w:val="28"/>
        </w:rPr>
        <w:t>;</w:t>
      </w:r>
    </w:p>
    <w:p w:rsidR="00F0667A" w:rsidRPr="00F0667A" w:rsidRDefault="00F0667A" w:rsidP="00F0667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- устных обращений – 1</w:t>
      </w:r>
      <w:r w:rsidR="00960525">
        <w:rPr>
          <w:rFonts w:ascii="Times New Roman" w:hAnsi="Times New Roman" w:cs="Times New Roman"/>
          <w:sz w:val="28"/>
          <w:szCs w:val="28"/>
        </w:rPr>
        <w:t>08</w:t>
      </w:r>
      <w:r w:rsidRPr="00F0667A">
        <w:rPr>
          <w:rFonts w:ascii="Times New Roman" w:hAnsi="Times New Roman" w:cs="Times New Roman"/>
          <w:sz w:val="28"/>
          <w:szCs w:val="28"/>
        </w:rPr>
        <w:t>.</w:t>
      </w:r>
    </w:p>
    <w:p w:rsidR="00F0667A" w:rsidRPr="00F0667A" w:rsidRDefault="00F0667A" w:rsidP="00F0667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Все обращения граждан рассматриваются и разрешаются в установленные сроки, заявителю дается письменный ответ или устное разъяснение. Работа с письмами граждан осуществляется в строгом соответствии с Федеральным Законом от 02.05.2006 года № 59-ФЗ «О порядке рассмотрения обращений граждан в Российской Федерации».</w:t>
      </w:r>
    </w:p>
    <w:p w:rsidR="00F0667A" w:rsidRPr="00F0667A" w:rsidRDefault="00F0667A" w:rsidP="00F0667A">
      <w:pPr>
        <w:tabs>
          <w:tab w:val="left" w:pos="45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Поступающие от жителей вопросы, пожелания, помогают в решении повседневных проблем, позволяют владеть полной и объективной информацией о ситуации во всех сферах жизнедеятельности города. Результатом этой работы является изыскание возможностей положительного влияния и реального решения возникающих проблем, обеспечение сбалансированности интересов населения муниципального образования и формирование доверия граждан к деятельности органов местного самоуправления.</w:t>
      </w:r>
    </w:p>
    <w:p w:rsidR="00F0667A" w:rsidRDefault="00F0667A" w:rsidP="00F066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 xml:space="preserve">Подчеркну, что депутаты работают в горсовете безвозмездно, на общественных началах. При этом активно занимаются решением городских проблем. Эти решения направлены на людей, от которых исходят просьбы о помощи. </w:t>
      </w:r>
    </w:p>
    <w:p w:rsidR="00960525" w:rsidRDefault="0025157E" w:rsidP="00F066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2017 года была создана временная комиссия по вопросу благоустройства города. Возглавил комиссию депутат по избирательному</w:t>
      </w:r>
      <w:r w:rsidR="003A5897">
        <w:rPr>
          <w:rFonts w:ascii="Times New Roman" w:hAnsi="Times New Roman" w:cs="Times New Roman"/>
          <w:sz w:val="28"/>
          <w:szCs w:val="28"/>
        </w:rPr>
        <w:t xml:space="preserve"> округу № 6 Алиев </w:t>
      </w:r>
      <w:proofErr w:type="spellStart"/>
      <w:r w:rsidR="003A5897">
        <w:rPr>
          <w:rFonts w:ascii="Times New Roman" w:hAnsi="Times New Roman" w:cs="Times New Roman"/>
          <w:sz w:val="28"/>
          <w:szCs w:val="28"/>
        </w:rPr>
        <w:t>Вагиф</w:t>
      </w:r>
      <w:proofErr w:type="spellEnd"/>
      <w:r w:rsidR="003A5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897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очень ответственно подошел к порученному ему заданию и  лично обобщал заявки населения по сносу аварийных деревьев и  контролировал исполнение. </w:t>
      </w:r>
    </w:p>
    <w:p w:rsidR="0025157E" w:rsidRDefault="0025157E" w:rsidP="00F066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города были благоустроены парковки у школ № 6 и № 1. </w:t>
      </w:r>
    </w:p>
    <w:p w:rsidR="0025157E" w:rsidRDefault="0025157E" w:rsidP="00F066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апреле решением совета депутатов была создана комиссия по вопросу состояния подработанных территорий шахт. Работа этой комиссии вызвала неоднозначную реакцию, но определенный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– на проблему обратило внимание Правительство Ленинградской области. Мы искренне надеемся, что совместными усилиями  мы сможем достичь определенных результатов в данном вопросе.</w:t>
      </w:r>
    </w:p>
    <w:p w:rsidR="0025157E" w:rsidRPr="00F0667A" w:rsidRDefault="0025157E" w:rsidP="00F066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на территории города реализовывалась программа «Комфортная городская среда». </w:t>
      </w:r>
      <w:r w:rsidR="003A5897">
        <w:rPr>
          <w:rFonts w:ascii="Times New Roman" w:hAnsi="Times New Roman" w:cs="Times New Roman"/>
          <w:sz w:val="28"/>
          <w:szCs w:val="28"/>
        </w:rPr>
        <w:t>Каждый депутат контролировал исполнение работ по программе на своем избирательном округе. Сегодня горожане могут увидеть результаты – благоустроенные  дворовые территории.</w:t>
      </w:r>
    </w:p>
    <w:p w:rsidR="00F0667A" w:rsidRPr="00F0667A" w:rsidRDefault="00F0667A" w:rsidP="00F0667A">
      <w:pPr>
        <w:pStyle w:val="a4"/>
        <w:shd w:val="clear" w:color="auto" w:fill="FFFFFF"/>
        <w:tabs>
          <w:tab w:val="left" w:pos="360"/>
          <w:tab w:val="left" w:pos="540"/>
          <w:tab w:val="left" w:pos="1080"/>
        </w:tabs>
        <w:autoSpaceDE w:val="0"/>
        <w:spacing w:after="0"/>
        <w:ind w:firstLine="540"/>
        <w:jc w:val="both"/>
        <w:rPr>
          <w:sz w:val="28"/>
          <w:szCs w:val="28"/>
          <w:shd w:val="clear" w:color="auto" w:fill="FFFFFF"/>
        </w:rPr>
      </w:pPr>
      <w:r w:rsidRPr="00F0667A">
        <w:rPr>
          <w:sz w:val="28"/>
          <w:szCs w:val="28"/>
          <w:shd w:val="clear" w:color="auto" w:fill="FFFFFF"/>
        </w:rPr>
        <w:t>С начала созыва активно ведется наградная работа. Лица, внесшие значительный вклад в экономическую, научную, социальную, общественно-политическую, культурную сферу награждались Почетными грамотами Совета депутатов и Благодарностями главы муниципального образования.</w:t>
      </w:r>
    </w:p>
    <w:p w:rsidR="00F0667A" w:rsidRPr="00F0667A" w:rsidRDefault="00F0667A" w:rsidP="00F0667A">
      <w:pPr>
        <w:shd w:val="clear" w:color="auto" w:fill="FFFFFF"/>
        <w:tabs>
          <w:tab w:val="left" w:pos="360"/>
          <w:tab w:val="left" w:pos="540"/>
          <w:tab w:val="left" w:pos="1080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67A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итоги,  хочется сказать, что вся проделанная работа  - это результат совместной деятельности администрации и совета депутатов. Оказываемая поддержка и понимание со стороны жителей  обязывает   нас своевременно  выполнять поставленные  задачи</w:t>
      </w:r>
      <w:r w:rsidR="003A58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667A" w:rsidRDefault="00F0667A" w:rsidP="00F0667A">
      <w:pPr>
        <w:shd w:val="clear" w:color="auto" w:fill="FFFFFF"/>
        <w:tabs>
          <w:tab w:val="left" w:pos="360"/>
          <w:tab w:val="left" w:pos="540"/>
          <w:tab w:val="left" w:pos="1080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67A">
        <w:rPr>
          <w:rFonts w:ascii="Times New Roman" w:hAnsi="Times New Roman" w:cs="Times New Roman"/>
          <w:sz w:val="28"/>
          <w:szCs w:val="28"/>
        </w:rPr>
        <w:t>При возникновении любых сложных ситуаций депутатский корпус и администрация знают, что делать, в каком направлении двигаться и какой результат должен быть достигнут.</w:t>
      </w:r>
    </w:p>
    <w:p w:rsidR="00F0667A" w:rsidRPr="00F0667A" w:rsidRDefault="00F0667A" w:rsidP="00F0667A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066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Спасибо за внимание.</w:t>
      </w:r>
    </w:p>
    <w:p w:rsidR="00F0667A" w:rsidRPr="00F0667A" w:rsidRDefault="00F0667A" w:rsidP="00F0667A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44E6" w:rsidRPr="00F0667A" w:rsidRDefault="005F44E6" w:rsidP="00F0667A">
      <w:pPr>
        <w:spacing w:after="0" w:line="240" w:lineRule="auto"/>
        <w:rPr>
          <w:rFonts w:ascii="Times New Roman" w:hAnsi="Times New Roman" w:cs="Times New Roman"/>
        </w:rPr>
      </w:pPr>
    </w:p>
    <w:sectPr w:rsidR="005F44E6" w:rsidRPr="00F0667A" w:rsidSect="00EA60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646"/>
        </w:tabs>
        <w:ind w:left="16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06"/>
        </w:tabs>
        <w:ind w:left="20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726"/>
        </w:tabs>
        <w:ind w:left="27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86"/>
        </w:tabs>
        <w:ind w:left="30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806"/>
        </w:tabs>
        <w:ind w:left="38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66"/>
        </w:tabs>
        <w:ind w:left="4166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73302"/>
    <w:multiLevelType w:val="hybridMultilevel"/>
    <w:tmpl w:val="1250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9E43D1"/>
    <w:multiLevelType w:val="hybridMultilevel"/>
    <w:tmpl w:val="F022E870"/>
    <w:lvl w:ilvl="0" w:tplc="572A69F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2A5324D"/>
    <w:multiLevelType w:val="hybridMultilevel"/>
    <w:tmpl w:val="F970E990"/>
    <w:lvl w:ilvl="0" w:tplc="572A69F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362698B"/>
    <w:multiLevelType w:val="hybridMultilevel"/>
    <w:tmpl w:val="45B807AA"/>
    <w:lvl w:ilvl="0" w:tplc="47A01F5A">
      <w:start w:val="1"/>
      <w:numFmt w:val="bullet"/>
      <w:lvlText w:val=""/>
      <w:lvlJc w:val="left"/>
      <w:pPr>
        <w:tabs>
          <w:tab w:val="num" w:pos="720"/>
        </w:tabs>
        <w:ind w:left="720" w:firstLine="709"/>
      </w:pPr>
      <w:rPr>
        <w:rFonts w:ascii="Symbol" w:hAnsi="Symbol" w:hint="default"/>
      </w:rPr>
    </w:lvl>
    <w:lvl w:ilvl="1" w:tplc="5602F1C2">
      <w:start w:val="1"/>
      <w:numFmt w:val="bullet"/>
      <w:lvlText w:val=""/>
      <w:lvlJc w:val="left"/>
      <w:pPr>
        <w:tabs>
          <w:tab w:val="num" w:pos="921"/>
        </w:tabs>
        <w:ind w:left="921" w:firstLine="87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A273BE1"/>
    <w:multiLevelType w:val="hybridMultilevel"/>
    <w:tmpl w:val="DA743C00"/>
    <w:lvl w:ilvl="0" w:tplc="572A69FC">
      <w:start w:val="1"/>
      <w:numFmt w:val="bullet"/>
      <w:lvlText w:val=""/>
      <w:lvlJc w:val="left"/>
      <w:pPr>
        <w:ind w:left="159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0">
    <w:nsid w:val="0E2E2120"/>
    <w:multiLevelType w:val="hybridMultilevel"/>
    <w:tmpl w:val="F276531E"/>
    <w:lvl w:ilvl="0" w:tplc="572A69FC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74145E"/>
    <w:multiLevelType w:val="hybridMultilevel"/>
    <w:tmpl w:val="100AC708"/>
    <w:lvl w:ilvl="0" w:tplc="572A69FC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31F57"/>
    <w:multiLevelType w:val="hybridMultilevel"/>
    <w:tmpl w:val="F028C27E"/>
    <w:lvl w:ilvl="0" w:tplc="44E0B77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44E0B7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A1B7D"/>
    <w:multiLevelType w:val="hybridMultilevel"/>
    <w:tmpl w:val="96000426"/>
    <w:lvl w:ilvl="0" w:tplc="3878C94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1B553D4"/>
    <w:multiLevelType w:val="hybridMultilevel"/>
    <w:tmpl w:val="75DA916A"/>
    <w:lvl w:ilvl="0" w:tplc="572A69FC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5602F1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2D4E8F"/>
    <w:multiLevelType w:val="hybridMultilevel"/>
    <w:tmpl w:val="232A69CC"/>
    <w:lvl w:ilvl="0" w:tplc="5602F1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D30E11"/>
    <w:multiLevelType w:val="hybridMultilevel"/>
    <w:tmpl w:val="BBB001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D1C3440"/>
    <w:multiLevelType w:val="hybridMultilevel"/>
    <w:tmpl w:val="6A42D992"/>
    <w:lvl w:ilvl="0" w:tplc="572A69FC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D8E5CDA"/>
    <w:multiLevelType w:val="hybridMultilevel"/>
    <w:tmpl w:val="B09CE79C"/>
    <w:lvl w:ilvl="0" w:tplc="572A69FC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913EA3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05E53"/>
    <w:multiLevelType w:val="hybridMultilevel"/>
    <w:tmpl w:val="E05E1B92"/>
    <w:lvl w:ilvl="0" w:tplc="572A69FC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5602F1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B75B2F"/>
    <w:multiLevelType w:val="hybridMultilevel"/>
    <w:tmpl w:val="B5CCF454"/>
    <w:lvl w:ilvl="0" w:tplc="5602F1C2">
      <w:start w:val="1"/>
      <w:numFmt w:val="bullet"/>
      <w:lvlText w:val=""/>
      <w:lvlJc w:val="left"/>
      <w:pPr>
        <w:tabs>
          <w:tab w:val="num" w:pos="0"/>
        </w:tabs>
        <w:ind w:left="0" w:firstLine="879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9D047B"/>
    <w:multiLevelType w:val="hybridMultilevel"/>
    <w:tmpl w:val="18166F3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863D71"/>
    <w:multiLevelType w:val="hybridMultilevel"/>
    <w:tmpl w:val="9ED6F3B6"/>
    <w:lvl w:ilvl="0" w:tplc="572A69F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C277346"/>
    <w:multiLevelType w:val="hybridMultilevel"/>
    <w:tmpl w:val="2DF8FC78"/>
    <w:lvl w:ilvl="0" w:tplc="572A69FC">
      <w:start w:val="1"/>
      <w:numFmt w:val="bullet"/>
      <w:lvlText w:val=""/>
      <w:lvlJc w:val="left"/>
      <w:pPr>
        <w:ind w:left="12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45D2DE8"/>
    <w:multiLevelType w:val="hybridMultilevel"/>
    <w:tmpl w:val="CD0262EA"/>
    <w:lvl w:ilvl="0" w:tplc="44E0B77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5">
    <w:nsid w:val="56F07E51"/>
    <w:multiLevelType w:val="hybridMultilevel"/>
    <w:tmpl w:val="721071E4"/>
    <w:lvl w:ilvl="0" w:tplc="5602F1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D2415A"/>
    <w:multiLevelType w:val="hybridMultilevel"/>
    <w:tmpl w:val="ABE05526"/>
    <w:lvl w:ilvl="0" w:tplc="572A69F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3476BF6"/>
    <w:multiLevelType w:val="hybridMultilevel"/>
    <w:tmpl w:val="A442FE58"/>
    <w:lvl w:ilvl="0" w:tplc="5602F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A171CA"/>
    <w:multiLevelType w:val="hybridMultilevel"/>
    <w:tmpl w:val="647EADEE"/>
    <w:lvl w:ilvl="0" w:tplc="5602F1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EB2256"/>
    <w:multiLevelType w:val="hybridMultilevel"/>
    <w:tmpl w:val="FA2277C8"/>
    <w:lvl w:ilvl="0" w:tplc="DAC43038">
      <w:start w:val="1"/>
      <w:numFmt w:val="bullet"/>
      <w:lvlText w:val="-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>
    <w:nsid w:val="67893163"/>
    <w:multiLevelType w:val="hybridMultilevel"/>
    <w:tmpl w:val="3F7A89BA"/>
    <w:lvl w:ilvl="0" w:tplc="572A69FC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DC524C"/>
    <w:multiLevelType w:val="hybridMultilevel"/>
    <w:tmpl w:val="155CF2E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E11C84"/>
    <w:multiLevelType w:val="hybridMultilevel"/>
    <w:tmpl w:val="769EEC02"/>
    <w:lvl w:ilvl="0" w:tplc="913EA33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>
    <w:nsid w:val="73E27BC5"/>
    <w:multiLevelType w:val="hybridMultilevel"/>
    <w:tmpl w:val="1FA44CAA"/>
    <w:lvl w:ilvl="0" w:tplc="572A69F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0"/>
  </w:num>
  <w:num w:numId="8">
    <w:abstractNumId w:val="8"/>
  </w:num>
  <w:num w:numId="9">
    <w:abstractNumId w:val="11"/>
  </w:num>
  <w:num w:numId="10">
    <w:abstractNumId w:val="12"/>
  </w:num>
  <w:num w:numId="11">
    <w:abstractNumId w:val="29"/>
  </w:num>
  <w:num w:numId="12">
    <w:abstractNumId w:val="24"/>
  </w:num>
  <w:num w:numId="13">
    <w:abstractNumId w:val="30"/>
  </w:num>
  <w:num w:numId="14">
    <w:abstractNumId w:val="7"/>
  </w:num>
  <w:num w:numId="15">
    <w:abstractNumId w:val="33"/>
  </w:num>
  <w:num w:numId="16">
    <w:abstractNumId w:val="6"/>
  </w:num>
  <w:num w:numId="17">
    <w:abstractNumId w:val="26"/>
  </w:num>
  <w:num w:numId="18">
    <w:abstractNumId w:val="22"/>
  </w:num>
  <w:num w:numId="19">
    <w:abstractNumId w:val="10"/>
  </w:num>
  <w:num w:numId="20">
    <w:abstractNumId w:val="17"/>
  </w:num>
  <w:num w:numId="21">
    <w:abstractNumId w:val="9"/>
  </w:num>
  <w:num w:numId="22">
    <w:abstractNumId w:val="5"/>
  </w:num>
  <w:num w:numId="23">
    <w:abstractNumId w:val="28"/>
  </w:num>
  <w:num w:numId="24">
    <w:abstractNumId w:val="25"/>
  </w:num>
  <w:num w:numId="25">
    <w:abstractNumId w:val="15"/>
  </w:num>
  <w:num w:numId="26">
    <w:abstractNumId w:val="23"/>
  </w:num>
  <w:num w:numId="27">
    <w:abstractNumId w:val="31"/>
  </w:num>
  <w:num w:numId="28">
    <w:abstractNumId w:val="21"/>
  </w:num>
  <w:num w:numId="29">
    <w:abstractNumId w:val="13"/>
  </w:num>
  <w:num w:numId="30">
    <w:abstractNumId w:val="32"/>
  </w:num>
  <w:num w:numId="31">
    <w:abstractNumId w:val="18"/>
  </w:num>
  <w:num w:numId="32">
    <w:abstractNumId w:val="14"/>
  </w:num>
  <w:num w:numId="33">
    <w:abstractNumId w:val="2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67A"/>
    <w:rsid w:val="00055DC0"/>
    <w:rsid w:val="000C2406"/>
    <w:rsid w:val="000F221A"/>
    <w:rsid w:val="0025157E"/>
    <w:rsid w:val="00297843"/>
    <w:rsid w:val="003A5897"/>
    <w:rsid w:val="00407A8F"/>
    <w:rsid w:val="004431B7"/>
    <w:rsid w:val="005C25FD"/>
    <w:rsid w:val="005F44E6"/>
    <w:rsid w:val="00672813"/>
    <w:rsid w:val="00960525"/>
    <w:rsid w:val="00D5157D"/>
    <w:rsid w:val="00D8645F"/>
    <w:rsid w:val="00EA2583"/>
    <w:rsid w:val="00EA60CF"/>
    <w:rsid w:val="00EF7EA8"/>
    <w:rsid w:val="00F0667A"/>
    <w:rsid w:val="00F3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667A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Body Text"/>
    <w:basedOn w:val="a"/>
    <w:link w:val="a5"/>
    <w:semiHidden/>
    <w:unhideWhenUsed/>
    <w:rsid w:val="00F0667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0667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Title"/>
    <w:basedOn w:val="a"/>
    <w:next w:val="a4"/>
    <w:link w:val="a7"/>
    <w:qFormat/>
    <w:rsid w:val="00F0667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character" w:customStyle="1" w:styleId="a7">
    <w:name w:val="Название Знак"/>
    <w:basedOn w:val="a0"/>
    <w:link w:val="a6"/>
    <w:rsid w:val="00F0667A"/>
    <w:rPr>
      <w:rFonts w:ascii="Arial" w:eastAsia="Andale Sans UI" w:hAnsi="Arial" w:cs="Tahoma"/>
      <w:kern w:val="2"/>
      <w:sz w:val="28"/>
      <w:szCs w:val="28"/>
    </w:rPr>
  </w:style>
  <w:style w:type="paragraph" w:styleId="a8">
    <w:name w:val="List Paragraph"/>
    <w:basedOn w:val="a"/>
    <w:uiPriority w:val="34"/>
    <w:qFormat/>
    <w:rsid w:val="00F0667A"/>
    <w:pPr>
      <w:widowControl w:val="0"/>
      <w:suppressAutoHyphens/>
      <w:ind w:left="720"/>
    </w:pPr>
    <w:rPr>
      <w:rFonts w:ascii="Calibri" w:eastAsia="Andale Sans UI" w:hAnsi="Calibri" w:cs="Calibri"/>
      <w:kern w:val="2"/>
    </w:rPr>
  </w:style>
  <w:style w:type="paragraph" w:customStyle="1" w:styleId="ConsNormal">
    <w:name w:val="ConsNormal"/>
    <w:rsid w:val="00F0667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095">
    <w:name w:val="Стиль Первая строка:  095 см"/>
    <w:basedOn w:val="a"/>
    <w:rsid w:val="00F0667A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ndale Sans UI" w:hAnsi="Times New Roman" w:cs="Times New Roman"/>
      <w:kern w:val="2"/>
      <w:sz w:val="20"/>
      <w:szCs w:val="24"/>
    </w:rPr>
  </w:style>
  <w:style w:type="character" w:customStyle="1" w:styleId="FontStyle13">
    <w:name w:val="Font Style13"/>
    <w:rsid w:val="00F0667A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grame">
    <w:name w:val="grame"/>
    <w:basedOn w:val="a0"/>
    <w:rsid w:val="00F0667A"/>
  </w:style>
  <w:style w:type="character" w:customStyle="1" w:styleId="CharStyle6">
    <w:name w:val="CharStyle6"/>
    <w:basedOn w:val="a0"/>
    <w:rsid w:val="00F0667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styleId="a9">
    <w:name w:val="Strong"/>
    <w:basedOn w:val="a0"/>
    <w:qFormat/>
    <w:rsid w:val="00F0667A"/>
    <w:rPr>
      <w:b/>
      <w:bCs/>
    </w:rPr>
  </w:style>
  <w:style w:type="character" w:styleId="aa">
    <w:name w:val="Emphasis"/>
    <w:basedOn w:val="a0"/>
    <w:qFormat/>
    <w:rsid w:val="00F0667A"/>
    <w:rPr>
      <w:i/>
      <w:iCs/>
    </w:rPr>
  </w:style>
  <w:style w:type="paragraph" w:styleId="ab">
    <w:name w:val="header"/>
    <w:basedOn w:val="a"/>
    <w:link w:val="ac"/>
    <w:rsid w:val="00D51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D5157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D515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5157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D5157D"/>
  </w:style>
  <w:style w:type="table" w:styleId="af0">
    <w:name w:val="Table Grid"/>
    <w:basedOn w:val="a1"/>
    <w:rsid w:val="00D5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"/>
    <w:basedOn w:val="a"/>
    <w:rsid w:val="00D515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D515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157D"/>
    <w:rPr>
      <w:rFonts w:ascii="Tahoma" w:eastAsia="Times New Roman" w:hAnsi="Tahoma" w:cs="Tahoma"/>
      <w:sz w:val="16"/>
      <w:szCs w:val="16"/>
    </w:rPr>
  </w:style>
  <w:style w:type="paragraph" w:customStyle="1" w:styleId="af4">
    <w:name w:val="Знак"/>
    <w:basedOn w:val="a"/>
    <w:rsid w:val="00D515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5">
    <w:name w:val="Знак"/>
    <w:basedOn w:val="a"/>
    <w:rsid w:val="00D515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">
    <w:name w:val="Знак Знак Знак Знак2"/>
    <w:basedOn w:val="a"/>
    <w:rsid w:val="00D515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0">
    <w:name w:val="Знак Знак Знак Знак2 Знак Знак Знак Знак Знак Знак"/>
    <w:basedOn w:val="a"/>
    <w:rsid w:val="00D515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 Знак Знак Знак Знак Знак"/>
    <w:basedOn w:val="a"/>
    <w:rsid w:val="00D515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нак Знак Знак Знак2 Знак Знак Знак Знак"/>
    <w:basedOn w:val="a"/>
    <w:rsid w:val="00D515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"/>
    <w:basedOn w:val="a"/>
    <w:rsid w:val="009605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9605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">
    <w:name w:val="Знак Знак Знак Знак2"/>
    <w:basedOn w:val="a"/>
    <w:rsid w:val="009605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3">
    <w:name w:val="Знак Знак Знак Знак2 Знак Знак Знак Знак Знак Знак"/>
    <w:basedOn w:val="a"/>
    <w:rsid w:val="009605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"/>
    <w:rsid w:val="009605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 Знак Знак Знак2 Знак Знак Знак Знак"/>
    <w:basedOn w:val="a"/>
    <w:rsid w:val="009605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4129A75063FA487CAF7E02EE484900F5DFC26D1206CAA46DBA1F80FACDB937811469DD5F91E8J30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34F6-A6F8-4A16-93BA-DD799636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20</Pages>
  <Words>7039</Words>
  <Characters>40125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2018-03-05T12:05:00Z</cp:lastPrinted>
  <dcterms:created xsi:type="dcterms:W3CDTF">2018-02-12T08:03:00Z</dcterms:created>
  <dcterms:modified xsi:type="dcterms:W3CDTF">2018-03-05T12:46:00Z</dcterms:modified>
</cp:coreProperties>
</file>