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677"/>
        <w:gridCol w:w="9638"/>
      </w:tblGrid>
      <w:tr>
        <w:trPr>
          <w:trHeight w:val="69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widowControl/>
              <w:rPr>
                <w:rFonts w:ascii="Liberation Serif" w:hAnsi="Liberation Serif" w:eastAsia="Times New Roman" w:cs="Liberation Serif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  <w:t xml:space="preserve">№ п/п</w:t>
            </w: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widowControl/>
              <w:rPr>
                <w:rFonts w:ascii="Liberation Serif" w:hAnsi="Liberation Serif" w:eastAsia="Times New Roman" w:cs="Liberation Serif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  <w:t xml:space="preserve">Наименование муниципальной услуги</w:t>
            </w: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</w:r>
            <w:r/>
          </w:p>
        </w:tc>
        <w:tc>
          <w:tcPr>
            <w:tcW w:w="9638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widowControl/>
              <w:rPr>
                <w:rFonts w:ascii="Liberation Serif" w:hAnsi="Liberation Serif" w:eastAsia="Times New Roman" w:cs="Liberation Serif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  <w:t xml:space="preserve">Нормативные правовые акты, </w:t>
            </w: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</w:r>
            <w:r/>
          </w:p>
          <w:p>
            <w:pPr>
              <w:ind w:firstLine="317"/>
              <w:jc w:val="center"/>
              <w:widowControl/>
              <w:rPr>
                <w:rFonts w:ascii="Liberation Serif" w:hAnsi="Liberation Serif" w:eastAsia="Times New Roman" w:cs="Liberation Serif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  <w:t xml:space="preserve">непосредственно регулирующие предоставление муниципальной услуги</w:t>
            </w:r>
            <w:r>
              <w:rPr>
                <w:rFonts w:ascii="Liberation Serif" w:hAnsi="Liberation Serif" w:eastAsia="Times New Roman" w:cs="Liberation Serif"/>
                <w:b/>
                <w:bCs/>
                <w:lang w:eastAsia="ru-RU" w:bidi="ar-SA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rPr>
                <w:rFonts w:ascii="Liberation Serif" w:hAnsi="Liberation Serif" w:eastAsia="Times New Roman" w:cs="Liberation Serif"/>
                <w:lang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1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r/>
          </w:p>
        </w:tc>
        <w:tc>
          <w:tcPr>
            <w:tcW w:w="4677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rPr>
                <w:rFonts w:ascii="Liberation Serif" w:hAnsi="Liberation Serif" w:eastAsia="Times New Roman" w:cs="Liberation Serif"/>
                <w:lang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Вы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действующим законодательством Российской Федер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ации и международными обязательствами Российской Федерации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r/>
          </w:p>
        </w:tc>
        <w:tc>
          <w:tcPr>
            <w:tcW w:w="9638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widowControl/>
              <w:rPr>
                <w:rFonts w:ascii="Liberation Serif" w:hAnsi="Liberation Serif" w:eastAsia="Times New Roman" w:cs="Liberation Serif"/>
                <w:lang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hyperlink r:id="rId10" w:tooltip="https://base.garant.ru/12137300/" w:history="1"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fldChar w:fldCharType="begin"/>
              </w:r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instrText xml:space="preserve">HYPERLINK "https://base.garant.ru/12137300/" </w:instrText>
              </w:r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fldChar w:fldCharType="separate"/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Федеральный закон от 22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ru-RU"/>
                </w:rPr>
                <w:t xml:space="preserve">.10.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2004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ru-RU"/>
                </w:rPr>
                <w:t xml:space="preserve"> 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№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ru-RU"/>
                </w:rPr>
                <w:t xml:space="preserve"> 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125-ФЗ</w:t>
              </w:r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t xml:space="preserve"> «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Об архивном деле в Российской Федерации</w:t>
              </w:r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t xml:space="preserve">»</w:t>
              </w:r>
              <w:r>
                <w:rPr>
                  <w:rStyle w:val="873"/>
                  <w:rFonts w:ascii="Liberation Serif" w:hAnsi="Liberation Serif" w:eastAsia="Times New Roman" w:cs="Liberation Serif"/>
                  <w:lang w:eastAsia="ru-RU" w:bidi="ar-SA"/>
                </w:rPr>
                <w:fldChar w:fldCharType="end"/>
              </w:r>
            </w:hyperlink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опубликован в «Парламентской газете» от 27.10.2004 № 201, в «Российской газете» от 27.10.2004 № 237, в Со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брании законодательства Российской Федерации от 25.10.2004 № 43 ст. 4169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);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r/>
          </w:p>
          <w:p>
            <w:pPr>
              <w:ind w:firstLine="317"/>
              <w:jc w:val="both"/>
              <w:widowControl/>
              <w:rPr>
                <w:rFonts w:ascii="Liberation Serif" w:hAnsi="Liberation Serif" w:eastAsia="Times New Roman" w:cs="Liberation Serif"/>
                <w:lang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cs="Times New Roman"/>
              </w:rPr>
            </w:r>
            <w:r>
              <w:rPr>
                <w:lang w:eastAsia="en-US"/>
              </w:rPr>
            </w:r>
            <w:hyperlink r:id="rId11" w:tooltip="https://base.garant.ru/74051312/" w:history="1"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Приказ Федерального архивного агентства от 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ru-RU"/>
                </w:rPr>
                <w:t xml:space="preserve">02.03.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2020 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      </w:r>
              <w:r>
                <w:rPr>
                  <w:rStyle w:val="873"/>
                  <w:rFonts w:ascii="Liberation Serif" w:hAnsi="Liberation Serif" w:eastAsia="Times New Roman" w:cs="Liberation Serif"/>
                  <w:lang w:val="en-US" w:eastAsia="ru-RU" w:bidi="ar-SA"/>
                </w:rPr>
                <w:t xml:space="preserve">»</w:t>
              </w:r>
            </w:hyperlink>
            <w:r>
              <w:rPr>
                <w:rFonts w:ascii="Liberation Serif" w:hAnsi="Liberation Serif" w:eastAsia="Times New Roman" w:cs="Liberation Serif"/>
                <w:highlight w:val="none"/>
                <w:lang w:eastAsia="ru-RU" w:bidi="ar-SA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опубликован на «Официальном интернет-портале правовой информации» (</w:t>
            </w:r>
            <w:hyperlink r:id="rId12" w:tooltip="http://www.pravo.gov.ru/" w:history="1">
              <w:r>
                <w:rPr>
                  <w:rFonts w:ascii="Liberation Serif" w:hAnsi="Liberation Serif" w:eastAsia="Times New Roman" w:cs="Liberation Serif"/>
                  <w:lang w:eastAsia="ru-RU" w:bidi="ar-SA"/>
                </w:rPr>
                <w:t xml:space="preserve">www.pravo.gov.ru</w:t>
              </w:r>
            </w:hyperlink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) 21.05.2020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  <w:t xml:space="preserve">)</w:t>
            </w:r>
            <w:r>
              <w:rPr>
                <w:rFonts w:ascii="Liberation Serif" w:hAnsi="Liberation Serif" w:eastAsia="Times New Roman" w:cs="Liberation Serif"/>
                <w:lang w:eastAsia="ru-RU" w:bidi="ar-SA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6838" w:h="11906" w:orient="landscape"/>
      <w:pgMar w:top="1135" w:right="1134" w:bottom="113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ucida Sans Unicode">
    <w:panose1 w:val="020B060203050402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9"/>
      <w:isLgl w:val="false"/>
      <w:suff w:val="nothing"/>
      <w:lvlText w:val=""/>
      <w:lvlJc w:val="left"/>
      <w:pPr>
        <w:pStyle w:val="828"/>
        <w:ind w:left="432" w:hanging="432"/>
        <w:tabs>
          <w:tab w:val="num" w:pos="0" w:leader="none"/>
        </w:tabs>
      </w:pPr>
    </w:lvl>
    <w:lvl w:ilvl="1">
      <w:start w:val="1"/>
      <w:numFmt w:val="decimal"/>
      <w:pStyle w:val="830"/>
      <w:isLgl w:val="false"/>
      <w:suff w:val="nothing"/>
      <w:lvlText w:val=""/>
      <w:lvlJc w:val="left"/>
      <w:pPr>
        <w:pStyle w:val="828"/>
        <w:ind w:left="576" w:hanging="576"/>
        <w:tabs>
          <w:tab w:val="num" w:pos="0" w:leader="none"/>
        </w:tabs>
      </w:pPr>
    </w:lvl>
    <w:lvl w:ilvl="2">
      <w:start w:val="1"/>
      <w:numFmt w:val="decimal"/>
      <w:pStyle w:val="831"/>
      <w:isLgl w:val="false"/>
      <w:suff w:val="nothing"/>
      <w:lvlText w:val=""/>
      <w:lvlJc w:val="left"/>
      <w:pPr>
        <w:pStyle w:val="828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3"/>
      <w:isLgl w:val="false"/>
      <w:suff w:val="tab"/>
      <w:lvlText w:val="%1."/>
      <w:lvlJc w:val="left"/>
      <w:pPr>
        <w:pStyle w:val="828"/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8"/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8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8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8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8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8"/>
        <w:ind w:left="2551" w:hanging="283"/>
        <w:tabs>
          <w:tab w:val="num" w:pos="2551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29">
    <w:name w:val="Заголовок 1"/>
    <w:basedOn w:val="854"/>
    <w:next w:val="855"/>
    <w:link w:val="828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30">
    <w:name w:val="Заголовок 2"/>
    <w:basedOn w:val="854"/>
    <w:next w:val="855"/>
    <w:link w:val="828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31">
    <w:name w:val="Заголовок 3"/>
    <w:basedOn w:val="854"/>
    <w:next w:val="855"/>
    <w:link w:val="828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832">
    <w:name w:val="Основной шрифт абзаца"/>
    <w:next w:val="832"/>
    <w:link w:val="828"/>
    <w:uiPriority w:val="1"/>
    <w:semiHidden/>
    <w:unhideWhenUsed/>
  </w:style>
  <w:style w:type="table" w:styleId="833">
    <w:name w:val="Обычная таблица"/>
    <w:next w:val="833"/>
    <w:link w:val="828"/>
    <w:uiPriority w:val="99"/>
    <w:semiHidden/>
    <w:unhideWhenUsed/>
    <w:tblPr/>
  </w:style>
  <w:style w:type="numbering" w:styleId="834">
    <w:name w:val="Нет списка"/>
    <w:next w:val="834"/>
    <w:link w:val="828"/>
    <w:uiPriority w:val="99"/>
    <w:semiHidden/>
    <w:unhideWhenUsed/>
  </w:style>
  <w:style w:type="character" w:styleId="835">
    <w:name w:val="WW8Num1z0"/>
    <w:next w:val="835"/>
    <w:link w:val="828"/>
  </w:style>
  <w:style w:type="character" w:styleId="836">
    <w:name w:val="WW8Num1z1"/>
    <w:next w:val="836"/>
    <w:link w:val="828"/>
  </w:style>
  <w:style w:type="character" w:styleId="837">
    <w:name w:val="WW8Num1z2"/>
    <w:next w:val="837"/>
    <w:link w:val="828"/>
  </w:style>
  <w:style w:type="character" w:styleId="838">
    <w:name w:val="WW8Num1z3"/>
    <w:next w:val="838"/>
    <w:link w:val="828"/>
  </w:style>
  <w:style w:type="character" w:styleId="839">
    <w:name w:val="WW8Num1z4"/>
    <w:next w:val="839"/>
    <w:link w:val="828"/>
  </w:style>
  <w:style w:type="character" w:styleId="840">
    <w:name w:val="WW8Num1z5"/>
    <w:next w:val="840"/>
    <w:link w:val="828"/>
  </w:style>
  <w:style w:type="character" w:styleId="841">
    <w:name w:val="WW8Num1z6"/>
    <w:next w:val="841"/>
    <w:link w:val="828"/>
  </w:style>
  <w:style w:type="character" w:styleId="842">
    <w:name w:val="WW8Num1z7"/>
    <w:next w:val="842"/>
    <w:link w:val="828"/>
  </w:style>
  <w:style w:type="character" w:styleId="843">
    <w:name w:val="WW8Num1z8"/>
    <w:next w:val="843"/>
    <w:link w:val="828"/>
  </w:style>
  <w:style w:type="character" w:styleId="844">
    <w:name w:val="WW8Num2z0"/>
    <w:next w:val="844"/>
    <w:link w:val="828"/>
  </w:style>
  <w:style w:type="character" w:styleId="845">
    <w:name w:val="WW8Num2z1"/>
    <w:next w:val="845"/>
    <w:link w:val="828"/>
  </w:style>
  <w:style w:type="character" w:styleId="846">
    <w:name w:val="WW8Num2z2"/>
    <w:next w:val="846"/>
    <w:link w:val="828"/>
  </w:style>
  <w:style w:type="character" w:styleId="847">
    <w:name w:val="WW8Num2z3"/>
    <w:next w:val="847"/>
    <w:link w:val="828"/>
  </w:style>
  <w:style w:type="character" w:styleId="848">
    <w:name w:val="WW8Num2z4"/>
    <w:next w:val="848"/>
    <w:link w:val="828"/>
  </w:style>
  <w:style w:type="character" w:styleId="849">
    <w:name w:val="WW8Num2z5"/>
    <w:next w:val="849"/>
    <w:link w:val="828"/>
  </w:style>
  <w:style w:type="character" w:styleId="850">
    <w:name w:val="WW8Num2z6"/>
    <w:next w:val="850"/>
    <w:link w:val="828"/>
  </w:style>
  <w:style w:type="character" w:styleId="851">
    <w:name w:val="WW8Num2z7"/>
    <w:next w:val="851"/>
    <w:link w:val="828"/>
  </w:style>
  <w:style w:type="character" w:styleId="852">
    <w:name w:val="WW8Num2z8"/>
    <w:next w:val="852"/>
    <w:link w:val="828"/>
  </w:style>
  <w:style w:type="character" w:styleId="853">
    <w:name w:val="Символ нумерации"/>
    <w:next w:val="853"/>
    <w:link w:val="828"/>
  </w:style>
  <w:style w:type="paragraph" w:styleId="854">
    <w:name w:val="Заголовок"/>
    <w:basedOn w:val="828"/>
    <w:next w:val="855"/>
    <w:link w:val="828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55">
    <w:name w:val="Основной текст"/>
    <w:basedOn w:val="828"/>
    <w:next w:val="855"/>
    <w:link w:val="828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856">
    <w:name w:val="Список"/>
    <w:basedOn w:val="855"/>
    <w:next w:val="856"/>
    <w:link w:val="828"/>
    <w:rPr>
      <w:rFonts w:cs="Mangal"/>
    </w:rPr>
  </w:style>
  <w:style w:type="paragraph" w:styleId="857">
    <w:name w:val="Название1"/>
    <w:basedOn w:val="828"/>
    <w:next w:val="855"/>
    <w:link w:val="828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858">
    <w:name w:val="Указатель1"/>
    <w:basedOn w:val="828"/>
    <w:next w:val="858"/>
    <w:link w:val="828"/>
    <w:pPr>
      <w:suppressLineNumbers/>
    </w:pPr>
    <w:rPr>
      <w:rFonts w:cs="Mangal"/>
    </w:rPr>
  </w:style>
  <w:style w:type="paragraph" w:styleId="859">
    <w:name w:val="Подзаголовок"/>
    <w:basedOn w:val="828"/>
    <w:next w:val="855"/>
    <w:link w:val="828"/>
    <w:qFormat/>
    <w:rPr>
      <w:b/>
      <w:szCs w:val="20"/>
    </w:rPr>
  </w:style>
  <w:style w:type="paragraph" w:styleId="860">
    <w:name w:val="Содержимое таблицы"/>
    <w:basedOn w:val="828"/>
    <w:next w:val="860"/>
    <w:link w:val="828"/>
    <w:pPr>
      <w:suppressLineNumbers/>
    </w:pPr>
  </w:style>
  <w:style w:type="paragraph" w:styleId="861">
    <w:name w:val="Заголовок таблицы"/>
    <w:basedOn w:val="860"/>
    <w:next w:val="861"/>
    <w:link w:val="828"/>
    <w:pPr>
      <w:jc w:val="center"/>
      <w:suppressLineNumbers/>
    </w:pPr>
    <w:rPr>
      <w:b/>
      <w:bCs/>
    </w:rPr>
  </w:style>
  <w:style w:type="paragraph" w:styleId="862">
    <w:name w:val="Нижний колонтитул"/>
    <w:basedOn w:val="828"/>
    <w:next w:val="862"/>
    <w:link w:val="828"/>
    <w:pPr>
      <w:tabs>
        <w:tab w:val="center" w:pos="4837" w:leader="none"/>
        <w:tab w:val="right" w:pos="9675" w:leader="none"/>
      </w:tabs>
      <w:suppressLineNumbers/>
    </w:pPr>
  </w:style>
  <w:style w:type="paragraph" w:styleId="863">
    <w:name w:val="Нумерованный список 1"/>
    <w:basedOn w:val="856"/>
    <w:next w:val="863"/>
    <w:link w:val="828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864">
    <w:name w:val="Нумерованный список 31"/>
    <w:basedOn w:val="856"/>
    <w:next w:val="864"/>
    <w:link w:val="828"/>
    <w:pPr>
      <w:ind w:left="1080" w:right="0" w:hanging="360"/>
      <w:spacing w:before="0" w:after="120"/>
    </w:pPr>
  </w:style>
  <w:style w:type="paragraph" w:styleId="865">
    <w:name w:val="Нумерованный список 21"/>
    <w:basedOn w:val="856"/>
    <w:next w:val="865"/>
    <w:link w:val="828"/>
    <w:pPr>
      <w:ind w:left="720" w:right="0" w:hanging="360"/>
      <w:spacing w:before="0" w:after="120"/>
    </w:pPr>
  </w:style>
  <w:style w:type="paragraph" w:styleId="866">
    <w:name w:val="Нумерованный список 41"/>
    <w:basedOn w:val="856"/>
    <w:next w:val="866"/>
    <w:link w:val="828"/>
    <w:pPr>
      <w:ind w:left="1440" w:right="0" w:hanging="360"/>
      <w:spacing w:before="0" w:after="120"/>
    </w:pPr>
  </w:style>
  <w:style w:type="paragraph" w:styleId="867">
    <w:name w:val="Нумерованный список 51"/>
    <w:basedOn w:val="856"/>
    <w:next w:val="867"/>
    <w:link w:val="828"/>
    <w:pPr>
      <w:ind w:left="1800" w:right="0" w:hanging="360"/>
      <w:spacing w:before="0" w:after="120"/>
    </w:pPr>
  </w:style>
  <w:style w:type="paragraph" w:styleId="868">
    <w:name w:val="Обратный отступ"/>
    <w:basedOn w:val="855"/>
    <w:next w:val="868"/>
    <w:link w:val="828"/>
    <w:pPr>
      <w:ind w:left="567" w:right="0" w:hanging="283"/>
      <w:tabs>
        <w:tab w:val="left" w:pos="0" w:leader="none"/>
      </w:tabs>
    </w:pPr>
  </w:style>
  <w:style w:type="paragraph" w:styleId="869">
    <w:name w:val="Верхний колонтитул"/>
    <w:basedOn w:val="828"/>
    <w:next w:val="869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0">
    <w:name w:val="Верхний колонтитул слева"/>
    <w:basedOn w:val="828"/>
    <w:next w:val="870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1">
    <w:name w:val="Подпись"/>
    <w:basedOn w:val="828"/>
    <w:next w:val="871"/>
    <w:link w:val="828"/>
    <w:pPr>
      <w:spacing w:before="1134" w:after="0"/>
      <w:shd w:val="clear" w:color="auto" w:fill="auto"/>
      <w:suppressLineNumbers/>
    </w:pPr>
    <w:rPr>
      <w:sz w:val="28"/>
    </w:rPr>
  </w:style>
  <w:style w:type="paragraph" w:styleId="872">
    <w:name w:val="ConsPlusNormal"/>
    <w:next w:val="872"/>
    <w:link w:val="828"/>
    <w:pPr>
      <w:widowControl w:val="off"/>
    </w:pPr>
    <w:rPr>
      <w:sz w:val="28"/>
      <w:lang w:val="ru-RU" w:eastAsia="ru-RU" w:bidi="ar-SA"/>
    </w:rPr>
  </w:style>
  <w:style w:type="character" w:styleId="873">
    <w:name w:val="Гиперссылка"/>
    <w:basedOn w:val="832"/>
    <w:next w:val="873"/>
    <w:link w:val="828"/>
    <w:uiPriority w:val="99"/>
    <w:unhideWhenUsed/>
    <w:rPr>
      <w:color w:val="0000ff"/>
      <w:u w:val="single"/>
    </w:rPr>
  </w:style>
  <w:style w:type="paragraph" w:styleId="874">
    <w:name w:val="Сd1оeeдe4еe5рf0жe6иe8мecоeeеe5 тf2аe0бe1лebиe8цf6ыfb"/>
    <w:basedOn w:val="828"/>
    <w:next w:val="874"/>
    <w:link w:val="828"/>
    <w:uiPriority w:val="99"/>
    <w:pPr>
      <w:suppressLineNumbers/>
    </w:pPr>
    <w:rPr>
      <w:rFonts w:ascii="Liberation Serif" w:hAnsi="Liberation Serif" w:eastAsia="Times New Roman" w:cs="Times New Roman"/>
      <w:lang w:eastAsia="ru-RU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2137300/" TargetMode="External"/><Relationship Id="rId11" Type="http://schemas.openxmlformats.org/officeDocument/2006/relationships/hyperlink" Target="https://base.garant.ru/74051312/" TargetMode="External"/><Relationship Id="rId12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47</cp:revision>
  <dcterms:created xsi:type="dcterms:W3CDTF">2019-08-14T08:43:00Z</dcterms:created>
  <dcterms:modified xsi:type="dcterms:W3CDTF">2023-10-27T12:34:12Z</dcterms:modified>
  <cp:version>786432</cp:version>
</cp:coreProperties>
</file>