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1482"/>
      </w:tblGrid>
      <w:tr>
        <w:trPr>
          <w:trHeight w:val="699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b/>
                <w:bCs/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148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Нормативные правовые акты,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832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непосредственно регулирующие предоставление муниципальной услуги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  <w:tc>
          <w:tcPr>
            <w:tcW w:w="11482" w:type="dxa"/>
            <w:vAlign w:val="top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0" w:tooltip="https://base.garant.ru/12138291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Жилищный кодекс Российской Федерации от 29.12.2004 № 188-ФЗ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12.01.2005  № 1, в «Парламентской газете» от 15.01.2005 № 7-8, в Собрании законодательства Российской Федерации от 03.01.2005 № 1 (часть I) ст. 14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1" w:tooltip="https://internet.garant.ru/#/document/12144695/paragraph/31178/doclist/8020/1/0/0/Постановление Правительства Российской Федерации от 28 января 2006 года № 47 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:52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Постановлени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е Правительства Российской Федерации от 28.01.2006 № 47 «Об утверждении Положения о помещения 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домом и жилого дома садовым домом»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опубликовано в «Российской газете» от 10.02.2006 № 28, в Собрании законодательства Российской Федерации от 06.02.2006 № 6 ст. 702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2" w:tooltip="https://base.garant.ru/12148944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латы за содержание и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опубликовано в «Российской газете» от 22.08.2006 № 184, в Собрании законодательства Российской Федерации от 21.08.2006 № 34 ст. 3680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3" w:tooltip="https://base.garant.ru/71444830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Постановление Правительства Российской Федерации от 09.07.2016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№ 649 «О мерах по приспособлению жилых помещений и общего имущества в многоквартирном доме с учетом потребностей инвалидов»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на «Официальном интернет-портале правовой информации» (www.pravo.gov.ru) 19.07.2016, в Собрании законодательства Российской Федерации от 25.07.2016 № 30 ст. 4914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</w:tr>
      <w:tr>
        <w:trPr/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Признание садового дома жилым домом и жилого дома садовым домом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</w:tc>
        <w:tc>
          <w:tcPr>
            <w:tcW w:w="11482" w:type="dxa"/>
            <w:vAlign w:val="top"/>
            <w:vMerge w:val="restart"/>
            <w:textDirection w:val="lrTb"/>
            <w:noWrap w:val="false"/>
          </w:tcPr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4" w:tooltip="https://base.garant.ru/12138291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Жилищный кодекс Российской Федерации от 29.12.2004 № 188-ФЗ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12.01.2005 № 1, в «Парламентской газете» от 15.01.2005 № 7-8, в Собрании законодательства Российской Федерации от 03.01.2005 № 1 (часть I) ст. 14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eastAsia="Tahoma" w:cs="Liberation Serif"/>
              </w:rPr>
            </w:pPr>
            <w:r>
              <w:rPr>
                <w:rFonts w:ascii="Liberation Serif" w:hAnsi="Liberation Serif" w:eastAsia="Tahoma" w:cs="Liberation Serif"/>
                <w:sz w:val="24"/>
                <w:szCs w:val="24"/>
              </w:rPr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</w:r>
            <w:hyperlink r:id="rId15" w:tooltip="https://base.garant.ru/12138258/" w:history="1"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Градостроительный кодекс Российской Федерации</w:t>
              </w:r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 </w:t>
              </w:r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от 29.12.2004 № </w:t>
              </w:r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190-ФЗ</w:t>
              </w:r>
            </w:hyperlink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опубликован в «Российской газете» от 30.12.2004 № 290, в «Парламентской газете» от 14.01.2005 № 5-6, в Собрании законодательства Российской Федерации от 03.01.2005 № 1 (часть I) ст. 16</w:t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)</w:t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eastAsia="Tahoma" w:cs="Liberation Serif"/>
                <w:sz w:val="24"/>
                <w:szCs w:val="24"/>
                <w14:ligatures w14:val="none"/>
              </w:rPr>
            </w:r>
            <w:r/>
          </w:p>
          <w:p>
            <w:pPr>
              <w:ind w:firstLine="317"/>
              <w:jc w:val="both"/>
              <w:rPr>
                <w:rFonts w:ascii="Liberation Serif" w:hAnsi="Liberation Serif" w:eastAsia="Tahoma" w:cs="Liberation Serif"/>
              </w:rPr>
            </w:pPr>
            <w:r>
              <w:rPr>
                <w:rFonts w:ascii="Liberation Serif" w:hAnsi="Liberation Serif" w:eastAsia="Tahoma" w:cs="Liberation Serif"/>
                <w:sz w:val="24"/>
                <w:szCs w:val="24"/>
              </w:rPr>
            </w:r>
            <w:hyperlink r:id="rId16" w:tooltip="https://base.garant.ru/12124624/" w:history="1"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Земельный кодекс Российской Федерации от 25.10.2001 № </w:t>
              </w:r>
              <w:r>
                <w:rPr>
                  <w:rStyle w:val="877"/>
                  <w:rFonts w:ascii="Liberation Serif" w:hAnsi="Liberation Serif" w:eastAsia="Tahoma" w:cs="Liberation Serif"/>
                  <w:sz w:val="24"/>
                  <w:szCs w:val="24"/>
                </w:rPr>
                <w:t xml:space="preserve">136-ФЗ </w:t>
              </w:r>
            </w:hyperlink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(</w:t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опубликован в «Российской газете» от 30.10.2001 № 211-212, в «Парламентской газете» от 30.10.2001 № 204-205, в Собрании законодательства Российской Федерации от 29.10.2001 № 44 ст. 4147</w:t>
            </w:r>
            <w:r>
              <w:rPr>
                <w:rFonts w:ascii="Liberation Serif" w:hAnsi="Liberation Serif" w:eastAsia="Tahoma" w:cs="Liberation Serif"/>
                <w:sz w:val="24"/>
                <w:szCs w:val="24"/>
              </w:rPr>
              <w:t xml:space="preserve">);</w:t>
            </w:r>
            <w:r>
              <w:rPr>
                <w:rFonts w:ascii="Liberation Serif" w:hAnsi="Liberation Serif" w:eastAsia="Tahoma" w:cs="Liberation Serif"/>
                <w:sz w:val="24"/>
                <w:szCs w:val="24"/>
                <w14:ligatures w14:val="none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7" w:tooltip="https://base.garant.ru/12172032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Федеральный закон от 30.12.2009 № 3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84-ФЗ «Технический регламент о безопасности зданий и сооружений»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в «Российской газете» от 31.12.2009 № 255, в Собрании законодательства Российской Федерации от 04.01.2010 № 1 ст. 5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18" w:tooltip="https://base.garant.ru/71732780/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Федеральн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ый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закон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 от 29.07.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2017 № 217-ФЗ «О ведении граждана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ми садоводства и огородничества для собственных нужд и о внесении изменений в отдельные законодательные акты Российской Федерации»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 на «Официальном интернет-портале правовой информации» (</w:t>
            </w:r>
            <w:hyperlink r:id="rId19" w:tooltip="http://www.pravo.gov.ru/" w:history="1">
              <w:r>
                <w:rPr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www.pravo.gov.ru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 30.07.2017, в «Российской газете» от 02.08.2017 № 169, в Собрании законодательства Российской Федерации от 31.07.2017 № 31 (часть I) ст. 4766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);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</w:r>
            <w:hyperlink r:id="rId20" w:tooltip="https://internet.garant.ru/#/document/12144695/paragraph/31178/doclist/8020/1/0/0/Постановление Правительства Российской Федерации от 28 января 2006 года № 47 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:52" w:history="1"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Постановлени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е Правительства Российской Федерации от 28.01.2006 года № 47 «Об утверждении Положения о помещения 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        </w:r>
              <w:r>
                <w:rPr>
                  <w:rStyle w:val="877"/>
                  <w:rFonts w:ascii="Liberation Serif" w:hAnsi="Liberation Serif" w:cs="Liberation Serif"/>
                  <w:sz w:val="24"/>
                  <w:szCs w:val="24"/>
                  <w:lang w:eastAsia="ar-SA" w:bidi="ar-SA"/>
                </w:rPr>
                <w:t xml:space="preserve">домом и жилого дома садовым домом»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опубликовано в «Российской газете» от 10.02.2006 № 28, в Собрании законодательства Российской Федерации от 06.02.2006  № 6 ст. 702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</w:rPr>
              <w:t xml:space="preserve">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 w:bidi="ar-SA"/>
                <w14:ligatures w14:val="none"/>
              </w:rPr>
            </w:r>
            <w:r/>
          </w:p>
          <w:p>
            <w:pPr>
              <w:ind w:firstLine="318"/>
              <w:jc w:val="both"/>
              <w:rPr>
                <w:rFonts w:ascii="Liberation Serif" w:hAnsi="Liberation Serif" w:cs="Liberation Serif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6838" w:h="11906" w:orient="landscape"/>
      <w:pgMar w:top="663" w:right="1134" w:bottom="113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erif">
    <w:panose1 w:val="020206030504050203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sz w:val="16"/>
        <w:szCs w:val="16"/>
      </w:rPr>
    </w:pP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3"/>
      <w:isLgl w:val="false"/>
      <w:suff w:val="nothing"/>
      <w:lvlText w:val=""/>
      <w:lvlJc w:val="left"/>
      <w:pPr>
        <w:pStyle w:val="832"/>
        <w:ind w:left="432" w:hanging="432"/>
        <w:tabs>
          <w:tab w:val="num" w:pos="0" w:leader="none"/>
        </w:tabs>
      </w:pPr>
    </w:lvl>
    <w:lvl w:ilvl="1">
      <w:start w:val="1"/>
      <w:numFmt w:val="decimal"/>
      <w:pStyle w:val="834"/>
      <w:isLgl w:val="false"/>
      <w:suff w:val="nothing"/>
      <w:lvlText w:val=""/>
      <w:lvlJc w:val="left"/>
      <w:pPr>
        <w:pStyle w:val="832"/>
        <w:ind w:left="576" w:hanging="576"/>
        <w:tabs>
          <w:tab w:val="num" w:pos="0" w:leader="none"/>
        </w:tabs>
      </w:pPr>
    </w:lvl>
    <w:lvl w:ilvl="2">
      <w:start w:val="1"/>
      <w:numFmt w:val="decimal"/>
      <w:pStyle w:val="835"/>
      <w:isLgl w:val="false"/>
      <w:suff w:val="nothing"/>
      <w:lvlText w:val=""/>
      <w:lvlJc w:val="left"/>
      <w:pPr>
        <w:pStyle w:val="832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32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32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32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32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32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32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867"/>
      <w:isLgl w:val="false"/>
      <w:suff w:val="tab"/>
      <w:lvlText w:val="%1."/>
      <w:lvlJc w:val="left"/>
      <w:pPr>
        <w:pStyle w:val="832"/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32"/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32"/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32"/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32"/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32"/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32"/>
        <w:ind w:left="2551" w:hanging="283"/>
        <w:tabs>
          <w:tab w:val="num" w:pos="2551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widowControl w:val="off"/>
    </w:pPr>
    <w:rPr>
      <w:rFonts w:eastAsia="Lucida Sans Unicode" w:cs="Mangal"/>
      <w:sz w:val="24"/>
      <w:szCs w:val="24"/>
      <w:lang w:val="ru-RU" w:eastAsia="hi-IN" w:bidi="hi-IN"/>
    </w:rPr>
  </w:style>
  <w:style w:type="paragraph" w:styleId="833">
    <w:name w:val="Заголовок 1"/>
    <w:basedOn w:val="858"/>
    <w:next w:val="859"/>
    <w:link w:val="832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834">
    <w:name w:val="Заголовок 2"/>
    <w:basedOn w:val="858"/>
    <w:next w:val="859"/>
    <w:link w:val="832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835">
    <w:name w:val="Заголовок 3"/>
    <w:basedOn w:val="858"/>
    <w:next w:val="859"/>
    <w:link w:val="832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836">
    <w:name w:val="Основной шрифт абзаца"/>
    <w:next w:val="836"/>
    <w:link w:val="832"/>
    <w:uiPriority w:val="1"/>
    <w:semiHidden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WW8Num1z0"/>
    <w:next w:val="839"/>
    <w:link w:val="832"/>
  </w:style>
  <w:style w:type="character" w:styleId="840">
    <w:name w:val="WW8Num1z1"/>
    <w:next w:val="840"/>
    <w:link w:val="832"/>
  </w:style>
  <w:style w:type="character" w:styleId="841">
    <w:name w:val="WW8Num1z2"/>
    <w:next w:val="841"/>
    <w:link w:val="832"/>
  </w:style>
  <w:style w:type="character" w:styleId="842">
    <w:name w:val="WW8Num1z3"/>
    <w:next w:val="842"/>
    <w:link w:val="832"/>
  </w:style>
  <w:style w:type="character" w:styleId="843">
    <w:name w:val="WW8Num1z4"/>
    <w:next w:val="843"/>
    <w:link w:val="832"/>
  </w:style>
  <w:style w:type="character" w:styleId="844">
    <w:name w:val="WW8Num1z5"/>
    <w:next w:val="844"/>
    <w:link w:val="832"/>
  </w:style>
  <w:style w:type="character" w:styleId="845">
    <w:name w:val="WW8Num1z6"/>
    <w:next w:val="845"/>
    <w:link w:val="832"/>
  </w:style>
  <w:style w:type="character" w:styleId="846">
    <w:name w:val="WW8Num1z7"/>
    <w:next w:val="846"/>
    <w:link w:val="832"/>
  </w:style>
  <w:style w:type="character" w:styleId="847">
    <w:name w:val="WW8Num1z8"/>
    <w:next w:val="847"/>
    <w:link w:val="832"/>
  </w:style>
  <w:style w:type="character" w:styleId="848">
    <w:name w:val="WW8Num2z0"/>
    <w:next w:val="848"/>
    <w:link w:val="832"/>
  </w:style>
  <w:style w:type="character" w:styleId="849">
    <w:name w:val="WW8Num2z1"/>
    <w:next w:val="849"/>
    <w:link w:val="832"/>
  </w:style>
  <w:style w:type="character" w:styleId="850">
    <w:name w:val="WW8Num2z2"/>
    <w:next w:val="850"/>
    <w:link w:val="832"/>
  </w:style>
  <w:style w:type="character" w:styleId="851">
    <w:name w:val="WW8Num2z3"/>
    <w:next w:val="851"/>
    <w:link w:val="832"/>
  </w:style>
  <w:style w:type="character" w:styleId="852">
    <w:name w:val="WW8Num2z4"/>
    <w:next w:val="852"/>
    <w:link w:val="832"/>
  </w:style>
  <w:style w:type="character" w:styleId="853">
    <w:name w:val="WW8Num2z5"/>
    <w:next w:val="853"/>
    <w:link w:val="832"/>
  </w:style>
  <w:style w:type="character" w:styleId="854">
    <w:name w:val="WW8Num2z6"/>
    <w:next w:val="854"/>
    <w:link w:val="832"/>
  </w:style>
  <w:style w:type="character" w:styleId="855">
    <w:name w:val="WW8Num2z7"/>
    <w:next w:val="855"/>
    <w:link w:val="832"/>
  </w:style>
  <w:style w:type="character" w:styleId="856">
    <w:name w:val="WW8Num2z8"/>
    <w:next w:val="856"/>
    <w:link w:val="832"/>
  </w:style>
  <w:style w:type="character" w:styleId="857">
    <w:name w:val="Символ нумерации"/>
    <w:next w:val="857"/>
    <w:link w:val="832"/>
  </w:style>
  <w:style w:type="paragraph" w:styleId="858">
    <w:name w:val="Заголовок"/>
    <w:basedOn w:val="832"/>
    <w:next w:val="859"/>
    <w:link w:val="83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59">
    <w:name w:val="Основной текст"/>
    <w:basedOn w:val="832"/>
    <w:next w:val="859"/>
    <w:link w:val="832"/>
    <w:pPr>
      <w:numPr>
        <w:ilvl w:val="0"/>
        <w:numId w:val="0"/>
      </w:numPr>
      <w:ind w:left="0" w:right="0" w:firstLine="567"/>
      <w:jc w:val="both"/>
      <w:spacing w:before="0" w:after="0"/>
      <w:shd w:val="clear" w:color="auto" w:fill="auto"/>
      <w:suppressLineNumbers/>
    </w:pPr>
    <w:rPr>
      <w:sz w:val="28"/>
    </w:rPr>
  </w:style>
  <w:style w:type="paragraph" w:styleId="860">
    <w:name w:val="Список"/>
    <w:basedOn w:val="859"/>
    <w:next w:val="860"/>
    <w:link w:val="832"/>
    <w:rPr>
      <w:rFonts w:cs="Mangal"/>
    </w:rPr>
  </w:style>
  <w:style w:type="paragraph" w:styleId="861">
    <w:name w:val="Название1"/>
    <w:basedOn w:val="832"/>
    <w:next w:val="859"/>
    <w:link w:val="832"/>
    <w:pPr>
      <w:ind w:left="0" w:right="0" w:firstLine="0"/>
      <w:jc w:val="both"/>
      <w:spacing w:before="567" w:after="567"/>
      <w:shd w:val="clear" w:color="auto" w:fill="auto"/>
      <w:suppressLineNumbers/>
    </w:pPr>
    <w:rPr>
      <w:rFonts w:cs="Mangal"/>
      <w:i w:val="0"/>
      <w:iCs/>
      <w:sz w:val="28"/>
      <w:szCs w:val="24"/>
    </w:rPr>
  </w:style>
  <w:style w:type="paragraph" w:styleId="862">
    <w:name w:val="Указатель1"/>
    <w:basedOn w:val="832"/>
    <w:next w:val="862"/>
    <w:link w:val="832"/>
    <w:pPr>
      <w:suppressLineNumbers/>
    </w:pPr>
    <w:rPr>
      <w:rFonts w:cs="Mangal"/>
    </w:rPr>
  </w:style>
  <w:style w:type="paragraph" w:styleId="863">
    <w:name w:val="Подзаголовок"/>
    <w:basedOn w:val="832"/>
    <w:next w:val="859"/>
    <w:link w:val="832"/>
    <w:qFormat/>
    <w:rPr>
      <w:b/>
      <w:szCs w:val="20"/>
    </w:rPr>
  </w:style>
  <w:style w:type="paragraph" w:styleId="864">
    <w:name w:val="Содержимое таблицы"/>
    <w:basedOn w:val="832"/>
    <w:next w:val="864"/>
    <w:link w:val="832"/>
    <w:pPr>
      <w:suppressLineNumbers/>
    </w:pPr>
  </w:style>
  <w:style w:type="paragraph" w:styleId="865">
    <w:name w:val="Заголовок таблицы"/>
    <w:basedOn w:val="864"/>
    <w:next w:val="865"/>
    <w:link w:val="832"/>
    <w:pPr>
      <w:jc w:val="center"/>
      <w:suppressLineNumbers/>
    </w:pPr>
    <w:rPr>
      <w:b/>
      <w:bCs/>
    </w:rPr>
  </w:style>
  <w:style w:type="paragraph" w:styleId="866">
    <w:name w:val="Нижний колонтитул"/>
    <w:basedOn w:val="832"/>
    <w:next w:val="866"/>
    <w:link w:val="832"/>
    <w:pPr>
      <w:tabs>
        <w:tab w:val="center" w:pos="4837" w:leader="none"/>
        <w:tab w:val="right" w:pos="9675" w:leader="none"/>
      </w:tabs>
      <w:suppressLineNumbers/>
    </w:pPr>
  </w:style>
  <w:style w:type="paragraph" w:styleId="867">
    <w:name w:val="Нумерованный список 1"/>
    <w:basedOn w:val="860"/>
    <w:next w:val="867"/>
    <w:link w:val="832"/>
    <w:pPr>
      <w:numPr>
        <w:ilvl w:val="0"/>
        <w:numId w:val="2"/>
      </w:numPr>
      <w:ind w:left="567" w:right="0" w:firstLine="0"/>
      <w:spacing w:before="0" w:after="0"/>
    </w:pPr>
    <w:rPr>
      <w:sz w:val="28"/>
    </w:rPr>
  </w:style>
  <w:style w:type="paragraph" w:styleId="868">
    <w:name w:val="Нумерованный список 31"/>
    <w:basedOn w:val="860"/>
    <w:next w:val="868"/>
    <w:link w:val="832"/>
    <w:pPr>
      <w:ind w:left="1080" w:right="0" w:hanging="360"/>
      <w:spacing w:before="0" w:after="120"/>
    </w:pPr>
  </w:style>
  <w:style w:type="paragraph" w:styleId="869">
    <w:name w:val="Нумерованный список 21"/>
    <w:basedOn w:val="860"/>
    <w:next w:val="869"/>
    <w:link w:val="832"/>
    <w:pPr>
      <w:ind w:left="720" w:right="0" w:hanging="360"/>
      <w:spacing w:before="0" w:after="120"/>
    </w:pPr>
  </w:style>
  <w:style w:type="paragraph" w:styleId="870">
    <w:name w:val="Нумерованный список 41"/>
    <w:basedOn w:val="860"/>
    <w:next w:val="870"/>
    <w:link w:val="832"/>
    <w:pPr>
      <w:ind w:left="1440" w:right="0" w:hanging="360"/>
      <w:spacing w:before="0" w:after="120"/>
    </w:pPr>
  </w:style>
  <w:style w:type="paragraph" w:styleId="871">
    <w:name w:val="Нумерованный список 51"/>
    <w:basedOn w:val="860"/>
    <w:next w:val="871"/>
    <w:link w:val="832"/>
    <w:pPr>
      <w:ind w:left="1800" w:right="0" w:hanging="360"/>
      <w:spacing w:before="0" w:after="120"/>
    </w:pPr>
  </w:style>
  <w:style w:type="paragraph" w:styleId="872">
    <w:name w:val="Обратный отступ"/>
    <w:basedOn w:val="859"/>
    <w:next w:val="872"/>
    <w:link w:val="832"/>
    <w:pPr>
      <w:ind w:left="567" w:right="0" w:hanging="283"/>
      <w:tabs>
        <w:tab w:val="left" w:pos="0" w:leader="none"/>
      </w:tabs>
    </w:pPr>
  </w:style>
  <w:style w:type="paragraph" w:styleId="873">
    <w:name w:val="Верхний колонтитул"/>
    <w:basedOn w:val="832"/>
    <w:next w:val="873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74">
    <w:name w:val="Верхний колонтитул слева"/>
    <w:basedOn w:val="832"/>
    <w:next w:val="874"/>
    <w:link w:val="832"/>
    <w:pPr>
      <w:tabs>
        <w:tab w:val="center" w:pos="4819" w:leader="none"/>
        <w:tab w:val="right" w:pos="9638" w:leader="none"/>
      </w:tabs>
      <w:suppressLineNumbers/>
    </w:pPr>
  </w:style>
  <w:style w:type="paragraph" w:styleId="875">
    <w:name w:val="Подпись"/>
    <w:basedOn w:val="832"/>
    <w:next w:val="875"/>
    <w:link w:val="832"/>
    <w:pPr>
      <w:spacing w:before="1134" w:after="0"/>
      <w:shd w:val="clear" w:color="auto" w:fill="auto"/>
      <w:suppressLineNumbers/>
    </w:pPr>
    <w:rPr>
      <w:sz w:val="28"/>
    </w:rPr>
  </w:style>
  <w:style w:type="paragraph" w:styleId="876">
    <w:name w:val="ConsPlusNormal"/>
    <w:next w:val="876"/>
    <w:link w:val="832"/>
    <w:pPr>
      <w:widowControl w:val="off"/>
    </w:pPr>
    <w:rPr>
      <w:sz w:val="28"/>
      <w:lang w:val="ru-RU" w:eastAsia="ru-RU" w:bidi="ar-SA"/>
    </w:rPr>
  </w:style>
  <w:style w:type="character" w:styleId="877">
    <w:name w:val="Гиперссылка"/>
    <w:basedOn w:val="836"/>
    <w:next w:val="877"/>
    <w:link w:val="832"/>
    <w:uiPriority w:val="99"/>
    <w:unhideWhenUsed/>
    <w:rPr>
      <w:color w:val="0000ff"/>
      <w:u w:val="single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  <w:style w:type="paragraph" w:styleId="881" w:customStyle="1">
    <w:name w:val="Абзац списка,ТЗ список,Абзац списка нумерованный"/>
    <w:basedOn w:val="836"/>
    <w:next w:val="869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2138291/" TargetMode="External"/><Relationship Id="rId11" Type="http://schemas.openxmlformats.org/officeDocument/2006/relationships/hyperlink" Target="https://internet.garant.ru/#/document/12144695/paragraph/31178/doclist/8020/1/0/0/&#1055;&#1086;&#1089;&#1090;&#1072;&#1085;&#1086;&#1074;&#1083;&#1077;&#1085;&#1080;&#1077; &#1055;&#1088;&#1072;&#1074;&#1080;&#1090;&#1077;&#1083;&#1100;&#1089;&#1090;&#1074;&#1072; &#1056;&#1086;&#1089;&#1089;&#1080;&#1081;&#1089;&#1082;&#1086;&#1081; &#1060;&#1077;&#1076;&#1077;&#1088;&#1072;&#1094;&#1080;&#1080; &#1086;&#1090; 28 &#1103;&#1085;&#1074;&#1072;&#1088;&#1103; 2006 &#1075;&#1086;&#1076;&#1072; &#8470; 47 &#1054;&#1073; &#1091;&#1090;&#1074;&#1077;&#1088;&#1078;&#1076;&#1077;&#1085;&#1080;&#1080; &#1055;&#1086;&#1083;&#1086;&#1078;&#1077;&#1085;&#1080;&#1103; &#1086; &#1087;&#1086;&#1084;&#1077;&#1097;&#1077;&#1085;&#1080;&#1103; &#1078;&#1080;&#1083;&#1099;&#1084; &#1087;&#1086;&#1084;&#1077;&#1097;&#1077;&#1085;&#1080;&#1077;&#1084;, &#1078;&#1080;&#1083;&#1086;&#1075;&#1086; &#1087;&#1086;&#1084;&#1077;&#1097;&#1077;&#1085;&#1080;&#1103; &#1085;&#1077;&#1087;&#1088;&#1080;&#1075;&#1086;&#1076;&#1085;&#1099;&#1084; &#1076;&#1083;&#1103; &#1087;&#1088;&#1086;&#1078;&#1080;&#1074;&#1072;&#1085;&#1080;&#1103;, &#1084;&#1085;&#1086;&#1075;&#1086;&#1082;&#1074;&#1072;&#1088;&#1090;&#1080;&#1088;&#1085;&#1086;&#1075;&#1086; &#1076;&#1086;&#1084;&#1072; &#1072;&#1074;&#1072;&#1088;&#1080;&#1081;&#1085;&#1099;&#1084; &#1080; &#1087;&#1086;&#1076;&#1083;&#1077;&#1078;&#1072;&#1097;&#1080;&#1084; &#1089;&#1085;&#1086;&#1089;&#1091; &#1080;&#1083;&#1080; &#1088;&#1077;&#1082;&#1086;&#1085;&#1089;&#1090;&#1088;&#1091;&#1082;&#1094;&#1080;&#1080;, &#1089;&#1072;&#1076;&#1086;&#1074;&#1086;&#1075;&#1086; &#1076;&#1086;&#1084;&#1072; &#1078;&#1080;&#1083;&#1099;&#1084; &#1076;&#1086;&#1084;&#1086;&#1084; &#1080; &#1078;&#1080;&#1083;&#1086;&#1075;&#1086; &#1076;&#1086;&#1084;&#1072; &#1089;&#1072;&#1076;&#1086;&#1074;&#1099;&#1084;:52" TargetMode="External"/><Relationship Id="rId12" Type="http://schemas.openxmlformats.org/officeDocument/2006/relationships/hyperlink" Target="https://base.garant.ru/12148944/" TargetMode="External"/><Relationship Id="rId13" Type="http://schemas.openxmlformats.org/officeDocument/2006/relationships/hyperlink" Target="https://base.garant.ru/71444830/" TargetMode="External"/><Relationship Id="rId14" Type="http://schemas.openxmlformats.org/officeDocument/2006/relationships/hyperlink" Target="https://base.garant.ru/12138291/" TargetMode="External"/><Relationship Id="rId15" Type="http://schemas.openxmlformats.org/officeDocument/2006/relationships/hyperlink" Target="https://base.garant.ru/12138258/" TargetMode="External"/><Relationship Id="rId16" Type="http://schemas.openxmlformats.org/officeDocument/2006/relationships/hyperlink" Target="https://base.garant.ru/12124624/" TargetMode="External"/><Relationship Id="rId17" Type="http://schemas.openxmlformats.org/officeDocument/2006/relationships/hyperlink" Target="https://base.garant.ru/12172032/" TargetMode="External"/><Relationship Id="rId18" Type="http://schemas.openxmlformats.org/officeDocument/2006/relationships/hyperlink" Target="https://base.garant.ru/71732780/" TargetMode="External"/><Relationship Id="rId19" Type="http://schemas.openxmlformats.org/officeDocument/2006/relationships/hyperlink" Target="http://www.pravo.gov.ru/" TargetMode="External"/><Relationship Id="rId20" Type="http://schemas.openxmlformats.org/officeDocument/2006/relationships/hyperlink" Target="https://internet.garant.ru/#/document/12144695/paragraph/31178/doclist/8020/1/0/0/&#1055;&#1086;&#1089;&#1090;&#1072;&#1085;&#1086;&#1074;&#1083;&#1077;&#1085;&#1080;&#1077; &#1055;&#1088;&#1072;&#1074;&#1080;&#1090;&#1077;&#1083;&#1100;&#1089;&#1090;&#1074;&#1072; &#1056;&#1086;&#1089;&#1089;&#1080;&#1081;&#1089;&#1082;&#1086;&#1081; &#1060;&#1077;&#1076;&#1077;&#1088;&#1072;&#1094;&#1080;&#1080; &#1086;&#1090; 28 &#1103;&#1085;&#1074;&#1072;&#1088;&#1103; 2006 &#1075;&#1086;&#1076;&#1072; &#8470; 47 &#1054;&#1073; &#1091;&#1090;&#1074;&#1077;&#1088;&#1078;&#1076;&#1077;&#1085;&#1080;&#1080; &#1055;&#1086;&#1083;&#1086;&#1078;&#1077;&#1085;&#1080;&#1103; &#1086; &#1087;&#1086;&#1084;&#1077;&#1097;&#1077;&#1085;&#1080;&#1103; &#1078;&#1080;&#1083;&#1099;&#1084; &#1087;&#1086;&#1084;&#1077;&#1097;&#1077;&#1085;&#1080;&#1077;&#1084;, &#1078;&#1080;&#1083;&#1086;&#1075;&#1086; &#1087;&#1086;&#1084;&#1077;&#1097;&#1077;&#1085;&#1080;&#1103; &#1085;&#1077;&#1087;&#1088;&#1080;&#1075;&#1086;&#1076;&#1085;&#1099;&#1084; &#1076;&#1083;&#1103; &#1087;&#1088;&#1086;&#1078;&#1080;&#1074;&#1072;&#1085;&#1080;&#1103;, &#1084;&#1085;&#1086;&#1075;&#1086;&#1082;&#1074;&#1072;&#1088;&#1090;&#1080;&#1088;&#1085;&#1086;&#1075;&#1086; &#1076;&#1086;&#1084;&#1072; &#1072;&#1074;&#1072;&#1088;&#1080;&#1081;&#1085;&#1099;&#1084; &#1080; &#1087;&#1086;&#1076;&#1083;&#1077;&#1078;&#1072;&#1097;&#1080;&#1084; &#1089;&#1085;&#1086;&#1089;&#1091; &#1080;&#1083;&#1080; &#1088;&#1077;&#1082;&#1086;&#1085;&#1089;&#1090;&#1088;&#1091;&#1082;&#1094;&#1080;&#1080;, &#1089;&#1072;&#1076;&#1086;&#1074;&#1086;&#1075;&#1086; &#1076;&#1086;&#1084;&#1072; &#1078;&#1080;&#1083;&#1099;&#1084; &#1076;&#1086;&#1084;&#1086;&#1084; &#1080; &#1078;&#1080;&#1083;&#1086;&#1075;&#1086; &#1076;&#1086;&#1084;&#1072; &#1089;&#1072;&#1076;&#1086;&#1074;&#1099;&#1084;: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cp:revision>45</cp:revision>
  <dcterms:created xsi:type="dcterms:W3CDTF">2019-08-14T08:43:00Z</dcterms:created>
  <dcterms:modified xsi:type="dcterms:W3CDTF">2023-12-11T14:09:27Z</dcterms:modified>
  <cp:version>786432</cp:version>
</cp:coreProperties>
</file>