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2423"/>
        <w:gridCol w:w="696"/>
        <w:gridCol w:w="1417"/>
      </w:tblGrid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390" cy="78274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390" cy="7827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48pt;height:61.63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  <w:p>
            <w:pPr>
              <w:pStyle w:val="644"/>
              <w:jc w:val="center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Администрация муниципального образования</w:t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  <w:p>
            <w:pPr>
              <w:pStyle w:val="644"/>
              <w:jc w:val="center"/>
              <w:spacing w:line="200" w:lineRule="atLeast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Сланцевский муниципальный район Ленинградской области</w:t>
            </w: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</w:p>
          <w:p>
            <w:pPr>
              <w:pStyle w:val="644"/>
              <w:jc w:val="center"/>
              <w:spacing w:line="200" w:lineRule="atLeast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</w:p>
          <w:p>
            <w:pPr>
              <w:pStyle w:val="644"/>
              <w:jc w:val="center"/>
              <w:spacing w:line="200" w:lineRule="atLeast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 xml:space="preserve">ПОСТАНОВЛЕНИЕ</w:t>
            </w: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</w:p>
          <w:p>
            <w:pPr>
              <w:pStyle w:val="644"/>
              <w:jc w:val="center"/>
              <w:spacing w:line="200" w:lineRule="atLeast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15.01.2025</w:t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644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3119" w:type="dxa"/>
            <w:vAlign w:val="top"/>
            <w:textDirection w:val="lrTb"/>
            <w:noWrap w:val="false"/>
          </w:tcPr>
          <w:p>
            <w:pPr>
              <w:pStyle w:val="644"/>
              <w:jc w:val="right"/>
              <w:spacing w:line="2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4"/>
              <w:jc w:val="center"/>
              <w:spacing w:line="200" w:lineRule="atLeast"/>
            </w:pPr>
            <w:r>
              <w:rPr>
                <w:rFonts w:cs="Times New Roman"/>
                <w:sz w:val="28"/>
                <w:szCs w:val="28"/>
              </w:rPr>
              <w:t xml:space="preserve">30-п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25" w:type="dxa"/>
            <w:vAlign w:val="top"/>
            <w:textDirection w:val="lrTb"/>
            <w:noWrap w:val="false"/>
          </w:tcPr>
          <w:p>
            <w:pPr>
              <w:pStyle w:val="673"/>
              <w:jc w:val="left"/>
            </w:pPr>
            <w:r>
              <w:t xml:space="preserve">О внесении изменений в административный регламент предоставления муниципальной услуги «Выдача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</w:t>
            </w:r>
            <w:r>
              <w:t xml:space="preserve">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Федерации», утвержденный постановлением администрации Сланцевского муниципального района от 24.05.2022 № 767-п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13" w:type="dxa"/>
            <w:vAlign w:val="top"/>
            <w:textDirection w:val="lrTb"/>
            <w:noWrap w:val="false"/>
          </w:tcPr>
          <w:p>
            <w:pPr>
              <w:pStyle w:val="676"/>
            </w:pPr>
            <w:r/>
            <w:r/>
          </w:p>
        </w:tc>
      </w:tr>
    </w:tbl>
    <w:p>
      <w:pPr>
        <w:pStyle w:val="671"/>
      </w:pPr>
      <w:r>
        <w:t xml:space="preserve">В соответствии с Федеральным законом от 27.07.2010 № 210-ФЗ «Об организаци</w:t>
      </w:r>
      <w:r>
        <w:t xml:space="preserve">и предоставления государственных и муниципальных услуг» и в целях унификации регламентов по предоставлению государственных и муниципальных услуг (функций) в Ленинградской области, администрация  Сланцевского муниципального района   п о с т а н о в л я е т:</w:t>
      </w:r>
      <w:r/>
    </w:p>
    <w:p>
      <w:pPr>
        <w:pStyle w:val="671"/>
      </w:pPr>
      <w:r>
        <w:t xml:space="preserve">1. Внести в административн</w:t>
      </w:r>
      <w:r>
        <w:t xml:space="preserve">ый регламент предоставления муниципальной  услуги «Выдача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</w:t>
      </w:r>
      <w:r>
        <w:t xml:space="preserve">вии с действующим законодательством Российской Федерации и международными обязательствами Российской Федерации», утвержденный постановлением администрации Сланцевского муниципального района                         от 24.05.2022 № 767-п следующие изменения:</w:t>
      </w:r>
      <w:r/>
    </w:p>
    <w:p>
      <w:pPr>
        <w:pStyle w:val="671"/>
      </w:pPr>
      <w:r>
        <w:t xml:space="preserve">1.1. Пункт 1.2.1. дополнить абзацем следующего содержания:</w:t>
      </w:r>
      <w:r/>
    </w:p>
    <w:p>
      <w:pPr>
        <w:pStyle w:val="671"/>
      </w:pPr>
      <w:r>
        <w:t xml:space="preserve"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/>
    </w:p>
    <w:p>
      <w:pPr>
        <w:pStyle w:val="671"/>
      </w:pPr>
      <w:r>
        <w:t xml:space="preserve">1.2. В пунк</w:t>
      </w:r>
      <w:r>
        <w:t xml:space="preserve">те 2.2.1. вместо слов  «предусмотренных частью 18 статьи 14.1. Федерального закона от 27 июля 2006 года № 149-ФЗ «Об информации, информаци</w:t>
      </w:r>
      <w:r>
        <w:t xml:space="preserve">онных технологиях и о защите информации», читать слова на «систем,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возможности)».</w:t>
      </w:r>
      <w:r/>
    </w:p>
    <w:p>
      <w:pPr>
        <w:pStyle w:val="671"/>
      </w:pPr>
      <w:r>
        <w:t xml:space="preserve">1.3.  Пункт 2.3 дополнить абзацем следующего содержания:</w:t>
      </w:r>
      <w:r/>
    </w:p>
    <w:p>
      <w:pPr>
        <w:pStyle w:val="671"/>
      </w:pPr>
      <w: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 реализация права на получение результато</w:t>
      </w:r>
      <w:r>
        <w:t xml:space="preserve">в предоставления муниципальной услуги осуществляется в  соответствии с требованиями, установленными частью 2, 3, 4 статьи 5 Федерального закона                    от 27.07.2010 № 210-ФЗ «Об организации предоставления государственных и муниципальных услуг».</w:t>
      </w:r>
      <w:r/>
    </w:p>
    <w:p>
      <w:pPr>
        <w:pStyle w:val="671"/>
      </w:pPr>
      <w:r>
        <w:t xml:space="preserve">2. Постановление вступает в силу на следующий день после дня его официального опубликования в приложении к газете «Знамя труда».</w:t>
      </w:r>
      <w:r/>
    </w:p>
    <w:p>
      <w:pPr>
        <w:pStyle w:val="671"/>
      </w:pPr>
      <w:r>
        <w:t xml:space="preserve">3. 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  <w:r/>
    </w:p>
    <w:p>
      <w:pPr>
        <w:pStyle w:val="671"/>
      </w:pPr>
      <w:r>
        <w:t xml:space="preserve">4. Контроль за исполнением возложить на заместителя главы администрации Сланцевского муниципального района Щербакову М.А.</w:t>
      </w:r>
      <w:r/>
    </w:p>
    <w:p>
      <w:pPr>
        <w:pStyle w:val="671"/>
        <w:ind w:firstLine="0"/>
      </w:pPr>
      <w:r/>
      <w:r/>
    </w:p>
    <w:p>
      <w:pPr>
        <w:pStyle w:val="671"/>
        <w:ind w:firstLine="0"/>
      </w:pPr>
      <w:r/>
      <w:r/>
    </w:p>
    <w:p>
      <w:pPr>
        <w:pStyle w:val="671"/>
        <w:ind w:firstLine="0"/>
      </w:pPr>
      <w:r>
        <w:t xml:space="preserve">Глава администрации </w:t>
      </w:r>
      <w:r/>
    </w:p>
    <w:p>
      <w:pPr>
        <w:pStyle w:val="671"/>
        <w:ind w:firstLine="0"/>
      </w:pPr>
      <w:r>
        <w:t xml:space="preserve">муниципального образования                                                              М.Б.  Чистова</w:t>
      </w:r>
      <w:r/>
    </w:p>
    <w:sectPr>
      <w:headerReference w:type="even" r:id="rId9"/>
      <w:footerReference w:type="first" r:id="rId10"/>
      <w:footnotePr/>
      <w:endnotePr/>
      <w:type w:val="nextPage"/>
      <w:pgSz w:w="11906" w:h="16838" w:orient="portrait"/>
      <w:pgMar w:top="849" w:right="567" w:bottom="776" w:left="1701" w:header="283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6020305040202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</w:pPr>
    <w:r>
      <w:rPr>
        <w:sz w:val="16"/>
        <w:szCs w:val="16"/>
      </w:rPr>
      <w:t xml:space="preserve">ОАО "ППП № 1"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5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46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647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679"/>
      <w:isLgl w:val="false"/>
      <w:suff w:val="tab"/>
      <w:lvlText w:val="%1."/>
      <w:lvlJc w:val="left"/>
      <w:pPr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2551" w:hanging="283"/>
        <w:tabs>
          <w:tab w:val="num" w:pos="2551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4"/>
    <w:next w:val="6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4"/>
    <w:next w:val="6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4"/>
    <w:next w:val="6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4"/>
    <w:next w:val="6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4"/>
    <w:next w:val="6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4"/>
    <w:next w:val="6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4"/>
    <w:next w:val="6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next w:val="644"/>
    <w:link w:val="644"/>
    <w:qFormat/>
    <w:pPr>
      <w:widowControl w:val="off"/>
    </w:pPr>
    <w:rPr>
      <w:rFonts w:eastAsia="Lucida Sans Unicode" w:cs="Mangal"/>
      <w:sz w:val="24"/>
      <w:szCs w:val="24"/>
      <w:lang w:val="ru-RU" w:eastAsia="hi-IN" w:bidi="hi-IN"/>
    </w:rPr>
  </w:style>
  <w:style w:type="paragraph" w:styleId="645">
    <w:name w:val="Заголовок 1"/>
    <w:basedOn w:val="670"/>
    <w:next w:val="671"/>
    <w:link w:val="644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646">
    <w:name w:val="Заголовок 2"/>
    <w:basedOn w:val="670"/>
    <w:next w:val="671"/>
    <w:link w:val="644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647">
    <w:name w:val="Заголовок 3"/>
    <w:basedOn w:val="670"/>
    <w:next w:val="671"/>
    <w:link w:val="644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648">
    <w:name w:val="Основной шрифт абзаца"/>
    <w:next w:val="648"/>
    <w:link w:val="644"/>
    <w:uiPriority w:val="1"/>
    <w:semiHidden/>
    <w:unhideWhenUsed/>
  </w:style>
  <w:style w:type="table" w:styleId="649">
    <w:name w:val="Обычная таблица"/>
    <w:next w:val="649"/>
    <w:link w:val="644"/>
    <w:uiPriority w:val="99"/>
    <w:semiHidden/>
    <w:unhideWhenUsed/>
    <w:tblPr/>
  </w:style>
  <w:style w:type="numbering" w:styleId="650">
    <w:name w:val="Нет списка"/>
    <w:next w:val="650"/>
    <w:link w:val="644"/>
    <w:uiPriority w:val="99"/>
    <w:semiHidden/>
    <w:unhideWhenUsed/>
  </w:style>
  <w:style w:type="character" w:styleId="651">
    <w:name w:val="WW8Num1z0"/>
    <w:next w:val="651"/>
    <w:link w:val="644"/>
  </w:style>
  <w:style w:type="character" w:styleId="652">
    <w:name w:val="WW8Num1z1"/>
    <w:next w:val="652"/>
    <w:link w:val="644"/>
  </w:style>
  <w:style w:type="character" w:styleId="653">
    <w:name w:val="WW8Num1z2"/>
    <w:next w:val="653"/>
    <w:link w:val="644"/>
  </w:style>
  <w:style w:type="character" w:styleId="654">
    <w:name w:val="WW8Num1z3"/>
    <w:next w:val="654"/>
    <w:link w:val="644"/>
  </w:style>
  <w:style w:type="character" w:styleId="655">
    <w:name w:val="WW8Num1z4"/>
    <w:next w:val="655"/>
    <w:link w:val="644"/>
  </w:style>
  <w:style w:type="character" w:styleId="656">
    <w:name w:val="WW8Num1z5"/>
    <w:next w:val="656"/>
    <w:link w:val="644"/>
  </w:style>
  <w:style w:type="character" w:styleId="657">
    <w:name w:val="WW8Num1z6"/>
    <w:next w:val="657"/>
    <w:link w:val="644"/>
  </w:style>
  <w:style w:type="character" w:styleId="658">
    <w:name w:val="WW8Num1z7"/>
    <w:next w:val="658"/>
    <w:link w:val="644"/>
  </w:style>
  <w:style w:type="character" w:styleId="659">
    <w:name w:val="WW8Num1z8"/>
    <w:next w:val="659"/>
    <w:link w:val="644"/>
  </w:style>
  <w:style w:type="character" w:styleId="660">
    <w:name w:val="WW8Num2z0"/>
    <w:next w:val="660"/>
    <w:link w:val="644"/>
  </w:style>
  <w:style w:type="character" w:styleId="661">
    <w:name w:val="WW8Num2z1"/>
    <w:next w:val="661"/>
    <w:link w:val="644"/>
  </w:style>
  <w:style w:type="character" w:styleId="662">
    <w:name w:val="WW8Num2z2"/>
    <w:next w:val="662"/>
    <w:link w:val="644"/>
  </w:style>
  <w:style w:type="character" w:styleId="663">
    <w:name w:val="WW8Num2z3"/>
    <w:next w:val="663"/>
    <w:link w:val="644"/>
  </w:style>
  <w:style w:type="character" w:styleId="664">
    <w:name w:val="WW8Num2z4"/>
    <w:next w:val="664"/>
    <w:link w:val="644"/>
  </w:style>
  <w:style w:type="character" w:styleId="665">
    <w:name w:val="WW8Num2z5"/>
    <w:next w:val="665"/>
    <w:link w:val="644"/>
  </w:style>
  <w:style w:type="character" w:styleId="666">
    <w:name w:val="WW8Num2z6"/>
    <w:next w:val="666"/>
    <w:link w:val="644"/>
  </w:style>
  <w:style w:type="character" w:styleId="667">
    <w:name w:val="WW8Num2z7"/>
    <w:next w:val="667"/>
    <w:link w:val="644"/>
  </w:style>
  <w:style w:type="character" w:styleId="668">
    <w:name w:val="WW8Num2z8"/>
    <w:next w:val="668"/>
    <w:link w:val="644"/>
  </w:style>
  <w:style w:type="character" w:styleId="669">
    <w:name w:val="Символ нумерации"/>
    <w:next w:val="669"/>
    <w:link w:val="644"/>
  </w:style>
  <w:style w:type="paragraph" w:styleId="670">
    <w:name w:val="Заголовок"/>
    <w:basedOn w:val="644"/>
    <w:next w:val="671"/>
    <w:link w:val="644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671">
    <w:name w:val="Основной текст"/>
    <w:basedOn w:val="644"/>
    <w:next w:val="671"/>
    <w:link w:val="644"/>
    <w:pPr>
      <w:numPr>
        <w:ilvl w:val="0"/>
        <w:numId w:val="0"/>
      </w:numPr>
      <w:ind w:left="0" w:right="0" w:firstLine="567"/>
      <w:jc w:val="both"/>
      <w:spacing w:before="0" w:after="0"/>
      <w:shd w:val="clear" w:color="auto" w:fill="auto"/>
      <w:suppressLineNumbers/>
    </w:pPr>
    <w:rPr>
      <w:sz w:val="28"/>
    </w:rPr>
  </w:style>
  <w:style w:type="paragraph" w:styleId="672">
    <w:name w:val="Список"/>
    <w:basedOn w:val="671"/>
    <w:next w:val="672"/>
    <w:link w:val="644"/>
    <w:rPr>
      <w:rFonts w:cs="Mangal"/>
    </w:rPr>
  </w:style>
  <w:style w:type="paragraph" w:styleId="673">
    <w:name w:val="Название1"/>
    <w:basedOn w:val="644"/>
    <w:next w:val="671"/>
    <w:link w:val="644"/>
    <w:pPr>
      <w:ind w:left="0" w:right="0" w:firstLine="0"/>
      <w:jc w:val="both"/>
      <w:spacing w:before="567" w:after="567"/>
      <w:shd w:val="clear" w:color="auto" w:fill="auto"/>
      <w:suppressLineNumbers/>
    </w:pPr>
    <w:rPr>
      <w:rFonts w:cs="Mangal"/>
      <w:i w:val="0"/>
      <w:iCs/>
      <w:sz w:val="28"/>
      <w:szCs w:val="24"/>
    </w:rPr>
  </w:style>
  <w:style w:type="paragraph" w:styleId="674">
    <w:name w:val="Указатель1"/>
    <w:basedOn w:val="644"/>
    <w:next w:val="674"/>
    <w:link w:val="644"/>
    <w:pPr>
      <w:suppressLineNumbers/>
    </w:pPr>
    <w:rPr>
      <w:rFonts w:cs="Mangal"/>
    </w:rPr>
  </w:style>
  <w:style w:type="paragraph" w:styleId="675">
    <w:name w:val="Подзаголовок"/>
    <w:basedOn w:val="644"/>
    <w:next w:val="671"/>
    <w:link w:val="644"/>
    <w:qFormat/>
    <w:rPr>
      <w:b/>
      <w:szCs w:val="20"/>
    </w:rPr>
  </w:style>
  <w:style w:type="paragraph" w:styleId="676">
    <w:name w:val="Содержимое таблицы"/>
    <w:basedOn w:val="644"/>
    <w:next w:val="676"/>
    <w:link w:val="644"/>
    <w:pPr>
      <w:suppressLineNumbers/>
    </w:pPr>
  </w:style>
  <w:style w:type="paragraph" w:styleId="677">
    <w:name w:val="Заголовок таблицы"/>
    <w:basedOn w:val="676"/>
    <w:next w:val="677"/>
    <w:link w:val="644"/>
    <w:pPr>
      <w:jc w:val="center"/>
      <w:suppressLineNumbers/>
    </w:pPr>
    <w:rPr>
      <w:b/>
      <w:bCs/>
    </w:rPr>
  </w:style>
  <w:style w:type="paragraph" w:styleId="678">
    <w:name w:val="Нижний колонтитул"/>
    <w:basedOn w:val="644"/>
    <w:next w:val="678"/>
    <w:link w:val="644"/>
    <w:pPr>
      <w:tabs>
        <w:tab w:val="center" w:pos="4837" w:leader="none"/>
        <w:tab w:val="right" w:pos="9675" w:leader="none"/>
      </w:tabs>
      <w:suppressLineNumbers/>
    </w:pPr>
  </w:style>
  <w:style w:type="paragraph" w:styleId="679">
    <w:name w:val="Нумерованный список 1"/>
    <w:basedOn w:val="672"/>
    <w:next w:val="679"/>
    <w:link w:val="644"/>
    <w:pPr>
      <w:numPr>
        <w:ilvl w:val="0"/>
        <w:numId w:val="2"/>
      </w:numPr>
      <w:ind w:left="567" w:right="0" w:firstLine="0"/>
      <w:spacing w:before="0" w:after="0"/>
    </w:pPr>
    <w:rPr>
      <w:sz w:val="28"/>
    </w:rPr>
  </w:style>
  <w:style w:type="paragraph" w:styleId="680">
    <w:name w:val="Нумерованный список 31"/>
    <w:basedOn w:val="672"/>
    <w:next w:val="680"/>
    <w:link w:val="644"/>
    <w:pPr>
      <w:ind w:left="1080" w:right="0" w:hanging="360"/>
      <w:spacing w:before="0" w:after="120"/>
    </w:pPr>
  </w:style>
  <w:style w:type="paragraph" w:styleId="681">
    <w:name w:val="Нумерованный список 21"/>
    <w:basedOn w:val="672"/>
    <w:next w:val="681"/>
    <w:link w:val="644"/>
    <w:pPr>
      <w:ind w:left="720" w:right="0" w:hanging="360"/>
      <w:spacing w:before="0" w:after="120"/>
    </w:pPr>
  </w:style>
  <w:style w:type="paragraph" w:styleId="682">
    <w:name w:val="Нумерованный список 41"/>
    <w:basedOn w:val="672"/>
    <w:next w:val="682"/>
    <w:link w:val="644"/>
    <w:pPr>
      <w:ind w:left="1440" w:right="0" w:hanging="360"/>
      <w:spacing w:before="0" w:after="120"/>
    </w:pPr>
  </w:style>
  <w:style w:type="paragraph" w:styleId="683">
    <w:name w:val="Нумерованный список 51"/>
    <w:basedOn w:val="672"/>
    <w:next w:val="683"/>
    <w:link w:val="644"/>
    <w:pPr>
      <w:ind w:left="1800" w:right="0" w:hanging="360"/>
      <w:spacing w:before="0" w:after="120"/>
    </w:pPr>
  </w:style>
  <w:style w:type="paragraph" w:styleId="684">
    <w:name w:val="Обратный отступ"/>
    <w:basedOn w:val="671"/>
    <w:next w:val="684"/>
    <w:link w:val="644"/>
    <w:pPr>
      <w:ind w:left="567" w:right="0" w:hanging="283"/>
      <w:tabs>
        <w:tab w:val="left" w:pos="0" w:leader="none"/>
      </w:tabs>
    </w:pPr>
  </w:style>
  <w:style w:type="paragraph" w:styleId="685">
    <w:name w:val="Верхний колонтитул"/>
    <w:basedOn w:val="644"/>
    <w:next w:val="685"/>
    <w:link w:val="644"/>
    <w:pPr>
      <w:tabs>
        <w:tab w:val="center" w:pos="4819" w:leader="none"/>
        <w:tab w:val="right" w:pos="9638" w:leader="none"/>
      </w:tabs>
      <w:suppressLineNumbers/>
    </w:pPr>
  </w:style>
  <w:style w:type="paragraph" w:styleId="686">
    <w:name w:val="Верхний колонтитул слева"/>
    <w:basedOn w:val="644"/>
    <w:next w:val="686"/>
    <w:link w:val="644"/>
    <w:pPr>
      <w:tabs>
        <w:tab w:val="center" w:pos="4819" w:leader="none"/>
        <w:tab w:val="right" w:pos="9638" w:leader="none"/>
      </w:tabs>
      <w:suppressLineNumbers/>
    </w:pPr>
  </w:style>
  <w:style w:type="paragraph" w:styleId="687">
    <w:name w:val="Подпись"/>
    <w:basedOn w:val="644"/>
    <w:next w:val="687"/>
    <w:link w:val="644"/>
    <w:pPr>
      <w:spacing w:before="1134" w:after="0"/>
      <w:shd w:val="clear" w:color="auto" w:fill="auto"/>
      <w:suppressLineNumbers/>
    </w:pPr>
    <w:rPr>
      <w:sz w:val="28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cp:revision>3</cp:revision>
  <dcterms:created xsi:type="dcterms:W3CDTF">2025-01-15T11:23:00Z</dcterms:created>
  <dcterms:modified xsi:type="dcterms:W3CDTF">2025-01-17T12:20:03Z</dcterms:modified>
  <cp:version>786432</cp:version>
</cp:coreProperties>
</file>