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2D6970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2D6970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1130-п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2D6970" w:rsidRDefault="002D6970" w:rsidP="002D6970">
      <w:pPr>
        <w:pStyle w:val="Standard"/>
        <w:jc w:val="both"/>
        <w:rPr>
          <w:sz w:val="28"/>
          <w:szCs w:val="28"/>
        </w:rPr>
      </w:pPr>
      <w:r w:rsidRPr="002D6970">
        <w:rPr>
          <w:sz w:val="28"/>
          <w:szCs w:val="28"/>
        </w:rPr>
        <w:t xml:space="preserve">О предоставлении субсидий в 2024 году субъектам </w:t>
      </w:r>
    </w:p>
    <w:p w:rsidR="002D6970" w:rsidRDefault="002D6970" w:rsidP="002D6970">
      <w:pPr>
        <w:pStyle w:val="Standard"/>
        <w:jc w:val="both"/>
        <w:rPr>
          <w:sz w:val="28"/>
          <w:szCs w:val="28"/>
        </w:rPr>
      </w:pPr>
      <w:r w:rsidRPr="002D6970">
        <w:rPr>
          <w:sz w:val="28"/>
          <w:szCs w:val="28"/>
        </w:rPr>
        <w:t xml:space="preserve">малого и среднего предпринимательства в целях </w:t>
      </w:r>
    </w:p>
    <w:p w:rsidR="002D6970" w:rsidRPr="002D6970" w:rsidRDefault="002D6970" w:rsidP="002D6970">
      <w:pPr>
        <w:pStyle w:val="Standard"/>
        <w:jc w:val="both"/>
        <w:rPr>
          <w:sz w:val="28"/>
          <w:szCs w:val="28"/>
        </w:rPr>
      </w:pPr>
      <w:r w:rsidRPr="002D6970">
        <w:rPr>
          <w:sz w:val="28"/>
          <w:szCs w:val="28"/>
        </w:rPr>
        <w:t>реализации мероприятия муниципальной программы</w:t>
      </w:r>
    </w:p>
    <w:p w:rsidR="002D6970" w:rsidRDefault="002D6970" w:rsidP="002D6970">
      <w:pPr>
        <w:pStyle w:val="Standard"/>
        <w:jc w:val="both"/>
        <w:rPr>
          <w:sz w:val="28"/>
          <w:szCs w:val="28"/>
        </w:rPr>
      </w:pPr>
      <w:r w:rsidRPr="002D6970">
        <w:rPr>
          <w:sz w:val="28"/>
          <w:szCs w:val="28"/>
        </w:rPr>
        <w:t xml:space="preserve">«Развитие и поддержка субъектов малого и среднего </w:t>
      </w:r>
    </w:p>
    <w:p w:rsidR="002D6970" w:rsidRDefault="002D6970" w:rsidP="002D6970">
      <w:pPr>
        <w:pStyle w:val="Standard"/>
        <w:jc w:val="both"/>
        <w:rPr>
          <w:sz w:val="28"/>
          <w:szCs w:val="28"/>
        </w:rPr>
      </w:pPr>
      <w:r w:rsidRPr="002D6970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  <w:r w:rsidRPr="002D6970">
        <w:rPr>
          <w:sz w:val="28"/>
          <w:szCs w:val="28"/>
        </w:rPr>
        <w:t xml:space="preserve">в </w:t>
      </w:r>
      <w:proofErr w:type="spellStart"/>
      <w:r w:rsidRPr="002D6970">
        <w:rPr>
          <w:sz w:val="28"/>
          <w:szCs w:val="28"/>
        </w:rPr>
        <w:t>монопрофильном</w:t>
      </w:r>
      <w:proofErr w:type="spellEnd"/>
      <w:r w:rsidRPr="002D6970">
        <w:rPr>
          <w:sz w:val="28"/>
          <w:szCs w:val="28"/>
        </w:rPr>
        <w:t xml:space="preserve"> </w:t>
      </w:r>
      <w:proofErr w:type="gramStart"/>
      <w:r w:rsidRPr="002D6970">
        <w:rPr>
          <w:sz w:val="28"/>
          <w:szCs w:val="28"/>
        </w:rPr>
        <w:t>муниципальном</w:t>
      </w:r>
      <w:proofErr w:type="gramEnd"/>
      <w:r w:rsidRPr="002D6970">
        <w:rPr>
          <w:sz w:val="28"/>
          <w:szCs w:val="28"/>
        </w:rPr>
        <w:t xml:space="preserve"> </w:t>
      </w:r>
    </w:p>
    <w:p w:rsidR="00FC38F5" w:rsidRDefault="002D6970" w:rsidP="002D6970">
      <w:pPr>
        <w:pStyle w:val="Standard"/>
        <w:jc w:val="both"/>
        <w:rPr>
          <w:sz w:val="28"/>
          <w:szCs w:val="28"/>
        </w:rPr>
      </w:pPr>
      <w:proofErr w:type="gramStart"/>
      <w:r w:rsidRPr="002D6970">
        <w:rPr>
          <w:sz w:val="28"/>
          <w:szCs w:val="28"/>
        </w:rPr>
        <w:t>образовании</w:t>
      </w:r>
      <w:proofErr w:type="gramEnd"/>
      <w:r w:rsidRPr="002D6970">
        <w:rPr>
          <w:sz w:val="28"/>
          <w:szCs w:val="28"/>
        </w:rPr>
        <w:t xml:space="preserve"> </w:t>
      </w:r>
      <w:proofErr w:type="spellStart"/>
      <w:r w:rsidRPr="002D6970">
        <w:rPr>
          <w:sz w:val="28"/>
          <w:szCs w:val="28"/>
        </w:rPr>
        <w:t>Сланцевское</w:t>
      </w:r>
      <w:proofErr w:type="spellEnd"/>
      <w:r w:rsidRPr="002D6970">
        <w:rPr>
          <w:sz w:val="28"/>
          <w:szCs w:val="28"/>
        </w:rPr>
        <w:t xml:space="preserve"> городское поселение» </w:t>
      </w:r>
      <w:r w:rsidR="0085701B">
        <w:rPr>
          <w:sz w:val="28"/>
          <w:szCs w:val="28"/>
        </w:rPr>
        <w:t xml:space="preserve">        </w:t>
      </w:r>
    </w:p>
    <w:p w:rsidR="00FC38F5" w:rsidRDefault="00FC38F5" w:rsidP="00294E7B">
      <w:pPr>
        <w:ind w:hanging="567"/>
        <w:jc w:val="both"/>
        <w:rPr>
          <w:sz w:val="28"/>
          <w:szCs w:val="28"/>
        </w:rPr>
      </w:pPr>
    </w:p>
    <w:p w:rsidR="002D1258" w:rsidRPr="002D1258" w:rsidRDefault="002D1258" w:rsidP="002D1258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D1258">
        <w:rPr>
          <w:sz w:val="28"/>
          <w:szCs w:val="28"/>
        </w:rPr>
        <w:t>В соответствии с Федеральными законами от 06.</w:t>
      </w:r>
      <w:r>
        <w:rPr>
          <w:sz w:val="28"/>
          <w:szCs w:val="28"/>
        </w:rPr>
        <w:t>10.2003 N 131-ФЗ "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общих прин</w:t>
      </w:r>
      <w:r w:rsidRPr="002D1258">
        <w:rPr>
          <w:sz w:val="28"/>
          <w:szCs w:val="28"/>
        </w:rPr>
        <w:t>ципах организации местного самоуправления в Российской Федерации"</w:t>
      </w:r>
      <w:r>
        <w:rPr>
          <w:sz w:val="28"/>
          <w:szCs w:val="28"/>
        </w:rPr>
        <w:t>, от 24.07.2007 N 209-ФЗ «О раз</w:t>
      </w:r>
      <w:r w:rsidRPr="002D1258">
        <w:rPr>
          <w:sz w:val="28"/>
          <w:szCs w:val="28"/>
        </w:rPr>
        <w:t>витии малого и средне</w:t>
      </w:r>
      <w:r>
        <w:rPr>
          <w:sz w:val="28"/>
          <w:szCs w:val="28"/>
        </w:rPr>
        <w:t>го предпринимательства в Россий</w:t>
      </w:r>
      <w:r w:rsidRPr="002D1258">
        <w:rPr>
          <w:sz w:val="28"/>
          <w:szCs w:val="28"/>
        </w:rPr>
        <w:t xml:space="preserve">ской Федерации», постановлением администрации </w:t>
      </w:r>
      <w:proofErr w:type="spellStart"/>
      <w:r w:rsidRPr="002D1258">
        <w:rPr>
          <w:sz w:val="28"/>
          <w:szCs w:val="28"/>
        </w:rPr>
        <w:t>Сланцевского</w:t>
      </w:r>
      <w:proofErr w:type="spellEnd"/>
      <w:r w:rsidRPr="002D1258">
        <w:rPr>
          <w:sz w:val="28"/>
          <w:szCs w:val="28"/>
        </w:rPr>
        <w:t xml:space="preserve"> муниципального района от 01.02.2023 № 143-п «Об утверждении порядка расходования средст</w:t>
      </w:r>
      <w:r>
        <w:rPr>
          <w:sz w:val="28"/>
          <w:szCs w:val="28"/>
        </w:rPr>
        <w:t xml:space="preserve">в бюджета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</w:t>
      </w:r>
      <w:r w:rsidRPr="002D1258">
        <w:rPr>
          <w:sz w:val="28"/>
          <w:szCs w:val="28"/>
        </w:rPr>
        <w:t>го поселения» (с изменениями от 24.04.2024 № 619-п), решениями конкурсной комиссии (протоколы заседаний конкурсной комиссии по предоставлению финансовой поддержки от  23 июля 2024 года) и</w:t>
      </w:r>
      <w:proofErr w:type="gramEnd"/>
      <w:r w:rsidRPr="002D1258">
        <w:rPr>
          <w:sz w:val="28"/>
          <w:szCs w:val="28"/>
        </w:rPr>
        <w:t xml:space="preserve"> на основании Соглашения о предоставлении субсидии из областного бюджета Ленинградской области Бюджету муниципального образования </w:t>
      </w:r>
      <w:proofErr w:type="spellStart"/>
      <w:r w:rsidRPr="002D1258">
        <w:rPr>
          <w:sz w:val="28"/>
          <w:szCs w:val="28"/>
        </w:rPr>
        <w:t>Сланцевское</w:t>
      </w:r>
      <w:proofErr w:type="spellEnd"/>
      <w:r w:rsidRPr="002D1258">
        <w:rPr>
          <w:sz w:val="28"/>
          <w:szCs w:val="28"/>
        </w:rPr>
        <w:t xml:space="preserve"> городское поселение </w:t>
      </w:r>
      <w:proofErr w:type="spellStart"/>
      <w:r w:rsidRPr="002D1258">
        <w:rPr>
          <w:sz w:val="28"/>
          <w:szCs w:val="28"/>
        </w:rPr>
        <w:t>Сланцевского</w:t>
      </w:r>
      <w:proofErr w:type="spellEnd"/>
      <w:r w:rsidRPr="002D1258">
        <w:rPr>
          <w:sz w:val="28"/>
          <w:szCs w:val="28"/>
        </w:rPr>
        <w:t xml:space="preserve"> муниципального района Ленинградской области </w:t>
      </w:r>
      <w:proofErr w:type="gramStart"/>
      <w:r w:rsidRPr="002D1258">
        <w:rPr>
          <w:sz w:val="28"/>
          <w:szCs w:val="28"/>
        </w:rPr>
        <w:t>от</w:t>
      </w:r>
      <w:proofErr w:type="gramEnd"/>
      <w:r w:rsidRPr="002D1258">
        <w:rPr>
          <w:sz w:val="28"/>
          <w:szCs w:val="28"/>
        </w:rPr>
        <w:t xml:space="preserve"> 15.02.2021 № 1-МБТ-3.7.7, администрация </w:t>
      </w:r>
      <w:proofErr w:type="spellStart"/>
      <w:r w:rsidRPr="002D1258">
        <w:rPr>
          <w:sz w:val="28"/>
          <w:szCs w:val="28"/>
        </w:rPr>
        <w:t>Сланцевского</w:t>
      </w:r>
      <w:proofErr w:type="spellEnd"/>
      <w:r w:rsidRPr="002D1258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Pr="002D1258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2D125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125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D125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D125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2D1258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2D125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125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125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D125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D125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D1258">
        <w:rPr>
          <w:sz w:val="28"/>
          <w:szCs w:val="28"/>
        </w:rPr>
        <w:t>т:</w:t>
      </w:r>
    </w:p>
    <w:p w:rsidR="002D1258" w:rsidRDefault="002D1258" w:rsidP="002D1258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D1258">
        <w:rPr>
          <w:sz w:val="28"/>
          <w:szCs w:val="28"/>
        </w:rPr>
        <w:t>1.</w:t>
      </w:r>
      <w:r w:rsidRPr="002D1258">
        <w:rPr>
          <w:sz w:val="28"/>
          <w:szCs w:val="28"/>
        </w:rPr>
        <w:tab/>
        <w:t>Признать победителями конкурсного отбора:</w:t>
      </w:r>
    </w:p>
    <w:p w:rsidR="002D1258" w:rsidRDefault="00FC38F5" w:rsidP="00294E7B">
      <w:pPr>
        <w:ind w:hanging="567"/>
        <w:jc w:val="both"/>
        <w:rPr>
          <w:szCs w:val="28"/>
        </w:rPr>
      </w:pPr>
      <w:r>
        <w:rPr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10077" w:type="dxa"/>
        <w:tblInd w:w="96" w:type="dxa"/>
        <w:tblLayout w:type="fixed"/>
        <w:tblLook w:val="0000"/>
      </w:tblPr>
      <w:tblGrid>
        <w:gridCol w:w="721"/>
        <w:gridCol w:w="6095"/>
        <w:gridCol w:w="3261"/>
      </w:tblGrid>
      <w:tr w:rsidR="002D1258" w:rsidRPr="002D1258" w:rsidTr="00250AEC">
        <w:trPr>
          <w:trHeight w:val="557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58" w:rsidRPr="002D1258" w:rsidRDefault="002D1258" w:rsidP="00250AEC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2D1258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2D1258">
              <w:rPr>
                <w:rFonts w:cs="Times New Roman"/>
              </w:rPr>
              <w:t>п</w:t>
            </w:r>
            <w:proofErr w:type="spellEnd"/>
            <w:proofErr w:type="gramEnd"/>
            <w:r w:rsidRPr="002D1258">
              <w:rPr>
                <w:rFonts w:cs="Times New Roman"/>
              </w:rPr>
              <w:t>/</w:t>
            </w:r>
            <w:proofErr w:type="spellStart"/>
            <w:r w:rsidRPr="002D1258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58" w:rsidRPr="002D1258" w:rsidRDefault="002D1258" w:rsidP="00250AEC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2D1258">
              <w:rPr>
                <w:rFonts w:cs="Times New Roman"/>
              </w:rPr>
              <w:t>Полное наименование субъекта малого предпринимательства – победителя конкурсного отбора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58" w:rsidRPr="002D1258" w:rsidRDefault="002D1258" w:rsidP="00250AEC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2D1258">
              <w:rPr>
                <w:rFonts w:cs="Times New Roman"/>
              </w:rPr>
              <w:t>Размер предоставляемой субсидии, руб.</w:t>
            </w:r>
          </w:p>
        </w:tc>
      </w:tr>
      <w:tr w:rsidR="002D1258" w:rsidRPr="002D1258" w:rsidTr="00250AEC">
        <w:trPr>
          <w:trHeight w:val="276"/>
        </w:trPr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58" w:rsidRPr="00FC16AC" w:rsidRDefault="002D1258" w:rsidP="00250AEC">
            <w:pPr>
              <w:jc w:val="both"/>
              <w:rPr>
                <w:rStyle w:val="ab"/>
                <w:rFonts w:cs="Times New Roman"/>
                <w:color w:val="auto"/>
                <w:u w:color="FFFFFF" w:themeColor="background1"/>
              </w:rPr>
            </w:pPr>
            <w:r w:rsidRPr="00FC16AC">
              <w:rPr>
                <w:rFonts w:cs="Times New Roman"/>
                <w:u w:color="FFFFFF" w:themeColor="background1"/>
              </w:rPr>
              <w:t xml:space="preserve">по мероприятию: </w:t>
            </w:r>
            <w:r w:rsidRPr="00FC16AC">
              <w:rPr>
                <w:rStyle w:val="ab"/>
                <w:rFonts w:cs="Times New Roman"/>
                <w:color w:val="auto"/>
                <w:u w:color="FFFFFF" w:themeColor="background1"/>
              </w:rPr>
              <w:t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</w:tr>
      <w:tr w:rsidR="002D1258" w:rsidRPr="002D1258" w:rsidTr="00250AEC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58" w:rsidRPr="002D1258" w:rsidRDefault="002D1258" w:rsidP="00250AEC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2D1258">
              <w:rPr>
                <w:rFonts w:cs="Times New Roman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58" w:rsidRPr="002D1258" w:rsidRDefault="002D1258" w:rsidP="00250AEC">
            <w:pPr>
              <w:jc w:val="both"/>
              <w:rPr>
                <w:rFonts w:cs="Times New Roman"/>
              </w:rPr>
            </w:pPr>
            <w:r w:rsidRPr="002D1258">
              <w:rPr>
                <w:rFonts w:cs="Times New Roman"/>
              </w:rPr>
              <w:t>ООО «</w:t>
            </w:r>
            <w:proofErr w:type="spellStart"/>
            <w:r w:rsidRPr="002D1258">
              <w:rPr>
                <w:rFonts w:cs="Times New Roman"/>
              </w:rPr>
              <w:t>Премиум</w:t>
            </w:r>
            <w:proofErr w:type="spellEnd"/>
            <w:r w:rsidRPr="002D1258">
              <w:rPr>
                <w:rFonts w:cs="Times New Roman"/>
              </w:rPr>
              <w:t xml:space="preserve">», в лице  генерального директора Крупка Дмитрия Юрьевича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58" w:rsidRPr="00FC16AC" w:rsidRDefault="002D1258" w:rsidP="00250AEC">
            <w:pPr>
              <w:rPr>
                <w:rStyle w:val="ab"/>
                <w:rFonts w:cs="Times New Roman"/>
                <w:color w:val="auto"/>
                <w:u w:color="FFFFFF" w:themeColor="background1"/>
              </w:rPr>
            </w:pPr>
            <w:r w:rsidRPr="00FC16AC">
              <w:rPr>
                <w:rStyle w:val="ab"/>
                <w:rFonts w:cs="Times New Roman"/>
                <w:color w:val="auto"/>
                <w:u w:color="FFFFFF" w:themeColor="background1"/>
              </w:rPr>
              <w:t>399 833,00</w:t>
            </w:r>
          </w:p>
        </w:tc>
      </w:tr>
      <w:tr w:rsidR="002D1258" w:rsidRPr="002D1258" w:rsidTr="00250AEC">
        <w:trPr>
          <w:trHeight w:val="7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58" w:rsidRPr="002D1258" w:rsidRDefault="002D1258" w:rsidP="00250AEC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58" w:rsidRPr="002D1258" w:rsidRDefault="002D1258" w:rsidP="00250AEC">
            <w:pPr>
              <w:jc w:val="both"/>
              <w:rPr>
                <w:rStyle w:val="ab"/>
                <w:rFonts w:cs="Times New Roman"/>
                <w:color w:val="auto"/>
              </w:rPr>
            </w:pPr>
          </w:p>
          <w:p w:rsidR="002D1258" w:rsidRPr="002D1258" w:rsidRDefault="002D1258" w:rsidP="00250AEC">
            <w:pPr>
              <w:jc w:val="both"/>
              <w:rPr>
                <w:rStyle w:val="ab"/>
                <w:rFonts w:cs="Times New Roman"/>
                <w:color w:val="auto"/>
              </w:rPr>
            </w:pPr>
            <w:r w:rsidRPr="002D1258">
              <w:rPr>
                <w:rStyle w:val="ab"/>
                <w:rFonts w:cs="Times New Roman"/>
                <w:color w:val="auto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58" w:rsidRPr="00FC16AC" w:rsidRDefault="002D1258" w:rsidP="00250AEC">
            <w:pPr>
              <w:rPr>
                <w:rStyle w:val="ab"/>
                <w:rFonts w:cs="Times New Roman"/>
                <w:color w:val="auto"/>
                <w:u w:color="FFFFFF" w:themeColor="background1"/>
              </w:rPr>
            </w:pPr>
          </w:p>
          <w:p w:rsidR="002D1258" w:rsidRPr="00FC16AC" w:rsidRDefault="002D1258" w:rsidP="00250AEC">
            <w:pPr>
              <w:rPr>
                <w:rStyle w:val="ab"/>
                <w:rFonts w:cs="Times New Roman"/>
                <w:color w:val="auto"/>
                <w:u w:color="FFFFFF" w:themeColor="background1"/>
              </w:rPr>
            </w:pPr>
            <w:r w:rsidRPr="00FC16AC">
              <w:rPr>
                <w:rStyle w:val="ab"/>
                <w:rFonts w:cs="Times New Roman"/>
                <w:color w:val="auto"/>
                <w:u w:color="FFFFFF" w:themeColor="background1"/>
              </w:rPr>
              <w:t>399 833,00</w:t>
            </w:r>
          </w:p>
        </w:tc>
      </w:tr>
      <w:tr w:rsidR="002D1258" w:rsidRPr="002D1258" w:rsidTr="00250AEC">
        <w:trPr>
          <w:trHeight w:val="276"/>
        </w:trPr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58" w:rsidRPr="00FC16AC" w:rsidRDefault="002D1258" w:rsidP="00250AEC">
            <w:pPr>
              <w:jc w:val="both"/>
              <w:rPr>
                <w:rStyle w:val="ab"/>
                <w:rFonts w:cs="Times New Roman"/>
                <w:color w:val="auto"/>
                <w:u w:color="FFFFFF" w:themeColor="background1"/>
              </w:rPr>
            </w:pPr>
            <w:r w:rsidRPr="00FC16AC">
              <w:rPr>
                <w:rFonts w:cs="Times New Roman"/>
                <w:u w:color="FFFFFF" w:themeColor="background1"/>
              </w:rPr>
              <w:t xml:space="preserve">по мероприятию: </w:t>
            </w:r>
            <w:r w:rsidRPr="00FC16AC">
              <w:rPr>
                <w:rStyle w:val="ab"/>
                <w:rFonts w:cs="Times New Roman"/>
                <w:color w:val="auto"/>
                <w:u w:color="FFFFFF" w:themeColor="background1"/>
              </w:rPr>
              <w:t>Субсидирование части затрат субъектов малого предпринимательства, связанных с организацией предпринимательской деятельности</w:t>
            </w:r>
          </w:p>
        </w:tc>
      </w:tr>
      <w:tr w:rsidR="002D1258" w:rsidRPr="002D1258" w:rsidTr="00250AEC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58" w:rsidRPr="002D1258" w:rsidRDefault="002D1258" w:rsidP="00250AEC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2D1258">
              <w:rPr>
                <w:rFonts w:cs="Times New Roman"/>
              </w:rPr>
              <w:lastRenderedPageBreak/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58" w:rsidRPr="002D1258" w:rsidRDefault="002D1258" w:rsidP="00250AEC">
            <w:pPr>
              <w:jc w:val="both"/>
              <w:rPr>
                <w:rFonts w:cs="Times New Roman"/>
              </w:rPr>
            </w:pPr>
            <w:r w:rsidRPr="002D1258">
              <w:rPr>
                <w:rFonts w:cs="Times New Roman"/>
              </w:rPr>
              <w:t xml:space="preserve">ИП Безбородову Софью Андреевну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58" w:rsidRPr="002D1258" w:rsidRDefault="002D1258" w:rsidP="00250AEC">
            <w:pPr>
              <w:rPr>
                <w:rStyle w:val="ab"/>
                <w:rFonts w:cs="Times New Roman"/>
                <w:color w:val="auto"/>
              </w:rPr>
            </w:pPr>
            <w:r w:rsidRPr="002D1258">
              <w:rPr>
                <w:rStyle w:val="ab"/>
                <w:rFonts w:cs="Times New Roman"/>
                <w:color w:val="auto"/>
              </w:rPr>
              <w:t>61 000,00</w:t>
            </w:r>
          </w:p>
        </w:tc>
      </w:tr>
      <w:tr w:rsidR="002D1258" w:rsidRPr="002D1258" w:rsidTr="00250AEC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58" w:rsidRPr="002D1258" w:rsidRDefault="002D1258" w:rsidP="00250AEC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2D1258">
              <w:rPr>
                <w:rFonts w:cs="Times New Roman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58" w:rsidRPr="002D1258" w:rsidRDefault="002D1258" w:rsidP="00250AEC">
            <w:pPr>
              <w:jc w:val="both"/>
              <w:rPr>
                <w:rFonts w:cs="Times New Roman"/>
              </w:rPr>
            </w:pPr>
            <w:r w:rsidRPr="002D1258">
              <w:rPr>
                <w:rFonts w:cs="Times New Roman"/>
              </w:rPr>
              <w:t xml:space="preserve">ИП </w:t>
            </w:r>
            <w:proofErr w:type="spellStart"/>
            <w:r w:rsidRPr="002D1258">
              <w:rPr>
                <w:rFonts w:cs="Times New Roman"/>
              </w:rPr>
              <w:t>Миркишиеву</w:t>
            </w:r>
            <w:proofErr w:type="spellEnd"/>
            <w:r w:rsidRPr="002D1258">
              <w:rPr>
                <w:rFonts w:cs="Times New Roman"/>
              </w:rPr>
              <w:t xml:space="preserve"> Ольгу Сергеевну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58" w:rsidRPr="002D1258" w:rsidRDefault="002D1258" w:rsidP="00250AEC">
            <w:pPr>
              <w:rPr>
                <w:rStyle w:val="ab"/>
                <w:rFonts w:cs="Times New Roman"/>
                <w:color w:val="auto"/>
              </w:rPr>
            </w:pPr>
            <w:r w:rsidRPr="002D1258">
              <w:rPr>
                <w:rStyle w:val="ab"/>
                <w:rFonts w:cs="Times New Roman"/>
                <w:color w:val="auto"/>
              </w:rPr>
              <w:t>240 000,00</w:t>
            </w:r>
          </w:p>
        </w:tc>
      </w:tr>
      <w:tr w:rsidR="002D1258" w:rsidRPr="002D1258" w:rsidTr="00250AEC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58" w:rsidRPr="002D1258" w:rsidRDefault="002D1258" w:rsidP="00250AEC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2D1258">
              <w:rPr>
                <w:rFonts w:cs="Times New Roman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58" w:rsidRPr="002D1258" w:rsidRDefault="002D1258" w:rsidP="00250AEC">
            <w:pPr>
              <w:jc w:val="both"/>
              <w:rPr>
                <w:rFonts w:cs="Times New Roman"/>
              </w:rPr>
            </w:pPr>
            <w:r w:rsidRPr="002D1258">
              <w:rPr>
                <w:rFonts w:cs="Times New Roman"/>
              </w:rPr>
              <w:t xml:space="preserve">ИП </w:t>
            </w:r>
            <w:proofErr w:type="spellStart"/>
            <w:r w:rsidRPr="002D1258">
              <w:rPr>
                <w:rFonts w:cs="Times New Roman"/>
              </w:rPr>
              <w:t>Изюмова</w:t>
            </w:r>
            <w:proofErr w:type="spellEnd"/>
            <w:r w:rsidRPr="002D1258">
              <w:rPr>
                <w:rFonts w:cs="Times New Roman"/>
              </w:rPr>
              <w:t xml:space="preserve"> Юрия Борисовича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58" w:rsidRPr="002D1258" w:rsidRDefault="002D1258" w:rsidP="00250AEC">
            <w:pPr>
              <w:rPr>
                <w:rStyle w:val="ab"/>
                <w:rFonts w:cs="Times New Roman"/>
                <w:color w:val="auto"/>
              </w:rPr>
            </w:pPr>
            <w:r w:rsidRPr="002D1258">
              <w:rPr>
                <w:rStyle w:val="ab"/>
                <w:rFonts w:cs="Times New Roman"/>
                <w:color w:val="auto"/>
              </w:rPr>
              <w:t>374 600,00</w:t>
            </w:r>
          </w:p>
        </w:tc>
      </w:tr>
      <w:tr w:rsidR="002D1258" w:rsidRPr="002D1258" w:rsidTr="00250AEC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58" w:rsidRPr="002D1258" w:rsidRDefault="002D1258" w:rsidP="00250AEC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258" w:rsidRPr="002D1258" w:rsidRDefault="002D1258" w:rsidP="00250AEC">
            <w:pPr>
              <w:jc w:val="both"/>
              <w:rPr>
                <w:rStyle w:val="ab"/>
                <w:rFonts w:cs="Times New Roman"/>
                <w:color w:val="auto"/>
              </w:rPr>
            </w:pPr>
          </w:p>
          <w:p w:rsidR="002D1258" w:rsidRPr="002D1258" w:rsidRDefault="002D1258" w:rsidP="00250AEC">
            <w:pPr>
              <w:jc w:val="both"/>
              <w:rPr>
                <w:rStyle w:val="ab"/>
                <w:rFonts w:cs="Times New Roman"/>
                <w:color w:val="auto"/>
              </w:rPr>
            </w:pPr>
            <w:r w:rsidRPr="002D1258">
              <w:rPr>
                <w:rStyle w:val="ab"/>
                <w:rFonts w:cs="Times New Roman"/>
                <w:color w:val="auto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58" w:rsidRPr="002D1258" w:rsidRDefault="002D1258" w:rsidP="00250AEC">
            <w:pPr>
              <w:jc w:val="both"/>
              <w:rPr>
                <w:rStyle w:val="ab"/>
                <w:rFonts w:cs="Times New Roman"/>
                <w:color w:val="auto"/>
              </w:rPr>
            </w:pPr>
          </w:p>
          <w:p w:rsidR="002D1258" w:rsidRPr="002D1258" w:rsidRDefault="002D1258" w:rsidP="00250AEC">
            <w:pPr>
              <w:jc w:val="both"/>
              <w:rPr>
                <w:rStyle w:val="ab"/>
                <w:rFonts w:cs="Times New Roman"/>
                <w:color w:val="auto"/>
              </w:rPr>
            </w:pPr>
            <w:r w:rsidRPr="002D1258">
              <w:rPr>
                <w:rStyle w:val="ab"/>
                <w:rFonts w:cs="Times New Roman"/>
                <w:color w:val="auto"/>
              </w:rPr>
              <w:t>675 600,00</w:t>
            </w:r>
          </w:p>
          <w:p w:rsidR="002D1258" w:rsidRPr="002D1258" w:rsidRDefault="002D1258" w:rsidP="00250AEC">
            <w:pPr>
              <w:jc w:val="both"/>
              <w:rPr>
                <w:rStyle w:val="ab"/>
                <w:rFonts w:cs="Times New Roman"/>
                <w:color w:val="auto"/>
              </w:rPr>
            </w:pPr>
          </w:p>
        </w:tc>
      </w:tr>
    </w:tbl>
    <w:p w:rsidR="002D1258" w:rsidRPr="002D1258" w:rsidRDefault="002D1258" w:rsidP="002D1258">
      <w:pPr>
        <w:ind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  <w:r w:rsidRPr="002D1258">
        <w:rPr>
          <w:rFonts w:cs="Times New Roman"/>
          <w:sz w:val="28"/>
          <w:szCs w:val="28"/>
        </w:rPr>
        <w:t xml:space="preserve">2. Отделу экономического развития и инвестиционной политики администрации </w:t>
      </w:r>
      <w:proofErr w:type="spellStart"/>
      <w:r w:rsidRPr="002D1258">
        <w:rPr>
          <w:rFonts w:cs="Times New Roman"/>
          <w:sz w:val="28"/>
          <w:szCs w:val="28"/>
        </w:rPr>
        <w:t>Сланцевского</w:t>
      </w:r>
      <w:proofErr w:type="spellEnd"/>
      <w:r w:rsidRPr="002D1258">
        <w:rPr>
          <w:rFonts w:cs="Times New Roman"/>
          <w:sz w:val="28"/>
          <w:szCs w:val="28"/>
        </w:rPr>
        <w:t xml:space="preserve"> муниципального района:</w:t>
      </w:r>
    </w:p>
    <w:p w:rsidR="002D1258" w:rsidRPr="002D1258" w:rsidRDefault="002D1258" w:rsidP="002D1258">
      <w:pPr>
        <w:ind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  <w:r w:rsidRPr="002D1258">
        <w:rPr>
          <w:rFonts w:cs="Times New Roman"/>
          <w:sz w:val="28"/>
          <w:szCs w:val="28"/>
        </w:rPr>
        <w:t>2.1. обеспечить заключение с победителями конкурсного отбора соглашений о предоставлении субсидий не позднее четырех рабочих дней с момента принятия постановления для субъектов малого предпринимательства.</w:t>
      </w:r>
    </w:p>
    <w:p w:rsidR="002D1258" w:rsidRPr="002D1258" w:rsidRDefault="002D1258" w:rsidP="002D1258">
      <w:pPr>
        <w:ind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  <w:r w:rsidRPr="002D1258">
        <w:rPr>
          <w:rFonts w:cs="Times New Roman"/>
          <w:sz w:val="28"/>
          <w:szCs w:val="28"/>
        </w:rPr>
        <w:t xml:space="preserve">2.2. включить информацию о получателях субсидий в Реестр субъектов малого и среднего предпринимательства </w:t>
      </w:r>
      <w:proofErr w:type="spellStart"/>
      <w:r w:rsidRPr="002D1258">
        <w:rPr>
          <w:rFonts w:cs="Times New Roman"/>
          <w:sz w:val="28"/>
          <w:szCs w:val="28"/>
        </w:rPr>
        <w:t>Сланцевского</w:t>
      </w:r>
      <w:proofErr w:type="spellEnd"/>
      <w:r w:rsidRPr="002D1258">
        <w:rPr>
          <w:rFonts w:cs="Times New Roman"/>
          <w:sz w:val="28"/>
          <w:szCs w:val="28"/>
        </w:rPr>
        <w:t xml:space="preserve"> муниципального района – получателей поддержки в 2024 году после перечисления средств отделом бухгалтерского учета администрации.</w:t>
      </w:r>
    </w:p>
    <w:p w:rsidR="002D1258" w:rsidRPr="002D1258" w:rsidRDefault="002D1258" w:rsidP="002D1258">
      <w:pPr>
        <w:ind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</w:t>
      </w:r>
      <w:r w:rsidRPr="002D1258">
        <w:rPr>
          <w:rFonts w:cs="Times New Roman"/>
          <w:sz w:val="28"/>
          <w:szCs w:val="28"/>
        </w:rPr>
        <w:t xml:space="preserve">3. Отделу бухгалтерского учета администрации </w:t>
      </w:r>
      <w:proofErr w:type="spellStart"/>
      <w:r w:rsidRPr="002D1258">
        <w:rPr>
          <w:rFonts w:cs="Times New Roman"/>
          <w:sz w:val="28"/>
          <w:szCs w:val="28"/>
        </w:rPr>
        <w:t>Сланцевского</w:t>
      </w:r>
      <w:proofErr w:type="spellEnd"/>
      <w:r w:rsidRPr="002D1258">
        <w:rPr>
          <w:rFonts w:cs="Times New Roman"/>
          <w:sz w:val="28"/>
          <w:szCs w:val="28"/>
        </w:rPr>
        <w:t xml:space="preserve"> муниципального района перечислить субсидии победителям конкурсного отбора в соответствии с заключенными соглашениями.</w:t>
      </w:r>
    </w:p>
    <w:p w:rsidR="002D1258" w:rsidRPr="002D1258" w:rsidRDefault="002D1258" w:rsidP="002D1258">
      <w:pPr>
        <w:ind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</w:t>
      </w:r>
      <w:r w:rsidRPr="002D1258">
        <w:rPr>
          <w:rFonts w:cs="Times New Roman"/>
          <w:sz w:val="28"/>
          <w:szCs w:val="28"/>
        </w:rPr>
        <w:t xml:space="preserve">4. </w:t>
      </w:r>
      <w:proofErr w:type="gramStart"/>
      <w:r w:rsidRPr="002D1258">
        <w:rPr>
          <w:rFonts w:cs="Times New Roman"/>
          <w:sz w:val="28"/>
          <w:szCs w:val="28"/>
        </w:rPr>
        <w:t>Разместить постановление</w:t>
      </w:r>
      <w:proofErr w:type="gramEnd"/>
      <w:r w:rsidRPr="002D1258">
        <w:rPr>
          <w:rFonts w:cs="Times New Roman"/>
          <w:sz w:val="28"/>
          <w:szCs w:val="28"/>
        </w:rPr>
        <w:t xml:space="preserve"> на официальном сайте администрации</w:t>
      </w:r>
      <w:r>
        <w:rPr>
          <w:rFonts w:cs="Times New Roman"/>
          <w:sz w:val="28"/>
          <w:szCs w:val="28"/>
        </w:rPr>
        <w:t xml:space="preserve"> </w:t>
      </w:r>
      <w:r w:rsidRPr="002D1258">
        <w:rPr>
          <w:rFonts w:cs="Times New Roman"/>
          <w:sz w:val="28"/>
          <w:szCs w:val="28"/>
        </w:rPr>
        <w:t xml:space="preserve">муниципального образования </w:t>
      </w:r>
      <w:proofErr w:type="spellStart"/>
      <w:r w:rsidRPr="002D1258">
        <w:rPr>
          <w:rFonts w:cs="Times New Roman"/>
          <w:sz w:val="28"/>
          <w:szCs w:val="28"/>
        </w:rPr>
        <w:t>Сланцевский</w:t>
      </w:r>
      <w:proofErr w:type="spellEnd"/>
      <w:r w:rsidRPr="002D1258">
        <w:rPr>
          <w:rFonts w:cs="Times New Roman"/>
          <w:sz w:val="28"/>
          <w:szCs w:val="28"/>
        </w:rPr>
        <w:t xml:space="preserve"> муниципальный район Ленинградской области.</w:t>
      </w:r>
    </w:p>
    <w:p w:rsidR="002D1258" w:rsidRPr="002D1258" w:rsidRDefault="002D1258" w:rsidP="002D1258">
      <w:pPr>
        <w:ind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</w:t>
      </w:r>
      <w:r w:rsidR="00000BAC">
        <w:rPr>
          <w:rFonts w:cs="Times New Roman"/>
          <w:sz w:val="28"/>
          <w:szCs w:val="28"/>
        </w:rPr>
        <w:t xml:space="preserve">5. </w:t>
      </w:r>
      <w:proofErr w:type="gramStart"/>
      <w:r w:rsidR="00000BAC">
        <w:rPr>
          <w:rFonts w:cs="Times New Roman"/>
          <w:sz w:val="28"/>
          <w:szCs w:val="28"/>
        </w:rPr>
        <w:t xml:space="preserve">Контроль  </w:t>
      </w:r>
      <w:r w:rsidRPr="002D1258">
        <w:rPr>
          <w:rFonts w:cs="Times New Roman"/>
          <w:sz w:val="28"/>
          <w:szCs w:val="28"/>
        </w:rPr>
        <w:t>за</w:t>
      </w:r>
      <w:proofErr w:type="gramEnd"/>
      <w:r w:rsidR="00000BAC">
        <w:rPr>
          <w:rFonts w:cs="Times New Roman"/>
          <w:sz w:val="28"/>
          <w:szCs w:val="28"/>
        </w:rPr>
        <w:t xml:space="preserve"> </w:t>
      </w:r>
      <w:r w:rsidRPr="002D1258">
        <w:rPr>
          <w:rFonts w:cs="Times New Roman"/>
          <w:sz w:val="28"/>
          <w:szCs w:val="28"/>
        </w:rPr>
        <w:t xml:space="preserve"> исполнением</w:t>
      </w:r>
      <w:r w:rsidR="00000BAC">
        <w:rPr>
          <w:rFonts w:cs="Times New Roman"/>
          <w:sz w:val="28"/>
          <w:szCs w:val="28"/>
        </w:rPr>
        <w:t xml:space="preserve">  </w:t>
      </w:r>
      <w:r w:rsidRPr="002D1258">
        <w:rPr>
          <w:rFonts w:cs="Times New Roman"/>
          <w:sz w:val="28"/>
          <w:szCs w:val="28"/>
        </w:rPr>
        <w:t xml:space="preserve"> возложить </w:t>
      </w:r>
      <w:r w:rsidR="00000BAC">
        <w:rPr>
          <w:rFonts w:cs="Times New Roman"/>
          <w:sz w:val="28"/>
          <w:szCs w:val="28"/>
        </w:rPr>
        <w:t xml:space="preserve"> на заместителя главы администра</w:t>
      </w:r>
      <w:r w:rsidRPr="002D1258">
        <w:rPr>
          <w:rFonts w:cs="Times New Roman"/>
          <w:sz w:val="28"/>
          <w:szCs w:val="28"/>
        </w:rPr>
        <w:t xml:space="preserve">ции – председателя комитета финансов </w:t>
      </w:r>
      <w:proofErr w:type="spellStart"/>
      <w:r w:rsidRPr="002D1258">
        <w:rPr>
          <w:rFonts w:cs="Times New Roman"/>
          <w:sz w:val="28"/>
          <w:szCs w:val="28"/>
        </w:rPr>
        <w:t>Сланцевского</w:t>
      </w:r>
      <w:proofErr w:type="spellEnd"/>
      <w:r w:rsidRPr="002D1258">
        <w:rPr>
          <w:rFonts w:cs="Times New Roman"/>
          <w:sz w:val="28"/>
          <w:szCs w:val="28"/>
        </w:rPr>
        <w:t xml:space="preserve"> муниципального района Ю.В. Павлову</w:t>
      </w:r>
      <w:r>
        <w:rPr>
          <w:rFonts w:cs="Times New Roman"/>
          <w:sz w:val="28"/>
          <w:szCs w:val="28"/>
        </w:rPr>
        <w:t>.</w:t>
      </w:r>
    </w:p>
    <w:p w:rsidR="00FC38F5" w:rsidRPr="002D1258" w:rsidRDefault="00FC38F5" w:rsidP="00294E7B">
      <w:pPr>
        <w:ind w:hanging="567"/>
        <w:jc w:val="both"/>
        <w:rPr>
          <w:rFonts w:cs="Times New Roman"/>
          <w:szCs w:val="28"/>
        </w:rPr>
      </w:pPr>
    </w:p>
    <w:p w:rsidR="002D1258" w:rsidRDefault="002D1258" w:rsidP="00294E7B">
      <w:pPr>
        <w:ind w:hanging="567"/>
        <w:jc w:val="both"/>
        <w:rPr>
          <w:szCs w:val="28"/>
        </w:rPr>
      </w:pPr>
    </w:p>
    <w:p w:rsidR="00000BAC" w:rsidRDefault="00000BAC" w:rsidP="00294E7B">
      <w:pPr>
        <w:ind w:hanging="567"/>
        <w:jc w:val="both"/>
        <w:rPr>
          <w:szCs w:val="28"/>
        </w:rPr>
      </w:pPr>
    </w:p>
    <w:p w:rsidR="002D1258" w:rsidRDefault="002D1258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Default="00273BDE" w:rsidP="00273BDE"/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sectPr w:rsid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C8" w:rsidRDefault="00B90BC8" w:rsidP="00E8334E">
      <w:r>
        <w:separator/>
      </w:r>
    </w:p>
  </w:endnote>
  <w:endnote w:type="continuationSeparator" w:id="0">
    <w:p w:rsidR="00B90BC8" w:rsidRDefault="00B90BC8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C8" w:rsidRDefault="00B90BC8" w:rsidP="00E8334E">
      <w:r>
        <w:separator/>
      </w:r>
    </w:p>
  </w:footnote>
  <w:footnote w:type="continuationSeparator" w:id="0">
    <w:p w:rsidR="00B90BC8" w:rsidRDefault="00B90BC8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00BAC"/>
    <w:rsid w:val="0001607F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B15DA"/>
    <w:rsid w:val="002C035D"/>
    <w:rsid w:val="002D1258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0761A"/>
    <w:rsid w:val="00854FF0"/>
    <w:rsid w:val="0085701B"/>
    <w:rsid w:val="008B76FB"/>
    <w:rsid w:val="008E30CD"/>
    <w:rsid w:val="008E4FA8"/>
    <w:rsid w:val="008F4659"/>
    <w:rsid w:val="0093257C"/>
    <w:rsid w:val="0093498D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1382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75E57"/>
    <w:rsid w:val="00FB5BA7"/>
    <w:rsid w:val="00FC16AC"/>
    <w:rsid w:val="00FC38F5"/>
    <w:rsid w:val="00FC7103"/>
    <w:rsid w:val="00FD519C"/>
    <w:rsid w:val="00FE0FCA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FE626-FABA-473C-B172-3C781CBB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3</cp:revision>
  <cp:lastPrinted>2024-07-25T10:59:00Z</cp:lastPrinted>
  <dcterms:created xsi:type="dcterms:W3CDTF">2024-07-25T10:59:00Z</dcterms:created>
  <dcterms:modified xsi:type="dcterms:W3CDTF">2024-07-25T11:07:00Z</dcterms:modified>
</cp:coreProperties>
</file>