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B5" w:rsidRDefault="001C4BB5" w:rsidP="001C4BB5">
      <w:r>
        <w:rPr>
          <w:b/>
          <w:sz w:val="28"/>
          <w:szCs w:val="28"/>
        </w:rPr>
        <w:t xml:space="preserve">             </w:t>
      </w:r>
      <w:r>
        <w:rPr>
          <w:b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" t="-55" r="-81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BB5" w:rsidRPr="0075254E" w:rsidRDefault="001C4BB5" w:rsidP="001C4BB5">
      <w:pPr>
        <w:pStyle w:val="1"/>
        <w:keepNext/>
        <w:keepLines/>
        <w:shd w:val="clear" w:color="auto" w:fill="auto"/>
        <w:spacing w:after="0" w:line="250" w:lineRule="exact"/>
        <w:ind w:left="194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-1283970</wp:posOffset>
                </wp:positionH>
                <wp:positionV relativeFrom="paragraph">
                  <wp:posOffset>8664575</wp:posOffset>
                </wp:positionV>
                <wp:extent cx="577215" cy="74295"/>
                <wp:effectExtent l="0" t="0" r="0" b="1905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BB5" w:rsidRDefault="001C4BB5" w:rsidP="001C4BB5">
                            <w:pPr>
                              <w:pStyle w:val="3"/>
                              <w:shd w:val="clear" w:color="auto" w:fill="auto"/>
                              <w:spacing w:line="110" w:lineRule="exact"/>
                              <w:jc w:val="center"/>
                            </w:pPr>
                            <w:r>
                              <w:t xml:space="preserve">ОАО </w:t>
                            </w:r>
                            <w:proofErr w:type="spellStart"/>
                            <w:r>
                              <w:t>кППП</w:t>
                            </w:r>
                            <w:proofErr w:type="spellEnd"/>
                            <w:r>
                              <w:t xml:space="preserve"> № 1»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1.1pt;margin-top:682.25pt;width:45.45pt;height:5.8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" stroked="f">
                <v:textbox inset=".05pt,.05pt,.05pt,.05pt">
                  <w:txbxContent>
                    <w:p w:rsidR="001C4BB5" w:rsidRDefault="001C4BB5" w:rsidP="001C4BB5">
                      <w:pPr>
                        <w:pStyle w:val="3"/>
                        <w:shd w:val="clear" w:color="auto" w:fill="auto"/>
                        <w:spacing w:line="110" w:lineRule="exact"/>
                        <w:jc w:val="center"/>
                      </w:pPr>
                      <w:r>
                        <w:t xml:space="preserve">ОАО </w:t>
                      </w:r>
                      <w:proofErr w:type="spellStart"/>
                      <w:r>
                        <w:t>кППП</w:t>
                      </w:r>
                      <w:proofErr w:type="spellEnd"/>
                      <w:r>
                        <w:t xml:space="preserve"> № 1»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5254E">
        <w:t xml:space="preserve">                  </w:t>
      </w:r>
      <w:r>
        <w:t xml:space="preserve"> </w:t>
      </w:r>
      <w:r w:rsidRPr="0075254E">
        <w:t xml:space="preserve"> СОВЕТ ДЕПУТАТОВ</w:t>
      </w:r>
    </w:p>
    <w:p w:rsidR="001C4BB5" w:rsidRPr="0075254E" w:rsidRDefault="001C4BB5" w:rsidP="001C4BB5">
      <w:pPr>
        <w:pStyle w:val="10"/>
        <w:shd w:val="clear" w:color="auto" w:fill="auto"/>
        <w:spacing w:before="0" w:after="273"/>
        <w:ind w:left="40" w:right="220"/>
        <w:jc w:val="center"/>
      </w:pPr>
      <w:r w:rsidRPr="0075254E">
        <w:t>МУНИЦИПАЛЬНОГО ОБРАЗОВАНИЯ СЛАНЦЕВСКОЕ ГОРОДСКОЕ ПОСЕЛЕНИЕ СЛАНЦЕВСКОГО МУНИЦИПАЛЬНОГО РАЙОНА ЛЕНИНГРАДСКОЙ ОБЛАСТИ</w:t>
      </w:r>
    </w:p>
    <w:p w:rsidR="001C4BB5" w:rsidRPr="0075254E" w:rsidRDefault="001C4BB5" w:rsidP="001C4BB5">
      <w:pPr>
        <w:jc w:val="center"/>
      </w:pPr>
    </w:p>
    <w:p w:rsidR="001C4BB5" w:rsidRDefault="001C4BB5" w:rsidP="001C4BB5">
      <w:pPr>
        <w:rPr>
          <w:b/>
        </w:rPr>
      </w:pPr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                    </w:t>
      </w:r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    </w:t>
      </w:r>
      <w:r w:rsidRPr="0075254E"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 </w:t>
      </w:r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 </w:t>
      </w:r>
      <w:r w:rsidRPr="0075254E"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 </w:t>
      </w:r>
      <w:proofErr w:type="gramStart"/>
      <w:r w:rsidRPr="0075254E">
        <w:rPr>
          <w:rFonts w:ascii="Bookman Old Style" w:hAnsi="Bookman Old Style" w:cs="Bookman Old Style"/>
          <w:b/>
          <w:sz w:val="36"/>
          <w:szCs w:val="36"/>
        </w:rPr>
        <w:t>Р</w:t>
      </w:r>
      <w:proofErr w:type="gramEnd"/>
      <w:r w:rsidRPr="0075254E">
        <w:rPr>
          <w:rFonts w:ascii="Bookman Old Style" w:hAnsi="Bookman Old Style" w:cs="Bookman Old Style"/>
          <w:b/>
          <w:sz w:val="36"/>
          <w:szCs w:val="36"/>
        </w:rPr>
        <w:t xml:space="preserve"> Е Ш Е Н И Е</w:t>
      </w:r>
      <w:r>
        <w:rPr>
          <w:b/>
        </w:rPr>
        <w:t xml:space="preserve">      </w:t>
      </w:r>
      <w:r w:rsidRPr="0075254E">
        <w:rPr>
          <w:b/>
        </w:rPr>
        <w:t xml:space="preserve">      </w:t>
      </w:r>
    </w:p>
    <w:p w:rsidR="001C4BB5" w:rsidRDefault="001C4BB5" w:rsidP="001C4BB5">
      <w:pPr>
        <w:rPr>
          <w:b/>
        </w:rPr>
      </w:pPr>
    </w:p>
    <w:p w:rsidR="001C4BB5" w:rsidRDefault="001C4BB5" w:rsidP="001C4BB5">
      <w:pPr>
        <w:rPr>
          <w:b/>
        </w:rPr>
      </w:pPr>
      <w:r w:rsidRPr="001C4BB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C4BB5">
        <w:rPr>
          <w:rFonts w:ascii="Times New Roman" w:hAnsi="Times New Roman" w:cs="Times New Roman"/>
          <w:b/>
          <w:sz w:val="28"/>
          <w:szCs w:val="28"/>
        </w:rPr>
        <w:t>08.</w:t>
      </w:r>
      <w:r>
        <w:rPr>
          <w:rFonts w:ascii="Times New Roman" w:hAnsi="Times New Roman" w:cs="Times New Roman"/>
          <w:b/>
          <w:sz w:val="28"/>
          <w:szCs w:val="28"/>
        </w:rPr>
        <w:t>10.2024    №11</w:t>
      </w:r>
      <w:r w:rsidRPr="001C4BB5">
        <w:rPr>
          <w:rFonts w:ascii="Times New Roman" w:hAnsi="Times New Roman" w:cs="Times New Roman"/>
          <w:b/>
          <w:sz w:val="28"/>
          <w:szCs w:val="28"/>
        </w:rPr>
        <w:t>-гсд</w:t>
      </w:r>
    </w:p>
    <w:p w:rsidR="001C4BB5" w:rsidRPr="001C4BB5" w:rsidRDefault="001C4BB5" w:rsidP="001C4BB5">
      <w:pPr>
        <w:jc w:val="center"/>
        <w:rPr>
          <w:rFonts w:ascii="Times New Roman" w:hAnsi="Times New Roman" w:cs="Times New Roman"/>
        </w:rPr>
      </w:pPr>
      <w:r w:rsidRPr="001C4B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муниципального образования </w:t>
      </w:r>
      <w:proofErr w:type="spellStart"/>
      <w:r w:rsidRPr="001C4B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Сланцевское</w:t>
      </w:r>
      <w:proofErr w:type="spellEnd"/>
      <w:r w:rsidRPr="001C4B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городское поселение </w:t>
      </w:r>
      <w:proofErr w:type="spellStart"/>
      <w:r w:rsidRPr="001C4B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Сланцевского</w:t>
      </w:r>
      <w:proofErr w:type="spellEnd"/>
      <w:r w:rsidRPr="001C4B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муниципального района Ленинградской области</w:t>
      </w:r>
    </w:p>
    <w:p w:rsidR="001C4BB5" w:rsidRPr="001C4BB5" w:rsidRDefault="001C4BB5" w:rsidP="001C4BB5">
      <w:pPr>
        <w:pStyle w:val="a3"/>
        <w:spacing w:before="0" w:beforeAutospacing="0" w:after="0" w:line="276" w:lineRule="auto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соответствии со статьей 14 Жилищного кодекса Российской Федерации, областным законом от 26.10.2005 г.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пп.16 п.2 ст. 20 Устава муниципального образования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Сланцевское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городское поселение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Сланцевский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муниципальный район Ленинградской области, совет депутатов муниципального образования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Сланцевское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городское поселение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РЕШИЛ:</w:t>
      </w:r>
    </w:p>
    <w:p w:rsidR="001C4BB5" w:rsidRDefault="001C4BB5" w:rsidP="001C4BB5">
      <w:pPr>
        <w:pStyle w:val="a3"/>
        <w:spacing w:before="0" w:beforeAutospacing="0"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1.Установить величину порогового значения размера дохода, приходящегося на каждого члена семьи (одиноко проживающего гражданина), в целях признания граждан малоимущими и предоставления им по договорам социального найма жилых помещений муниципального жилищного фонда муниципального образования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Сланцевское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городское поселение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Сланцевского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муниципального района Ленинградской области (далее - пороговое значение размера дохода), в размере величины прожиточного минимума на душу населения в Ленинградской области, установленной на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дату обращения.</w:t>
      </w:r>
    </w:p>
    <w:p w:rsidR="001C4BB5" w:rsidRDefault="001C4BB5" w:rsidP="001C4BB5">
      <w:pPr>
        <w:pStyle w:val="a3"/>
        <w:spacing w:before="0" w:beforeAutospacing="0"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</w:t>
      </w:r>
      <w:r>
        <w:rPr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Установить величину порогового значения стоимости имущества, находящегося в собственности членов семьи (одиноко проживающего гражданина)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муниципального образования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Сланцевское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городское поселение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Сланцевского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муниципального района Ленинградской области (далее - пороговое значение стоимости имущества), определяемую в соответствии с формулой:</w:t>
      </w:r>
      <w:proofErr w:type="gramEnd"/>
    </w:p>
    <w:p w:rsidR="001C4BB5" w:rsidRDefault="001C4BB5" w:rsidP="001C4BB5">
      <w:pPr>
        <w:pStyle w:val="a3"/>
        <w:spacing w:before="0" w:beforeAutospacing="0"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color w:val="000000"/>
          <w:sz w:val="28"/>
          <w:szCs w:val="28"/>
          <w:shd w:val="clear" w:color="auto" w:fill="FFFFFF"/>
        </w:rPr>
        <w:t>ПЗ = НП х К</w:t>
      </w:r>
      <w:proofErr w:type="gramStart"/>
      <w:r>
        <w:rPr>
          <w:color w:val="000000"/>
          <w:sz w:val="28"/>
          <w:szCs w:val="28"/>
          <w:shd w:val="clear" w:color="auto" w:fill="FFFFFF"/>
        </w:rPr>
        <w:t>C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х СН, где</w:t>
      </w:r>
    </w:p>
    <w:p w:rsidR="001C4BB5" w:rsidRDefault="001C4BB5" w:rsidP="001C4BB5">
      <w:pPr>
        <w:pStyle w:val="a3"/>
        <w:spacing w:before="0" w:beforeAutospacing="0"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color w:val="000000"/>
          <w:sz w:val="28"/>
          <w:szCs w:val="28"/>
          <w:shd w:val="clear" w:color="auto" w:fill="FFFFFF"/>
        </w:rPr>
        <w:t>ПЗ - величина порогового значения стоимости имущества,</w:t>
      </w:r>
    </w:p>
    <w:p w:rsidR="001C4BB5" w:rsidRPr="001C4BB5" w:rsidRDefault="001C4BB5" w:rsidP="001C4BB5">
      <w:pPr>
        <w:pStyle w:val="a3"/>
        <w:spacing w:before="0" w:beforeAutospacing="0" w:after="0" w:line="276" w:lineRule="auto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color w:val="000000"/>
          <w:sz w:val="28"/>
          <w:szCs w:val="28"/>
          <w:shd w:val="clear" w:color="auto" w:fill="FFFFFF"/>
        </w:rPr>
        <w:t xml:space="preserve">НП - норма предоставления жилой площади, утвержденная решением совета депутатов муниципального образования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Сланцевское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городское поселение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Сланцевского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муниципального района Ленинградской области,</w:t>
      </w:r>
    </w:p>
    <w:p w:rsidR="001C4BB5" w:rsidRDefault="001C4BB5" w:rsidP="001C4BB5">
      <w:pPr>
        <w:pStyle w:val="a3"/>
        <w:spacing w:before="0" w:beforeAutospacing="0"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color w:val="000000"/>
          <w:sz w:val="28"/>
          <w:szCs w:val="28"/>
          <w:shd w:val="clear" w:color="auto" w:fill="FFFFFF"/>
        </w:rPr>
        <w:t>К</w:t>
      </w:r>
      <w:proofErr w:type="gramStart"/>
      <w:r>
        <w:rPr>
          <w:color w:val="000000"/>
          <w:sz w:val="28"/>
          <w:szCs w:val="28"/>
          <w:shd w:val="clear" w:color="auto" w:fill="FFFFFF"/>
        </w:rPr>
        <w:t>C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- количество членов семьи,</w:t>
      </w:r>
    </w:p>
    <w:p w:rsidR="001C4BB5" w:rsidRPr="001C4BB5" w:rsidRDefault="001C4BB5" w:rsidP="001C4BB5">
      <w:pPr>
        <w:pStyle w:val="a3"/>
        <w:spacing w:before="0" w:beforeAutospacing="0" w:after="0" w:line="276" w:lineRule="auto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color w:val="000000"/>
          <w:sz w:val="28"/>
          <w:szCs w:val="28"/>
          <w:shd w:val="clear" w:color="auto" w:fill="FFFFFF"/>
        </w:rPr>
        <w:t xml:space="preserve">СН - стоимость норматива одного квадратного метра общей площади жилья на территории муниципального образования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Сланцевское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городское поселение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Сланцевского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муниципального района Ленинградской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области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установленная на дату обращения (утверждается ежеквартально постановлением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Сланцевского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муниципального района). </w:t>
      </w:r>
    </w:p>
    <w:p w:rsidR="001C4BB5" w:rsidRPr="001C4BB5" w:rsidRDefault="001C4BB5" w:rsidP="001C4BB5">
      <w:pPr>
        <w:pStyle w:val="a3"/>
        <w:spacing w:before="0" w:beforeAutospacing="0" w:after="0" w:line="276" w:lineRule="auto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 xml:space="preserve">3. Граждане признаются малоимущими в целях постановки на учет и предоставления им по договорам социального найма жилых помещений муниципального жилищного фонда в муниципальном образовании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Сланцевское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городское поселение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Сланцевского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муниципального района Ленинградской области, если:</w:t>
      </w:r>
    </w:p>
    <w:p w:rsidR="001C4BB5" w:rsidRDefault="001C4BB5" w:rsidP="001C4BB5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а) размер среднемесячного совокупного дохода, приходящегося на каждого члена семьи (одиноко проживающего гражданина), на основании представленных гражданами сведений, не превышает установленного настоящим решением порогового значения размера дохода;</w:t>
      </w:r>
    </w:p>
    <w:p w:rsidR="001C4BB5" w:rsidRDefault="001C4BB5" w:rsidP="001C4BB5">
      <w:pPr>
        <w:pStyle w:val="a3"/>
        <w:spacing w:before="0" w:beforeAutospacing="0" w:after="0" w:line="276" w:lineRule="auto"/>
        <w:jc w:val="both"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б) стоимость налогооблагаемого имущества, находящегося в собственности семьи (одиноко проживающего гражданина), на основании предоставленных гражданами сведений, не превышает установленного настоящим решением порогового значения стоимости имущества.</w:t>
      </w:r>
    </w:p>
    <w:p w:rsidR="001C4BB5" w:rsidRDefault="001C4BB5" w:rsidP="001C4BB5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Размер среднемесячного совокупного дохода, приходящегося на каждого члена семьи (одиноко проживающего гражданина), определяется в соответствии с Порядком определения размера дохода, приходящегося на каждого члена семьи, и стоимости имущества, находящегося в собственности семьи и подлежащего налогообложению, в целях признания граждан малоимущими и предоставления им по договору социального найма жилых помещений муниципального жилищного фонда в Ленинградской области, </w:t>
      </w:r>
      <w:r>
        <w:rPr>
          <w:sz w:val="28"/>
          <w:szCs w:val="28"/>
        </w:rPr>
        <w:lastRenderedPageBreak/>
        <w:t>установленным областным законом Ленинградской области</w:t>
      </w:r>
      <w:proofErr w:type="gramEnd"/>
      <w:r>
        <w:rPr>
          <w:sz w:val="28"/>
          <w:szCs w:val="28"/>
        </w:rPr>
        <w:t xml:space="preserve"> от 26 октября 2005 года №89-оз.</w:t>
      </w:r>
    </w:p>
    <w:p w:rsidR="001C4BB5" w:rsidRDefault="001C4BB5" w:rsidP="001C4BB5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5. Величина прожиточного минимума на душу населения в Ленинградской области устанавливается Постановлением Правительства Ленинградской области «Об установлении величины прожиточного минимума на душу населения и по основным социально-демографическим группам населения в Ленинградской области».</w:t>
      </w:r>
    </w:p>
    <w:p w:rsidR="001C4BB5" w:rsidRDefault="001C4BB5" w:rsidP="001C4BB5">
      <w:pPr>
        <w:pStyle w:val="a3"/>
        <w:spacing w:before="0" w:beforeAutospacing="0" w:after="0" w:line="276" w:lineRule="auto"/>
        <w:jc w:val="both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Размер стоимости имущества, находящегося в собственности гражданина и в собственности членов его семьи (в собственности одиноко проживающего гражданина) и подлежащего налогообложению, определяется в соответствии с Порядком определения размера дохода, приходящегося на каждого члена семьи, и стоимости имущества, находящегося в собственности семьи и подлежащего налогообложению, в целях признания граждан малоимущими и предоставления им по договору социального найма жилых помещений муниципального жилищного</w:t>
      </w:r>
      <w:proofErr w:type="gramEnd"/>
      <w:r>
        <w:rPr>
          <w:sz w:val="28"/>
          <w:szCs w:val="28"/>
        </w:rPr>
        <w:t xml:space="preserve"> фонда в Ленинградской области, установленным областным законом Ленинградской области от 26 октября 2005 года №89-оз.</w:t>
      </w:r>
    </w:p>
    <w:p w:rsidR="001C4BB5" w:rsidRDefault="001C4BB5" w:rsidP="001C4BB5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7. Стоимость норматива одного квадратного метра общей площади жилья на территории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утверждается ежеквартально постановлением администрации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района. </w:t>
      </w:r>
    </w:p>
    <w:p w:rsidR="001C4BB5" w:rsidRDefault="001C4BB5" w:rsidP="001C4BB5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8. Решение опубликовать в приложении к газете «Знамя труда» и разместить на официальном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области.</w:t>
      </w:r>
    </w:p>
    <w:p w:rsidR="001C4BB5" w:rsidRDefault="001C4BB5" w:rsidP="001C4BB5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9. Решение вступает в силу на следующий день после дня его официального опубликования в официальном приложении к газете «Знамя труда».</w:t>
      </w:r>
    </w:p>
    <w:p w:rsidR="001C4BB5" w:rsidRPr="001C4BB5" w:rsidRDefault="001C4BB5" w:rsidP="001C4BB5">
      <w:pPr>
        <w:pStyle w:val="a3"/>
        <w:spacing w:before="0" w:beforeAutospacing="0" w:after="0" w:line="276" w:lineRule="auto"/>
        <w:jc w:val="both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комиссию по экономике, бюджету и муниципальной собственности.</w:t>
      </w:r>
    </w:p>
    <w:p w:rsidR="001C4BB5" w:rsidRDefault="001C4BB5" w:rsidP="001C4BB5">
      <w:pPr>
        <w:pStyle w:val="a3"/>
        <w:spacing w:after="240" w:line="276" w:lineRule="auto"/>
        <w:jc w:val="both"/>
      </w:pPr>
      <w:bookmarkStart w:id="0" w:name="_GoBack"/>
      <w:bookmarkEnd w:id="0"/>
    </w:p>
    <w:p w:rsidR="001C4BB5" w:rsidRDefault="001C4BB5" w:rsidP="001C4BB5">
      <w:pPr>
        <w:pStyle w:val="a3"/>
        <w:spacing w:after="240" w:line="240" w:lineRule="auto"/>
        <w:jc w:val="both"/>
      </w:pPr>
    </w:p>
    <w:p w:rsidR="001C4BB5" w:rsidRPr="001C4BB5" w:rsidRDefault="001C4BB5" w:rsidP="001C4BB5">
      <w:pPr>
        <w:pStyle w:val="a3"/>
        <w:spacing w:line="240" w:lineRule="auto"/>
        <w:ind w:right="-397"/>
        <w:jc w:val="both"/>
      </w:pPr>
      <w:r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В.М.Богданов</w:t>
      </w:r>
      <w:proofErr w:type="spellEnd"/>
    </w:p>
    <w:p w:rsidR="00956F71" w:rsidRDefault="00956F71" w:rsidP="001C4BB5">
      <w:pPr>
        <w:spacing w:line="240" w:lineRule="auto"/>
        <w:jc w:val="both"/>
      </w:pPr>
    </w:p>
    <w:sectPr w:rsidR="0095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B5"/>
    <w:rsid w:val="001C4BB5"/>
    <w:rsid w:val="00956F71"/>
    <w:rsid w:val="009A5401"/>
    <w:rsid w:val="00DE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BB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rsid w:val="001C4BB5"/>
    <w:pPr>
      <w:shd w:val="clear" w:color="auto" w:fill="FFFFFF"/>
      <w:suppressAutoHyphens/>
      <w:spacing w:after="0" w:line="0" w:lineRule="atLeast"/>
    </w:pPr>
    <w:rPr>
      <w:rFonts w:ascii="Bookman Old Style" w:eastAsia="Bookman Old Style" w:hAnsi="Bookman Old Style" w:cs="Bookman Old Style"/>
      <w:sz w:val="11"/>
      <w:szCs w:val="11"/>
      <w:lang w:eastAsia="zh-CN"/>
    </w:rPr>
  </w:style>
  <w:style w:type="paragraph" w:customStyle="1" w:styleId="1">
    <w:name w:val="Заголовок №1"/>
    <w:basedOn w:val="a"/>
    <w:rsid w:val="001C4BB5"/>
    <w:pPr>
      <w:shd w:val="clear" w:color="auto" w:fill="FFFFFF"/>
      <w:suppressAutoHyphens/>
      <w:spacing w:after="60" w:line="0" w:lineRule="atLeast"/>
    </w:pPr>
    <w:rPr>
      <w:rFonts w:ascii="Bookman Old Style" w:eastAsia="Bookman Old Style" w:hAnsi="Bookman Old Style" w:cs="Bookman Old Style"/>
      <w:sz w:val="25"/>
      <w:szCs w:val="25"/>
      <w:lang w:eastAsia="zh-CN"/>
    </w:rPr>
  </w:style>
  <w:style w:type="paragraph" w:customStyle="1" w:styleId="10">
    <w:name w:val="Основной текст1"/>
    <w:basedOn w:val="a"/>
    <w:rsid w:val="001C4BB5"/>
    <w:pPr>
      <w:shd w:val="clear" w:color="auto" w:fill="FFFFFF"/>
      <w:suppressAutoHyphens/>
      <w:spacing w:before="60" w:after="300" w:line="216" w:lineRule="exact"/>
      <w:jc w:val="both"/>
    </w:pPr>
    <w:rPr>
      <w:rFonts w:ascii="Bookman Old Style" w:eastAsia="Bookman Old Style" w:hAnsi="Bookman Old Style" w:cs="Bookman Old Style"/>
      <w:sz w:val="18"/>
      <w:szCs w:val="1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C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BB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rsid w:val="001C4BB5"/>
    <w:pPr>
      <w:shd w:val="clear" w:color="auto" w:fill="FFFFFF"/>
      <w:suppressAutoHyphens/>
      <w:spacing w:after="0" w:line="0" w:lineRule="atLeast"/>
    </w:pPr>
    <w:rPr>
      <w:rFonts w:ascii="Bookman Old Style" w:eastAsia="Bookman Old Style" w:hAnsi="Bookman Old Style" w:cs="Bookman Old Style"/>
      <w:sz w:val="11"/>
      <w:szCs w:val="11"/>
      <w:lang w:eastAsia="zh-CN"/>
    </w:rPr>
  </w:style>
  <w:style w:type="paragraph" w:customStyle="1" w:styleId="1">
    <w:name w:val="Заголовок №1"/>
    <w:basedOn w:val="a"/>
    <w:rsid w:val="001C4BB5"/>
    <w:pPr>
      <w:shd w:val="clear" w:color="auto" w:fill="FFFFFF"/>
      <w:suppressAutoHyphens/>
      <w:spacing w:after="60" w:line="0" w:lineRule="atLeast"/>
    </w:pPr>
    <w:rPr>
      <w:rFonts w:ascii="Bookman Old Style" w:eastAsia="Bookman Old Style" w:hAnsi="Bookman Old Style" w:cs="Bookman Old Style"/>
      <w:sz w:val="25"/>
      <w:szCs w:val="25"/>
      <w:lang w:eastAsia="zh-CN"/>
    </w:rPr>
  </w:style>
  <w:style w:type="paragraph" w:customStyle="1" w:styleId="10">
    <w:name w:val="Основной текст1"/>
    <w:basedOn w:val="a"/>
    <w:rsid w:val="001C4BB5"/>
    <w:pPr>
      <w:shd w:val="clear" w:color="auto" w:fill="FFFFFF"/>
      <w:suppressAutoHyphens/>
      <w:spacing w:before="60" w:after="300" w:line="216" w:lineRule="exact"/>
      <w:jc w:val="both"/>
    </w:pPr>
    <w:rPr>
      <w:rFonts w:ascii="Bookman Old Style" w:eastAsia="Bookman Old Style" w:hAnsi="Bookman Old Style" w:cs="Bookman Old Style"/>
      <w:sz w:val="18"/>
      <w:szCs w:val="1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C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1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А. Семенова</dc:creator>
  <cp:lastModifiedBy>Галина А. Семенова</cp:lastModifiedBy>
  <cp:revision>1</cp:revision>
  <cp:lastPrinted>2024-10-08T16:28:00Z</cp:lastPrinted>
  <dcterms:created xsi:type="dcterms:W3CDTF">2024-10-08T16:20:00Z</dcterms:created>
  <dcterms:modified xsi:type="dcterms:W3CDTF">2024-10-08T16:29:00Z</dcterms:modified>
</cp:coreProperties>
</file>