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8F" w:rsidRDefault="00BE798F" w:rsidP="00BE798F">
      <w:pPr>
        <w:jc w:val="center"/>
      </w:pPr>
      <w:r>
        <w:rPr>
          <w:noProof/>
          <w:lang w:eastAsia="ru-RU"/>
        </w:rPr>
        <w:drawing>
          <wp:inline distT="0" distB="0" distL="0" distR="0" wp14:anchorId="3B4333DA" wp14:editId="1C29190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8F" w:rsidRDefault="00BE798F" w:rsidP="00BE798F">
      <w:pPr>
        <w:pStyle w:val="13"/>
        <w:keepNext/>
        <w:keepLines/>
        <w:shd w:val="clear" w:color="auto" w:fill="auto"/>
        <w:spacing w:after="0" w:line="250" w:lineRule="exact"/>
        <w:ind w:left="19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01.1pt;margin-top:682.25pt;width:45.45pt;height:5.8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BE798F" w:rsidRDefault="00BE798F" w:rsidP="00BE798F">
                  <w:pPr>
                    <w:pStyle w:val="3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  <w:r>
        <w:t xml:space="preserve">     </w:t>
      </w:r>
    </w:p>
    <w:p w:rsidR="00BE798F" w:rsidRDefault="00BE798F" w:rsidP="00BE798F">
      <w:pPr>
        <w:pStyle w:val="13"/>
        <w:keepNext/>
        <w:keepLines/>
        <w:shd w:val="clear" w:color="auto" w:fill="auto"/>
        <w:spacing w:after="0" w:line="250" w:lineRule="exact"/>
        <w:jc w:val="center"/>
      </w:pPr>
      <w:r>
        <w:t>СОВЕТ ДЕПУТАТОВ</w:t>
      </w:r>
    </w:p>
    <w:p w:rsidR="00BE798F" w:rsidRDefault="00BE798F" w:rsidP="00BE798F">
      <w:pPr>
        <w:pStyle w:val="14"/>
        <w:shd w:val="clear" w:color="auto" w:fill="auto"/>
        <w:spacing w:before="0" w:after="273"/>
        <w:ind w:left="40" w:right="220"/>
        <w:jc w:val="center"/>
      </w:pPr>
      <w: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BE798F" w:rsidRDefault="00BE798F" w:rsidP="00BE798F">
      <w:pPr>
        <w:jc w:val="center"/>
      </w:pPr>
    </w:p>
    <w:p w:rsidR="00BE798F" w:rsidRDefault="00BE798F" w:rsidP="00BE798F">
      <w:pPr>
        <w:rPr>
          <w:rFonts w:ascii="Bookman Old Style" w:hAnsi="Bookman Old Style" w:cs="Bookman Old Style"/>
          <w:b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                 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</w:t>
      </w:r>
      <w:proofErr w:type="gramStart"/>
      <w:r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</w:p>
    <w:p w:rsidR="00BE798F" w:rsidRDefault="00BE798F" w:rsidP="00BE798F">
      <w:pPr>
        <w:rPr>
          <w:rFonts w:cs="Tahoma"/>
          <w:szCs w:val="24"/>
        </w:rPr>
      </w:pPr>
    </w:p>
    <w:p w:rsidR="00F72D9B" w:rsidRDefault="00F72D9B" w:rsidP="00F72D9B">
      <w:pPr>
        <w:tabs>
          <w:tab w:val="left" w:pos="360"/>
          <w:tab w:val="left" w:pos="708"/>
        </w:tabs>
        <w:ind w:left="-72" w:right="-766" w:hanging="432"/>
        <w:jc w:val="both"/>
      </w:pPr>
      <w:r>
        <w:rPr>
          <w:b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F72D9B" w:rsidRPr="00EE7E95" w:rsidRDefault="00EE7E95" w:rsidP="00F72D9B">
      <w:pPr>
        <w:tabs>
          <w:tab w:val="left" w:pos="360"/>
          <w:tab w:val="left" w:pos="708"/>
        </w:tabs>
        <w:ind w:right="-737"/>
        <w:jc w:val="both"/>
        <w:outlineLvl w:val="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</w:t>
      </w:r>
      <w:r w:rsidRPr="00EE7E95">
        <w:rPr>
          <w:b/>
          <w:sz w:val="28"/>
          <w:szCs w:val="28"/>
        </w:rPr>
        <w:t xml:space="preserve">17.09.2024 </w:t>
      </w:r>
      <w:r w:rsidR="00F72D9B" w:rsidRPr="00EE7E9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EE7E95">
        <w:rPr>
          <w:b/>
          <w:sz w:val="28"/>
          <w:szCs w:val="28"/>
        </w:rPr>
        <w:t>0</w:t>
      </w:r>
      <w:r w:rsidR="0040052B">
        <w:rPr>
          <w:b/>
          <w:sz w:val="28"/>
          <w:szCs w:val="28"/>
        </w:rPr>
        <w:t>4</w:t>
      </w:r>
      <w:r w:rsidRPr="00EE7E95">
        <w:rPr>
          <w:b/>
          <w:sz w:val="28"/>
          <w:szCs w:val="28"/>
        </w:rPr>
        <w:t>-гсд</w:t>
      </w:r>
    </w:p>
    <w:p w:rsidR="00F72D9B" w:rsidRPr="00EE7E95" w:rsidRDefault="00F72D9B" w:rsidP="00F72D9B">
      <w:pPr>
        <w:rPr>
          <w:sz w:val="28"/>
          <w:szCs w:val="28"/>
        </w:rPr>
      </w:pPr>
    </w:p>
    <w:p w:rsidR="00367876" w:rsidRDefault="00367876" w:rsidP="00367876">
      <w:pPr>
        <w:rPr>
          <w:lang w:eastAsia="zh-CN"/>
        </w:rPr>
      </w:pPr>
    </w:p>
    <w:p w:rsidR="00FA6024" w:rsidRDefault="00F2160A">
      <w:pPr>
        <w:jc w:val="center"/>
        <w:rPr>
          <w:b/>
        </w:rPr>
      </w:pPr>
      <w:r>
        <w:rPr>
          <w:b/>
          <w:sz w:val="28"/>
          <w:szCs w:val="28"/>
        </w:rPr>
        <w:t xml:space="preserve">Об избрании депутатов в совет депутатов муниципального образования </w:t>
      </w:r>
    </w:p>
    <w:p w:rsidR="00FA6024" w:rsidRDefault="00F2160A">
      <w:pPr>
        <w:jc w:val="center"/>
        <w:rPr>
          <w:b/>
        </w:rPr>
      </w:pPr>
      <w:proofErr w:type="spellStart"/>
      <w:r>
        <w:rPr>
          <w:b/>
          <w:sz w:val="28"/>
          <w:szCs w:val="28"/>
        </w:rPr>
        <w:t>Сланцевский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FA6024" w:rsidRDefault="00FA6024">
      <w:pPr>
        <w:rPr>
          <w:b/>
          <w:sz w:val="28"/>
          <w:szCs w:val="28"/>
        </w:rPr>
      </w:pPr>
    </w:p>
    <w:p w:rsidR="00FA6024" w:rsidRDefault="00F2160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35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статьей 3 Закона Ленинградской области от 11 февраля 2015 года №1-оз «Об особенностях формирования органов местного самоуправления муниципальных образований Ленинградской области», статьей 19 Устава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на основании</w:t>
      </w:r>
      <w:proofErr w:type="gramEnd"/>
      <w:r>
        <w:rPr>
          <w:sz w:val="28"/>
          <w:szCs w:val="28"/>
        </w:rPr>
        <w:t xml:space="preserve"> итогов голосования совет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="00F72D9B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</w:t>
      </w:r>
      <w:r>
        <w:rPr>
          <w:b/>
          <w:bCs/>
          <w:sz w:val="28"/>
          <w:szCs w:val="28"/>
        </w:rPr>
        <w:t>РЕШИЛ:</w:t>
      </w:r>
    </w:p>
    <w:p w:rsidR="00FA6024" w:rsidRDefault="00F2160A" w:rsidP="00F2160A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Избрать следующих депутатов совет</w:t>
      </w:r>
      <w:r w:rsidR="00005F5D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совет депутатов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области:</w:t>
      </w:r>
    </w:p>
    <w:p w:rsidR="00FA6024" w:rsidRDefault="0040052B" w:rsidP="00F2160A">
      <w:pPr>
        <w:pStyle w:val="a7"/>
        <w:ind w:left="0"/>
        <w:jc w:val="both"/>
        <w:rPr>
          <w:sz w:val="28"/>
          <w:szCs w:val="28"/>
        </w:rPr>
      </w:pPr>
      <w:r w:rsidRPr="0040052B">
        <w:rPr>
          <w:b/>
          <w:sz w:val="28"/>
          <w:szCs w:val="28"/>
        </w:rPr>
        <w:t>Баранова Сергея  Петровича</w:t>
      </w:r>
      <w:r>
        <w:rPr>
          <w:sz w:val="28"/>
          <w:szCs w:val="28"/>
        </w:rPr>
        <w:t xml:space="preserve"> д</w:t>
      </w:r>
      <w:r w:rsidR="00F2160A">
        <w:rPr>
          <w:sz w:val="28"/>
          <w:szCs w:val="28"/>
        </w:rPr>
        <w:t xml:space="preserve">епутата совета депутатов </w:t>
      </w:r>
      <w:proofErr w:type="spellStart"/>
      <w:r w:rsidR="00F2160A">
        <w:rPr>
          <w:sz w:val="28"/>
          <w:szCs w:val="28"/>
        </w:rPr>
        <w:t>Сланцевского</w:t>
      </w:r>
      <w:proofErr w:type="spellEnd"/>
      <w:r w:rsidR="00F2160A">
        <w:rPr>
          <w:sz w:val="28"/>
          <w:szCs w:val="28"/>
        </w:rPr>
        <w:t xml:space="preserve"> городского поселения по одномандатному избирательному округу №</w:t>
      </w:r>
      <w:r>
        <w:rPr>
          <w:sz w:val="28"/>
          <w:szCs w:val="28"/>
        </w:rPr>
        <w:t>14</w:t>
      </w:r>
      <w:r w:rsidR="001C38F4">
        <w:rPr>
          <w:sz w:val="28"/>
          <w:szCs w:val="28"/>
        </w:rPr>
        <w:t>.</w:t>
      </w:r>
      <w:r w:rsidR="00F2160A">
        <w:rPr>
          <w:sz w:val="28"/>
          <w:szCs w:val="28"/>
        </w:rPr>
        <w:t xml:space="preserve"> </w:t>
      </w:r>
    </w:p>
    <w:p w:rsidR="00F2160A" w:rsidRDefault="0040052B" w:rsidP="00F2160A">
      <w:pPr>
        <w:pStyle w:val="a7"/>
        <w:ind w:left="0"/>
        <w:jc w:val="both"/>
        <w:rPr>
          <w:sz w:val="28"/>
          <w:szCs w:val="28"/>
        </w:rPr>
      </w:pPr>
      <w:r w:rsidRPr="0040052B">
        <w:rPr>
          <w:b/>
          <w:sz w:val="28"/>
          <w:szCs w:val="28"/>
        </w:rPr>
        <w:t>Федорова Константина Николаевича</w:t>
      </w:r>
      <w:r>
        <w:rPr>
          <w:sz w:val="28"/>
          <w:szCs w:val="28"/>
        </w:rPr>
        <w:t xml:space="preserve"> </w:t>
      </w:r>
      <w:r w:rsidR="00F2160A">
        <w:rPr>
          <w:sz w:val="28"/>
          <w:szCs w:val="28"/>
        </w:rPr>
        <w:t xml:space="preserve">депутата совета депутатов </w:t>
      </w:r>
      <w:proofErr w:type="spellStart"/>
      <w:r w:rsidR="00F2160A">
        <w:rPr>
          <w:sz w:val="28"/>
          <w:szCs w:val="28"/>
        </w:rPr>
        <w:t>Сланцевского</w:t>
      </w:r>
      <w:proofErr w:type="spellEnd"/>
      <w:r w:rsidR="00F2160A">
        <w:rPr>
          <w:sz w:val="28"/>
          <w:szCs w:val="28"/>
        </w:rPr>
        <w:t xml:space="preserve"> городского поселения по одномандатному избирательному округу №</w:t>
      </w:r>
      <w:r>
        <w:rPr>
          <w:sz w:val="28"/>
          <w:szCs w:val="28"/>
        </w:rPr>
        <w:t>2</w:t>
      </w:r>
      <w:r w:rsidR="001C38F4">
        <w:rPr>
          <w:sz w:val="28"/>
          <w:szCs w:val="28"/>
        </w:rPr>
        <w:t>.</w:t>
      </w:r>
    </w:p>
    <w:p w:rsidR="00F72D9B" w:rsidRDefault="00F2160A" w:rsidP="00F72D9B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2D9B">
        <w:rPr>
          <w:sz w:val="28"/>
          <w:szCs w:val="28"/>
        </w:rPr>
        <w:t xml:space="preserve">Опубликовать настоящее решение в газете «Знамя труда» и разместить на сайте администрации  муниципального образования </w:t>
      </w:r>
      <w:proofErr w:type="spellStart"/>
      <w:r w:rsidR="00F72D9B">
        <w:rPr>
          <w:sz w:val="28"/>
          <w:szCs w:val="28"/>
        </w:rPr>
        <w:t>Сланцевский</w:t>
      </w:r>
      <w:proofErr w:type="spellEnd"/>
      <w:r w:rsidR="00F72D9B">
        <w:rPr>
          <w:sz w:val="28"/>
          <w:szCs w:val="28"/>
        </w:rPr>
        <w:t xml:space="preserve"> муниципальный район Ленинградской области.</w:t>
      </w:r>
    </w:p>
    <w:p w:rsidR="00FA6024" w:rsidRDefault="00F2160A">
      <w:pPr>
        <w:pStyle w:val="a7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FA6024" w:rsidRDefault="00FA6024">
      <w:pPr>
        <w:pStyle w:val="a7"/>
        <w:ind w:left="0" w:firstLine="510"/>
        <w:jc w:val="both"/>
        <w:rPr>
          <w:sz w:val="28"/>
          <w:szCs w:val="28"/>
        </w:rPr>
      </w:pPr>
    </w:p>
    <w:p w:rsidR="00FA6024" w:rsidRDefault="00FA6024">
      <w:pPr>
        <w:pStyle w:val="a7"/>
        <w:ind w:left="0" w:firstLine="510"/>
        <w:jc w:val="both"/>
        <w:rPr>
          <w:sz w:val="28"/>
          <w:szCs w:val="28"/>
        </w:rPr>
      </w:pPr>
    </w:p>
    <w:p w:rsidR="00FA6024" w:rsidRDefault="00FA6024">
      <w:pPr>
        <w:pStyle w:val="a7"/>
        <w:ind w:left="0" w:firstLine="510"/>
        <w:jc w:val="both"/>
        <w:rPr>
          <w:sz w:val="28"/>
          <w:szCs w:val="28"/>
        </w:rPr>
      </w:pPr>
    </w:p>
    <w:p w:rsidR="00FA6024" w:rsidRDefault="00F2160A">
      <w:pPr>
        <w:pStyle w:val="a7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</w:t>
      </w:r>
      <w:r w:rsidR="00EE7E95">
        <w:rPr>
          <w:sz w:val="28"/>
          <w:szCs w:val="28"/>
        </w:rPr>
        <w:t>В.М.Богданов</w:t>
      </w:r>
      <w:r>
        <w:rPr>
          <w:sz w:val="28"/>
          <w:szCs w:val="28"/>
        </w:rPr>
        <w:t xml:space="preserve">   </w:t>
      </w:r>
    </w:p>
    <w:p w:rsidR="00FA6024" w:rsidRDefault="00FA6024">
      <w:pPr>
        <w:pStyle w:val="a7"/>
        <w:jc w:val="both"/>
      </w:pPr>
    </w:p>
    <w:sectPr w:rsidR="00FA6024" w:rsidSect="00FA6024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1052"/>
    <w:multiLevelType w:val="multilevel"/>
    <w:tmpl w:val="7D661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2E1412"/>
    <w:multiLevelType w:val="multilevel"/>
    <w:tmpl w:val="1EB2F45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60E4CB2"/>
    <w:multiLevelType w:val="multilevel"/>
    <w:tmpl w:val="1FD0D6F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024"/>
    <w:rsid w:val="00005F5D"/>
    <w:rsid w:val="001C38F4"/>
    <w:rsid w:val="002E250E"/>
    <w:rsid w:val="00367876"/>
    <w:rsid w:val="0040052B"/>
    <w:rsid w:val="004B1CCB"/>
    <w:rsid w:val="00BE798F"/>
    <w:rsid w:val="00EE7E95"/>
    <w:rsid w:val="00F13DAA"/>
    <w:rsid w:val="00F2160A"/>
    <w:rsid w:val="00F72D9B"/>
    <w:rsid w:val="00F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07"/>
  </w:style>
  <w:style w:type="paragraph" w:styleId="1">
    <w:name w:val="heading 1"/>
    <w:basedOn w:val="a"/>
    <w:next w:val="a"/>
    <w:link w:val="10"/>
    <w:qFormat/>
    <w:rsid w:val="00F72D9B"/>
    <w:pPr>
      <w:keepNext/>
      <w:numPr>
        <w:numId w:val="2"/>
      </w:numPr>
      <w:tabs>
        <w:tab w:val="left" w:pos="360"/>
      </w:tabs>
      <w:suppressAutoHyphens/>
      <w:outlineLvl w:val="0"/>
    </w:pPr>
    <w:rPr>
      <w:rFonts w:eastAsia="Calibri" w:cs="Calibri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A6024"/>
    <w:pPr>
      <w:keepNext/>
      <w:numPr>
        <w:numId w:val="1"/>
      </w:numPr>
      <w:tabs>
        <w:tab w:val="left" w:pos="360"/>
      </w:tabs>
      <w:suppressAutoHyphens/>
      <w:outlineLvl w:val="0"/>
    </w:pPr>
    <w:rPr>
      <w:sz w:val="28"/>
      <w:szCs w:val="20"/>
      <w:lang w:eastAsia="zh-CN"/>
    </w:rPr>
  </w:style>
  <w:style w:type="paragraph" w:customStyle="1" w:styleId="a3">
    <w:name w:val="Заголовок"/>
    <w:basedOn w:val="a"/>
    <w:next w:val="a4"/>
    <w:qFormat/>
    <w:rsid w:val="00FA60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A6024"/>
    <w:pPr>
      <w:spacing w:after="140" w:line="276" w:lineRule="auto"/>
    </w:pPr>
  </w:style>
  <w:style w:type="paragraph" w:styleId="a5">
    <w:name w:val="List"/>
    <w:basedOn w:val="a4"/>
    <w:rsid w:val="00FA6024"/>
    <w:rPr>
      <w:rFonts w:cs="Mangal"/>
    </w:rPr>
  </w:style>
  <w:style w:type="paragraph" w:customStyle="1" w:styleId="12">
    <w:name w:val="Название объекта1"/>
    <w:basedOn w:val="a"/>
    <w:qFormat/>
    <w:rsid w:val="00FA6024"/>
    <w:pPr>
      <w:suppressLineNumbers/>
      <w:spacing w:before="120" w:after="120"/>
    </w:pPr>
    <w:rPr>
      <w:rFonts w:cs="Mangal"/>
      <w:i/>
      <w:iCs/>
      <w:szCs w:val="24"/>
    </w:rPr>
  </w:style>
  <w:style w:type="paragraph" w:styleId="a6">
    <w:name w:val="index heading"/>
    <w:basedOn w:val="a"/>
    <w:qFormat/>
    <w:rsid w:val="00FA6024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1C79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2D9B"/>
    <w:rPr>
      <w:rFonts w:eastAsia="Calibri" w:cs="Calibri"/>
      <w:sz w:val="28"/>
      <w:szCs w:val="20"/>
      <w:lang w:eastAsia="zh-CN"/>
    </w:rPr>
  </w:style>
  <w:style w:type="paragraph" w:customStyle="1" w:styleId="3">
    <w:name w:val="Основной текст (3)"/>
    <w:basedOn w:val="a"/>
    <w:rsid w:val="00BE798F"/>
    <w:pPr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3">
    <w:name w:val="Заголовок №1"/>
    <w:basedOn w:val="a"/>
    <w:rsid w:val="00BE798F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4">
    <w:name w:val="Основной текст1"/>
    <w:basedOn w:val="a"/>
    <w:rsid w:val="00BE798F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E79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Галина А. Семенова</cp:lastModifiedBy>
  <cp:revision>25</cp:revision>
  <cp:lastPrinted>2019-09-18T05:29:00Z</cp:lastPrinted>
  <dcterms:created xsi:type="dcterms:W3CDTF">2019-09-10T20:09:00Z</dcterms:created>
  <dcterms:modified xsi:type="dcterms:W3CDTF">2024-09-18T08:37:00Z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