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48"/>
        <w:gridCol w:w="3071"/>
        <w:gridCol w:w="1417"/>
      </w:tblGrid>
      <w:tr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390" cy="782749"/>
                      <wp:effectExtent l="0" t="0" r="0" b="0"/>
                      <wp:docPr id="1" name="_x0000_i10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390" cy="782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pt;height:61.6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</w:t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Сланцевский муниципальный район Ленинградской области</w:t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 xml:space="preserve">ПОСТАНОВЛЕНИЕ</w:t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896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spacing w:line="2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00" w:lineRule="atLeast"/>
            </w:pPr>
            <w:r>
              <w:rPr>
                <w:rFonts w:cs="Times New Roman"/>
                <w:sz w:val="28"/>
                <w:szCs w:val="28"/>
              </w:rPr>
              <w:t xml:space="preserve">проект</w:t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0" w:type="dxa"/>
            <w:vAlign w:val="top"/>
            <w:textDirection w:val="lrTb"/>
            <w:noWrap w:val="false"/>
          </w:tcPr>
          <w:p>
            <w:pPr>
              <w:pStyle w:val="96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и дополнений в административный регламент предоставления муниципальной услуги «</w:t>
            </w:r>
            <w:r>
              <w:t xml:space="preserve">Предоставление права на размещение нестационарного торгового объекта на территории муниципального образования Сланцевское городское поселение Сланцевского муниципального района Ленинградской области</w:t>
            </w:r>
            <w:r>
              <w:rPr>
                <w:szCs w:val="28"/>
              </w:rPr>
              <w:t xml:space="preserve">», утвержденный постановлением администрации Сланцевского муниципального района от </w:t>
            </w:r>
            <w:r>
              <w:rPr>
                <w:szCs w:val="28"/>
              </w:rPr>
              <w:t xml:space="preserve">20.12.2022</w:t>
            </w:r>
            <w:r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2074-п </w:t>
            </w:r>
            <w:r>
              <w:rPr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8" w:type="dxa"/>
            <w:vAlign w:val="top"/>
            <w:textDirection w:val="lrTb"/>
            <w:noWrap w:val="false"/>
          </w:tcPr>
          <w:p>
            <w:pPr>
              <w:pStyle w:val="9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64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</w:t>
      </w:r>
      <w:r>
        <w:rPr>
          <w:szCs w:val="28"/>
        </w:rPr>
        <w:t xml:space="preserve">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распоряжением Правительства Ленинградской области от 28.07.2023 № 502-р «</w:t>
      </w:r>
      <w:r>
        <w:rPr>
          <w:sz w:val="28"/>
          <w:szCs w:val="28"/>
        </w:rPr>
        <w:t xml:space="preserve">О внесении изменений в распоряжение Правительства Ленинградской области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28 декабря 2015 года № 585-р»,</w:t>
      </w:r>
      <w:r>
        <w:rPr>
          <w:szCs w:val="28"/>
        </w:rPr>
        <w:t xml:space="preserve"> администрация Сланцевского муниципального района    п о с т а н о в л я е т:</w:t>
      </w:r>
      <w:r/>
    </w:p>
    <w:p>
      <w:pPr>
        <w:pStyle w:val="964"/>
        <w:rPr>
          <w:szCs w:val="28"/>
        </w:rPr>
      </w:pPr>
      <w:r>
        <w:rPr>
          <w:szCs w:val="28"/>
        </w:rPr>
        <w:t xml:space="preserve">1. Внести в </w:t>
      </w:r>
      <w:r>
        <w:rPr>
          <w:szCs w:val="28"/>
        </w:rPr>
        <w:t xml:space="preserve">административный регламент предоставления муниципальной услуги «</w:t>
      </w:r>
      <w:r>
        <w:t xml:space="preserve">Предоставление права на размещение нестационарного торгового объекта на территории 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szCs w:val="28"/>
        </w:rPr>
        <w:t xml:space="preserve">», утвержденный постановлением администрации Сланцевского муниципального района от 20.12.2022 № 2074-п</w:t>
      </w:r>
      <w:r>
        <w:rPr>
          <w:szCs w:val="28"/>
        </w:rPr>
        <w:t xml:space="preserve">, </w:t>
      </w:r>
      <w:r>
        <w:rPr>
          <w:szCs w:val="28"/>
        </w:rPr>
        <w:t xml:space="preserve"> следующ</w:t>
      </w:r>
      <w:r>
        <w:rPr>
          <w:szCs w:val="28"/>
        </w:rPr>
        <w:t xml:space="preserve">и</w:t>
      </w:r>
      <w:r>
        <w:rPr>
          <w:szCs w:val="28"/>
        </w:rPr>
        <w:t xml:space="preserve">е изменения</w:t>
      </w:r>
      <w:r>
        <w:rPr>
          <w:szCs w:val="28"/>
        </w:rPr>
        <w:t xml:space="preserve">:</w:t>
      </w:r>
      <w:r>
        <w:rPr>
          <w:szCs w:val="28"/>
        </w:rPr>
      </w:r>
      <w:r/>
    </w:p>
    <w:p>
      <w:pPr>
        <w:pStyle w:val="964"/>
        <w:rPr>
          <w:highlight w:val="none"/>
        </w:rPr>
      </w:pPr>
      <w:r>
        <w:rPr>
          <w:szCs w:val="28"/>
        </w:rPr>
        <w:t xml:space="preserve">1.1. Пункт 2.2. изложить в новой редакции следующего содержания:</w:t>
      </w:r>
      <w:r/>
    </w:p>
    <w:p>
      <w:pPr>
        <w:pStyle w:val="964"/>
        <w:rPr>
          <w14:ligatures w14:val="none"/>
        </w:rPr>
      </w:pPr>
      <w:r>
        <w:t xml:space="preserve">«2.2. Муниципальную услугу предоставляет: администрац</w:t>
      </w:r>
      <w:r>
        <w:t xml:space="preserve">ия муниципального образования Сланцевский муниципальный район Ленинградской области (далее – Администрация). Структурным подразделением, ответственным за предоставлением муниципальной услуги, является сектор по агропромышленному комплексу (далее – Сектор).</w:t>
      </w:r>
      <w:r/>
    </w:p>
    <w:p>
      <w:pPr>
        <w:pStyle w:val="964"/>
        <w:rPr>
          <w14:ligatures w14:val="none"/>
        </w:rPr>
      </w:pPr>
      <w:r>
        <w:t xml:space="preserve">Заявление на получение муниципальной услуги с комплектом документов принимается:</w:t>
      </w:r>
      <w:r/>
    </w:p>
    <w:p>
      <w:pPr>
        <w:pStyle w:val="964"/>
        <w:rPr>
          <w14:ligatures w14:val="none"/>
        </w:rPr>
      </w:pPr>
      <w:r>
        <w:t xml:space="preserve">1) при личной явке:</w:t>
      </w:r>
      <w:r/>
    </w:p>
    <w:p>
      <w:pPr>
        <w:pStyle w:val="964"/>
        <w:rPr>
          <w14:ligatures w14:val="none"/>
        </w:rPr>
      </w:pPr>
      <w:r>
        <w:t xml:space="preserve">в филиалах, отделах, удаленных рабочих местах ГБУ ЛО «МФЦ»;</w:t>
      </w:r>
      <w:r/>
    </w:p>
    <w:p>
      <w:pPr>
        <w:pStyle w:val="964"/>
        <w:rPr>
          <w14:ligatures w14:val="none"/>
        </w:rPr>
      </w:pPr>
      <w:r>
        <w:t xml:space="preserve">2) без личной явки:</w:t>
      </w:r>
      <w:r/>
    </w:p>
    <w:p>
      <w:pPr>
        <w:pStyle w:val="964"/>
        <w:rPr>
          <w:highlight w:val="none"/>
          <w14:ligatures w14:val="none"/>
        </w:rPr>
      </w:pPr>
      <w:r>
        <w:t xml:space="preserve">почтовым отправлением в Администрацию;</w:t>
      </w:r>
      <w:r/>
    </w:p>
    <w:p>
      <w:pPr>
        <w:pStyle w:val="964"/>
        <w:rPr>
          <w14:ligatures w14:val="none"/>
        </w:rPr>
      </w:pPr>
      <w:r>
        <w:t xml:space="preserve">в электронной форме через личный кабинет заявителя на ПГУ ЛО/ЕПГУ</w:t>
      </w:r>
      <w:r/>
    </w:p>
    <w:p>
      <w:pPr>
        <w:pStyle w:val="964"/>
        <w:rPr>
          <w14:ligatures w14:val="none"/>
        </w:rPr>
      </w:pPr>
      <w:r>
        <w:t xml:space="preserve">Заявитель имеет право записаться на прием для подачи заявления о предоставлении услуги следующими способами:</w:t>
      </w:r>
      <w:r/>
    </w:p>
    <w:p>
      <w:pPr>
        <w:pStyle w:val="964"/>
        <w:rPr>
          <w14:ligatures w14:val="none"/>
        </w:rPr>
      </w:pPr>
      <w:r>
        <w:t xml:space="preserve">1) посредством ПГУ ЛО/ЕПГУ - в МФЦ;</w:t>
      </w:r>
      <w:r/>
    </w:p>
    <w:p>
      <w:pPr>
        <w:pStyle w:val="964"/>
        <w:rPr>
          <w14:ligatures w14:val="none"/>
        </w:rPr>
      </w:pPr>
      <w:r>
        <w:t xml:space="preserve">2) по телефону - в МФЦ;</w:t>
      </w:r>
      <w:r/>
    </w:p>
    <w:p>
      <w:pPr>
        <w:pStyle w:val="964"/>
        <w:rPr>
          <w14:ligatures w14:val="none"/>
        </w:rPr>
      </w:pPr>
      <w:r>
        <w:t xml:space="preserve">3) посредством сайта МФЦ - в МФЦ.</w:t>
      </w:r>
      <w:r/>
    </w:p>
    <w:p>
      <w:pPr>
        <w:pStyle w:val="964"/>
        <w:rPr>
          <w:highlight w:val="none"/>
          <w14:ligatures w14:val="none"/>
        </w:rPr>
      </w:pPr>
      <w:r>
        <w:t xml:space="preserve">Для записи заявитель выбирает любые свободные для приема дату и время в пределах установленного в МФЦ графика приема заявителей.</w:t>
      </w:r>
      <w:r>
        <w:t xml:space="preserve">»;</w:t>
      </w:r>
      <w:r/>
    </w:p>
    <w:p>
      <w:pPr>
        <w:pStyle w:val="964"/>
        <w:rPr>
          <w:highlight w:val="none"/>
          <w14:ligatures w14:val="none"/>
        </w:rPr>
      </w:pPr>
      <w:r>
        <w:rPr>
          <w:highlight w:val="none"/>
        </w:rPr>
        <w:t xml:space="preserve">1.2. В пункте 2.3 слова «в Администрацию» исключить;</w:t>
      </w:r>
      <w:r>
        <w:rPr>
          <w:highlight w:val="none"/>
        </w:rPr>
      </w:r>
      <w:r/>
    </w:p>
    <w:p>
      <w:pPr>
        <w:pStyle w:val="964"/>
        <w:rPr>
          <w:highlight w:val="none"/>
          <w14:ligatures w14:val="none"/>
        </w:rPr>
      </w:pPr>
      <w:r>
        <w:rPr>
          <w:highlight w:val="none"/>
        </w:rPr>
        <w:t xml:space="preserve">1.3. В третьем абзаце пункта 2.6 слова «Администрацию и» исключить;</w:t>
      </w:r>
      <w:r>
        <w:rPr>
          <w:highlight w:val="none"/>
        </w:rPr>
      </w:r>
      <w:r/>
    </w:p>
    <w:p>
      <w:pPr>
        <w:pStyle w:val="964"/>
        <w:rPr>
          <w:highlight w:val="none"/>
          <w14:ligatures w14:val="none"/>
        </w:rPr>
      </w:pPr>
      <w:r>
        <w:rPr>
          <w:highlight w:val="none"/>
        </w:rPr>
        <w:t xml:space="preserve">1.4. Четвертый абзац пункта 2.6 изложить в новой редакции следующего содержания:</w:t>
      </w:r>
      <w:r>
        <w:rPr>
          <w:highlight w:val="none"/>
        </w:rPr>
      </w:r>
      <w:r/>
    </w:p>
    <w:p>
      <w:pPr>
        <w:pStyle w:val="964"/>
        <w:numPr>
          <w:ilvl w:val="0"/>
          <w:numId w:val="0"/>
        </w:numPr>
        <w:ind w:left="0" w:right="0" w:firstLine="567"/>
      </w:pPr>
      <w:r>
        <w:rPr>
          <w:highlight w:val="none"/>
        </w:rPr>
        <w:t xml:space="preserve">«-</w:t>
      </w:r>
      <w:r>
        <w:rPr>
          <w:highlight w:val="none"/>
        </w:rPr>
        <w:t xml:space="preserve"> заявителя, представителя заявителя, в случае, когда полномочия уполномоченного лица подтве</w:t>
      </w:r>
      <w:r>
        <w:rPr>
          <w:highlight w:val="none"/>
        </w:rPr>
        <w:t xml:space="preserve">рждены доверенностью в простой письменной форме (пас</w:t>
      </w:r>
      <w:r>
        <w:rPr>
          <w:highlight w:val="none"/>
        </w:rPr>
        <w:t xml:space="preserve">порт гражданина Российской Федерации, паспорт гражданина СССР, временное удостоверение личности гражданина Российской Федерации по форме, </w:t>
      </w:r>
      <w:r>
        <w:rPr>
          <w:highlight w:val="none"/>
        </w:rPr>
        <w:t xml:space="preserve">утвержденной Приказом МВД России от 16.11.2020 №773</w:t>
      </w:r>
      <w:r>
        <w:rPr>
          <w:highlight w:val="none"/>
        </w:rPr>
        <w:t xml:space="preserve">, удостоверение личности военнослужащего Российской Федерации);</w:t>
      </w:r>
      <w:r>
        <w:rPr>
          <w:highlight w:val="none"/>
        </w:rPr>
        <w:t xml:space="preserve">»;</w:t>
      </w:r>
      <w:r/>
    </w:p>
    <w:p>
      <w:pPr>
        <w:pStyle w:val="964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  <w:t xml:space="preserve">1.5. Второй абзац пункта 2.13 исключить;</w:t>
      </w:r>
      <w:r/>
    </w:p>
    <w:p>
      <w:pPr>
        <w:pStyle w:val="964"/>
        <w:rPr>
          <w14:ligatures w14:val="none"/>
        </w:rPr>
      </w:pPr>
      <w:r>
        <w:rPr>
          <w:highlight w:val="none"/>
        </w:rPr>
        <w:t xml:space="preserve">1.6. В приложении 1 к административному регламенту слова «выдать на руки» исключить.</w:t>
      </w:r>
      <w:r>
        <w:rPr>
          <w:highlight w:val="none"/>
        </w:rPr>
      </w:r>
      <w:r/>
    </w:p>
    <w:p>
      <w:pPr>
        <w:pStyle w:val="964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 </w:t>
      </w:r>
      <w:r>
        <w:rPr>
          <w:color w:val="auto"/>
          <w:sz w:val="28"/>
          <w:szCs w:val="28"/>
        </w:rPr>
        <w:t xml:space="preserve">Опубликовать 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Постановление вступает в силу на следующий день после дня опубликования в официальном приложении к газете «Знамя труда».</w:t>
      </w:r>
      <w:r/>
    </w:p>
    <w:p>
      <w:pPr>
        <w:pStyle w:val="964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</w:t>
      </w:r>
      <w:r>
        <w:rPr>
          <w:szCs w:val="28"/>
        </w:rPr>
        <w:t xml:space="preserve">Контроль за исполнением возложить на заместителя главы администрации - председателя комитета финансов Павлову Ю.В.</w:t>
      </w:r>
      <w:r>
        <w:rPr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613"/>
        <w:gridCol w:w="301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13" w:type="dxa"/>
            <w:vAlign w:val="bottom"/>
            <w:textDirection w:val="lrTb"/>
            <w:noWrap w:val="false"/>
          </w:tcPr>
          <w:p>
            <w:pPr>
              <w:pStyle w:val="980"/>
              <w:rPr>
                <w:szCs w:val="28"/>
              </w:rPr>
            </w:pPr>
            <w:r>
              <w:rPr>
                <w:szCs w:val="28"/>
              </w:rPr>
              <w:t xml:space="preserve">Г</w:t>
            </w:r>
            <w:r>
              <w:rPr>
                <w:szCs w:val="28"/>
              </w:rPr>
              <w:t xml:space="preserve">лав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 администрации                                     муниципального образования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13" w:type="dxa"/>
            <w:vAlign w:val="bottom"/>
            <w:textDirection w:val="lrTb"/>
            <w:noWrap w:val="false"/>
          </w:tcPr>
          <w:p>
            <w:pPr>
              <w:pStyle w:val="98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М.Б. Чистова</w:t>
            </w:r>
            <w:r/>
          </w:p>
        </w:tc>
      </w:tr>
    </w:tbl>
    <w:p>
      <w:pPr>
        <w:pStyle w:val="964"/>
        <w:ind w:firstLine="0"/>
        <w:rPr>
          <w:szCs w:val="28"/>
        </w:rPr>
      </w:pPr>
      <w:r>
        <w:rPr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276" w:right="566" w:bottom="1418" w:left="1701" w:header="283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10600030101010101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nothing"/>
      <w:lvlText w:val=""/>
      <w:lvlJc w:val="left"/>
      <w:pPr>
        <w:pStyle w:val="896"/>
        <w:ind w:left="432" w:hanging="432"/>
        <w:tabs>
          <w:tab w:val="num" w:pos="0" w:leader="none"/>
        </w:tabs>
      </w:pPr>
    </w:lvl>
    <w:lvl w:ilvl="1">
      <w:start w:val="1"/>
      <w:numFmt w:val="decimal"/>
      <w:pStyle w:val="898"/>
      <w:isLgl w:val="false"/>
      <w:suff w:val="nothing"/>
      <w:lvlText w:val=""/>
      <w:lvlJc w:val="left"/>
      <w:pPr>
        <w:pStyle w:val="896"/>
        <w:ind w:left="576" w:hanging="576"/>
        <w:tabs>
          <w:tab w:val="num" w:pos="0" w:leader="none"/>
        </w:tabs>
      </w:pPr>
    </w:lvl>
    <w:lvl w:ilvl="2">
      <w:start w:val="1"/>
      <w:numFmt w:val="decimal"/>
      <w:pStyle w:val="899"/>
      <w:isLgl w:val="false"/>
      <w:suff w:val="nothing"/>
      <w:lvlText w:val=""/>
      <w:lvlJc w:val="left"/>
      <w:pPr>
        <w:pStyle w:val="896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96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96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96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96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9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96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72"/>
      <w:isLgl w:val="false"/>
      <w:suff w:val="tab"/>
      <w:lvlText w:val="%1."/>
      <w:lvlJc w:val="left"/>
      <w:pPr>
        <w:pStyle w:val="896"/>
        <w:ind w:left="283" w:hanging="283"/>
        <w:tabs>
          <w:tab w:val="num" w:pos="283" w:leader="none"/>
        </w:tabs>
      </w:pPr>
      <w:rPr>
        <w:rFonts w:ascii="Times New Roman" w:hAnsi="Times New Roman" w:eastAsia="Calibri" w:cs="Times New Roman"/>
        <w:sz w:val="26"/>
        <w:szCs w:val="26"/>
        <w:lang w:eastAsia="en-US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567" w:hanging="283"/>
        <w:tabs>
          <w:tab w:val="num" w:pos="567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2551" w:hanging="283"/>
        <w:tabs>
          <w:tab w:val="num" w:pos="2551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6"/>
        <w:ind w:left="1429" w:hanging="360"/>
        <w:tabs>
          <w:tab w:val="num" w:pos="0" w:leader="none"/>
        </w:tabs>
      </w:pPr>
      <w:rPr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069" w:hanging="360"/>
        <w:tabs>
          <w:tab w:val="num" w:pos="0" w:leader="none"/>
        </w:tabs>
      </w:pPr>
      <w:rPr>
        <w:rFonts w:ascii="Times New Roman" w:hAnsi="Times New Roman" w:eastAsia="Calibri" w:cs="Times New Roman"/>
        <w:sz w:val="26"/>
        <w:szCs w:val="26"/>
        <w:lang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  <w:sz w:val="26"/>
        <w:szCs w:val="26"/>
        <w:lang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2149" w:hanging="360"/>
        <w:tabs>
          <w:tab w:val="num" w:pos="0" w:leader="none"/>
        </w:tabs>
      </w:pPr>
      <w:rPr>
        <w:rFonts w:ascii="Symbol" w:hAnsi="Symbol" w:cs="Symbol"/>
        <w:sz w:val="26"/>
        <w:szCs w:val="26"/>
        <w:lang w:val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260" w:hanging="360"/>
        <w:tabs>
          <w:tab w:val="num" w:pos="0" w:leader="none"/>
        </w:tabs>
      </w:pPr>
      <w:rPr>
        <w:rFonts w:ascii="Symbol" w:hAnsi="Symbol" w:cs="Symbol"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897">
    <w:name w:val="Заголовок 1"/>
    <w:basedOn w:val="963"/>
    <w:next w:val="964"/>
    <w:link w:val="896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898">
    <w:name w:val="Заголовок 2"/>
    <w:basedOn w:val="963"/>
    <w:next w:val="964"/>
    <w:link w:val="896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899">
    <w:name w:val="Заголовок 3"/>
    <w:basedOn w:val="963"/>
    <w:next w:val="964"/>
    <w:link w:val="896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900">
    <w:name w:val="Основной шрифт абзаца"/>
    <w:next w:val="900"/>
    <w:link w:val="896"/>
    <w:uiPriority w:val="1"/>
    <w:semiHidden/>
    <w:unhideWhenUsed/>
  </w:style>
  <w:style w:type="table" w:styleId="901">
    <w:name w:val="Обычная таблица"/>
    <w:next w:val="901"/>
    <w:link w:val="896"/>
    <w:uiPriority w:val="99"/>
    <w:semiHidden/>
    <w:unhideWhenUsed/>
    <w:tblPr/>
  </w:style>
  <w:style w:type="numbering" w:styleId="902">
    <w:name w:val="Нет списка"/>
    <w:next w:val="902"/>
    <w:link w:val="896"/>
    <w:uiPriority w:val="99"/>
    <w:semiHidden/>
    <w:unhideWhenUsed/>
  </w:style>
  <w:style w:type="character" w:styleId="903">
    <w:name w:val="WW8Num1z0"/>
    <w:next w:val="903"/>
    <w:link w:val="896"/>
  </w:style>
  <w:style w:type="character" w:styleId="904">
    <w:name w:val="WW8Num1z1"/>
    <w:next w:val="904"/>
    <w:link w:val="896"/>
  </w:style>
  <w:style w:type="character" w:styleId="905">
    <w:name w:val="WW8Num1z2"/>
    <w:next w:val="905"/>
    <w:link w:val="896"/>
  </w:style>
  <w:style w:type="character" w:styleId="906">
    <w:name w:val="WW8Num1z3"/>
    <w:next w:val="906"/>
    <w:link w:val="896"/>
  </w:style>
  <w:style w:type="character" w:styleId="907">
    <w:name w:val="WW8Num1z4"/>
    <w:next w:val="907"/>
    <w:link w:val="896"/>
  </w:style>
  <w:style w:type="character" w:styleId="908">
    <w:name w:val="WW8Num1z5"/>
    <w:next w:val="908"/>
    <w:link w:val="896"/>
  </w:style>
  <w:style w:type="character" w:styleId="909">
    <w:name w:val="WW8Num1z6"/>
    <w:next w:val="909"/>
    <w:link w:val="896"/>
  </w:style>
  <w:style w:type="character" w:styleId="910">
    <w:name w:val="WW8Num1z7"/>
    <w:next w:val="910"/>
    <w:link w:val="896"/>
  </w:style>
  <w:style w:type="character" w:styleId="911">
    <w:name w:val="WW8Num1z8"/>
    <w:next w:val="911"/>
    <w:link w:val="896"/>
  </w:style>
  <w:style w:type="character" w:styleId="912">
    <w:name w:val="WW8Num2z0"/>
    <w:next w:val="912"/>
    <w:link w:val="896"/>
    <w:rPr>
      <w:rFonts w:ascii="Times New Roman" w:hAnsi="Times New Roman" w:eastAsia="Calibri" w:cs="Times New Roman"/>
      <w:sz w:val="26"/>
      <w:szCs w:val="26"/>
    </w:rPr>
  </w:style>
  <w:style w:type="character" w:styleId="913">
    <w:name w:val="WW8Num2z1"/>
    <w:next w:val="913"/>
    <w:link w:val="896"/>
    <w:rPr>
      <w:rFonts w:ascii="Times New Roman" w:hAnsi="Times New Roman" w:eastAsia="Times New Roman" w:cs="Times New Roman"/>
    </w:rPr>
  </w:style>
  <w:style w:type="character" w:styleId="914">
    <w:name w:val="WW8Num2z2"/>
    <w:next w:val="914"/>
    <w:link w:val="896"/>
  </w:style>
  <w:style w:type="character" w:styleId="915">
    <w:name w:val="WW8Num2z3"/>
    <w:next w:val="915"/>
    <w:link w:val="896"/>
  </w:style>
  <w:style w:type="character" w:styleId="916">
    <w:name w:val="WW8Num2z4"/>
    <w:next w:val="916"/>
    <w:link w:val="896"/>
  </w:style>
  <w:style w:type="character" w:styleId="917">
    <w:name w:val="WW8Num2z5"/>
    <w:next w:val="917"/>
    <w:link w:val="896"/>
  </w:style>
  <w:style w:type="character" w:styleId="918">
    <w:name w:val="WW8Num2z6"/>
    <w:next w:val="918"/>
    <w:link w:val="896"/>
  </w:style>
  <w:style w:type="character" w:styleId="919">
    <w:name w:val="WW8Num2z7"/>
    <w:next w:val="919"/>
    <w:link w:val="896"/>
  </w:style>
  <w:style w:type="character" w:styleId="920">
    <w:name w:val="WW8Num2z8"/>
    <w:next w:val="920"/>
    <w:link w:val="896"/>
  </w:style>
  <w:style w:type="character" w:styleId="921">
    <w:name w:val="WW8Num3z0"/>
    <w:next w:val="921"/>
    <w:link w:val="896"/>
    <w:rPr>
      <w:rFonts w:ascii="Symbol" w:hAnsi="Symbol" w:cs="Symbol"/>
      <w:sz w:val="26"/>
      <w:szCs w:val="26"/>
    </w:rPr>
  </w:style>
  <w:style w:type="character" w:styleId="922">
    <w:name w:val="WW8Num4z0"/>
    <w:next w:val="922"/>
    <w:link w:val="896"/>
    <w:rPr>
      <w:rFonts w:ascii="Symbol" w:hAnsi="Symbol" w:cs="Symbol"/>
    </w:rPr>
  </w:style>
  <w:style w:type="character" w:styleId="923">
    <w:name w:val="WW8Num5z0"/>
    <w:next w:val="923"/>
    <w:link w:val="896"/>
    <w:rPr>
      <w:sz w:val="26"/>
      <w:szCs w:val="26"/>
    </w:rPr>
  </w:style>
  <w:style w:type="character" w:styleId="924">
    <w:name w:val="WW8Num6z0"/>
    <w:next w:val="924"/>
    <w:link w:val="896"/>
    <w:rPr>
      <w:rFonts w:ascii="Times New Roman" w:hAnsi="Times New Roman" w:eastAsia="Calibri" w:cs="Times New Roman"/>
      <w:sz w:val="26"/>
      <w:szCs w:val="26"/>
    </w:rPr>
  </w:style>
  <w:style w:type="character" w:styleId="925">
    <w:name w:val="WW8Num7z0"/>
    <w:next w:val="925"/>
    <w:link w:val="896"/>
    <w:rPr>
      <w:rFonts w:ascii="Symbol" w:hAnsi="Symbol" w:eastAsia="Calibri" w:cs="Symbol"/>
      <w:sz w:val="26"/>
      <w:szCs w:val="26"/>
    </w:rPr>
  </w:style>
  <w:style w:type="character" w:styleId="926">
    <w:name w:val="WW8Num8z0"/>
    <w:next w:val="926"/>
    <w:link w:val="896"/>
    <w:rPr>
      <w:rFonts w:ascii="Symbol" w:hAnsi="Symbol" w:cs="Symbol"/>
    </w:rPr>
  </w:style>
  <w:style w:type="character" w:styleId="927">
    <w:name w:val="WW8Num9z0"/>
    <w:next w:val="927"/>
    <w:link w:val="896"/>
    <w:rPr>
      <w:rFonts w:ascii="Symbol" w:hAnsi="Symbol" w:cs="Symbol"/>
      <w:sz w:val="26"/>
      <w:szCs w:val="26"/>
      <w:lang w:val="en-US"/>
    </w:rPr>
  </w:style>
  <w:style w:type="character" w:styleId="928">
    <w:name w:val="WW8Num10z0"/>
    <w:next w:val="928"/>
    <w:link w:val="896"/>
    <w:rPr>
      <w:rFonts w:ascii="Symbol" w:hAnsi="Symbol" w:cs="Symbol"/>
    </w:rPr>
  </w:style>
  <w:style w:type="character" w:styleId="929">
    <w:name w:val="WW8Num11z0"/>
    <w:next w:val="929"/>
    <w:link w:val="896"/>
    <w:rPr>
      <w:rFonts w:ascii="Symbol" w:hAnsi="Symbol" w:cs="Symbol"/>
      <w:sz w:val="26"/>
      <w:szCs w:val="26"/>
    </w:rPr>
  </w:style>
  <w:style w:type="character" w:styleId="930">
    <w:name w:val="Символ нумерации"/>
    <w:next w:val="930"/>
    <w:link w:val="896"/>
  </w:style>
  <w:style w:type="character" w:styleId="931">
    <w:name w:val="WW8Num45z0"/>
    <w:next w:val="931"/>
    <w:link w:val="896"/>
    <w:rPr>
      <w:rFonts w:ascii="Symbol" w:hAnsi="Symbol" w:cs="Symbol"/>
      <w:sz w:val="26"/>
      <w:szCs w:val="26"/>
    </w:rPr>
  </w:style>
  <w:style w:type="character" w:styleId="932">
    <w:name w:val="WW8Num45z1"/>
    <w:next w:val="932"/>
    <w:link w:val="896"/>
    <w:rPr>
      <w:rFonts w:ascii="Courier New" w:hAnsi="Courier New" w:cs="Courier New"/>
    </w:rPr>
  </w:style>
  <w:style w:type="character" w:styleId="933">
    <w:name w:val="WW8Num45z2"/>
    <w:next w:val="933"/>
    <w:link w:val="896"/>
    <w:rPr>
      <w:rFonts w:ascii="Wingdings" w:hAnsi="Wingdings" w:cs="Wingdings"/>
    </w:rPr>
  </w:style>
  <w:style w:type="character" w:styleId="934">
    <w:name w:val="Гиперссылка"/>
    <w:next w:val="934"/>
    <w:link w:val="896"/>
    <w:rPr>
      <w:color w:val="000080"/>
      <w:u w:val="single"/>
      <w:lang w:val="en-US" w:eastAsia="en-US" w:bidi="en-US"/>
    </w:rPr>
  </w:style>
  <w:style w:type="character" w:styleId="935">
    <w:name w:val="WW8Num41z0"/>
    <w:next w:val="935"/>
    <w:link w:val="896"/>
    <w:rPr>
      <w:rFonts w:ascii="Symbol" w:hAnsi="Symbol" w:cs="Symbol"/>
    </w:rPr>
  </w:style>
  <w:style w:type="character" w:styleId="936">
    <w:name w:val="WW8Num41z1"/>
    <w:next w:val="936"/>
    <w:link w:val="896"/>
    <w:rPr>
      <w:rFonts w:ascii="Courier New" w:hAnsi="Courier New" w:cs="Courier New"/>
    </w:rPr>
  </w:style>
  <w:style w:type="character" w:styleId="937">
    <w:name w:val="WW8Num41z2"/>
    <w:next w:val="937"/>
    <w:link w:val="896"/>
    <w:rPr>
      <w:rFonts w:ascii="Wingdings" w:hAnsi="Wingdings" w:cs="Wingdings"/>
    </w:rPr>
  </w:style>
  <w:style w:type="character" w:styleId="938">
    <w:name w:val="WW8Num20z0"/>
    <w:next w:val="938"/>
    <w:link w:val="896"/>
    <w:rPr>
      <w:sz w:val="26"/>
      <w:szCs w:val="26"/>
    </w:rPr>
  </w:style>
  <w:style w:type="character" w:styleId="939">
    <w:name w:val="WW8Num20z1"/>
    <w:next w:val="939"/>
    <w:link w:val="896"/>
  </w:style>
  <w:style w:type="character" w:styleId="940">
    <w:name w:val="WW8Num20z2"/>
    <w:next w:val="940"/>
    <w:link w:val="896"/>
  </w:style>
  <w:style w:type="character" w:styleId="941">
    <w:name w:val="WW8Num20z3"/>
    <w:next w:val="941"/>
    <w:link w:val="896"/>
  </w:style>
  <w:style w:type="character" w:styleId="942">
    <w:name w:val="WW8Num20z4"/>
    <w:next w:val="942"/>
    <w:link w:val="896"/>
  </w:style>
  <w:style w:type="character" w:styleId="943">
    <w:name w:val="WW8Num20z5"/>
    <w:next w:val="943"/>
    <w:link w:val="896"/>
  </w:style>
  <w:style w:type="character" w:styleId="944">
    <w:name w:val="WW8Num20z6"/>
    <w:next w:val="944"/>
    <w:link w:val="896"/>
  </w:style>
  <w:style w:type="character" w:styleId="945">
    <w:name w:val="WW8Num20z7"/>
    <w:next w:val="945"/>
    <w:link w:val="896"/>
  </w:style>
  <w:style w:type="character" w:styleId="946">
    <w:name w:val="WW8Num20z8"/>
    <w:next w:val="946"/>
    <w:link w:val="896"/>
  </w:style>
  <w:style w:type="character" w:styleId="947">
    <w:name w:val="WW8Num32z0"/>
    <w:next w:val="947"/>
    <w:link w:val="896"/>
    <w:rPr>
      <w:rFonts w:ascii="Symbol" w:hAnsi="Symbol" w:eastAsia="Calibri" w:cs="Symbol"/>
      <w:sz w:val="26"/>
      <w:szCs w:val="26"/>
    </w:rPr>
  </w:style>
  <w:style w:type="character" w:styleId="948">
    <w:name w:val="WW8Num32z1"/>
    <w:next w:val="948"/>
    <w:link w:val="896"/>
    <w:rPr>
      <w:rFonts w:ascii="Courier New" w:hAnsi="Courier New" w:cs="Courier New"/>
    </w:rPr>
  </w:style>
  <w:style w:type="character" w:styleId="949">
    <w:name w:val="WW8Num32z2"/>
    <w:next w:val="949"/>
    <w:link w:val="896"/>
    <w:rPr>
      <w:rFonts w:ascii="Wingdings" w:hAnsi="Wingdings" w:cs="Wingdings"/>
    </w:rPr>
  </w:style>
  <w:style w:type="character" w:styleId="950">
    <w:name w:val="WW8Num42z0"/>
    <w:next w:val="950"/>
    <w:link w:val="896"/>
    <w:rPr>
      <w:rFonts w:ascii="Symbol" w:hAnsi="Symbol" w:cs="Symbol"/>
    </w:rPr>
  </w:style>
  <w:style w:type="character" w:styleId="951">
    <w:name w:val="WW8Num42z1"/>
    <w:next w:val="951"/>
    <w:link w:val="896"/>
    <w:rPr>
      <w:rFonts w:ascii="Courier New" w:hAnsi="Courier New" w:cs="Courier New"/>
    </w:rPr>
  </w:style>
  <w:style w:type="character" w:styleId="952">
    <w:name w:val="WW8Num42z2"/>
    <w:next w:val="952"/>
    <w:link w:val="896"/>
    <w:rPr>
      <w:rFonts w:ascii="Wingdings" w:hAnsi="Wingdings" w:cs="Wingdings"/>
    </w:rPr>
  </w:style>
  <w:style w:type="character" w:styleId="953">
    <w:name w:val="WW8Num17z0"/>
    <w:next w:val="953"/>
    <w:link w:val="896"/>
    <w:rPr>
      <w:rFonts w:ascii="Symbol" w:hAnsi="Symbol" w:cs="Symbol"/>
      <w:sz w:val="26"/>
      <w:szCs w:val="26"/>
      <w:lang w:val="en-US"/>
    </w:rPr>
  </w:style>
  <w:style w:type="character" w:styleId="954">
    <w:name w:val="WW8Num17z1"/>
    <w:next w:val="954"/>
    <w:link w:val="896"/>
    <w:rPr>
      <w:rFonts w:ascii="Courier New" w:hAnsi="Courier New" w:cs="Courier New"/>
    </w:rPr>
  </w:style>
  <w:style w:type="character" w:styleId="955">
    <w:name w:val="WW8Num17z2"/>
    <w:next w:val="955"/>
    <w:link w:val="896"/>
    <w:rPr>
      <w:rFonts w:ascii="Wingdings" w:hAnsi="Wingdings" w:cs="Wingdings"/>
    </w:rPr>
  </w:style>
  <w:style w:type="character" w:styleId="956">
    <w:name w:val="WW8Num38z0"/>
    <w:next w:val="956"/>
    <w:link w:val="896"/>
    <w:rPr>
      <w:rFonts w:ascii="Symbol" w:hAnsi="Symbol" w:cs="Symbol"/>
    </w:rPr>
  </w:style>
  <w:style w:type="character" w:styleId="957">
    <w:name w:val="WW8Num38z1"/>
    <w:next w:val="957"/>
    <w:link w:val="896"/>
    <w:rPr>
      <w:rFonts w:ascii="Courier New" w:hAnsi="Courier New" w:cs="Courier New"/>
    </w:rPr>
  </w:style>
  <w:style w:type="character" w:styleId="958">
    <w:name w:val="WW8Num38z2"/>
    <w:next w:val="958"/>
    <w:link w:val="896"/>
    <w:rPr>
      <w:rFonts w:ascii="Wingdings" w:hAnsi="Wingdings" w:cs="Wingdings"/>
    </w:rPr>
  </w:style>
  <w:style w:type="character" w:styleId="959">
    <w:name w:val="WW8Num18z0"/>
    <w:next w:val="959"/>
    <w:link w:val="896"/>
    <w:rPr>
      <w:rFonts w:ascii="Symbol" w:hAnsi="Symbol" w:cs="Symbol"/>
      <w:sz w:val="26"/>
      <w:szCs w:val="26"/>
    </w:rPr>
  </w:style>
  <w:style w:type="character" w:styleId="960">
    <w:name w:val="WW8Num18z1"/>
    <w:next w:val="960"/>
    <w:link w:val="896"/>
    <w:rPr>
      <w:rFonts w:ascii="Courier New" w:hAnsi="Courier New" w:cs="Courier New"/>
    </w:rPr>
  </w:style>
  <w:style w:type="character" w:styleId="961">
    <w:name w:val="WW8Num18z2"/>
    <w:next w:val="961"/>
    <w:link w:val="896"/>
    <w:rPr>
      <w:rFonts w:ascii="Wingdings" w:hAnsi="Wingdings" w:cs="Wingdings"/>
    </w:rPr>
  </w:style>
  <w:style w:type="character" w:styleId="962">
    <w:name w:val="WW-Интернет-ссылка"/>
    <w:next w:val="962"/>
    <w:link w:val="896"/>
    <w:rPr>
      <w:color w:val="0000ff"/>
      <w:u w:val="single"/>
    </w:rPr>
  </w:style>
  <w:style w:type="paragraph" w:styleId="963">
    <w:name w:val="Заголовок"/>
    <w:basedOn w:val="896"/>
    <w:next w:val="964"/>
    <w:link w:val="896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964">
    <w:name w:val="Основной текст"/>
    <w:basedOn w:val="896"/>
    <w:next w:val="964"/>
    <w:link w:val="896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965">
    <w:name w:val="Список"/>
    <w:basedOn w:val="964"/>
    <w:next w:val="965"/>
    <w:link w:val="896"/>
    <w:rPr>
      <w:rFonts w:cs="Mangal"/>
    </w:rPr>
  </w:style>
  <w:style w:type="paragraph" w:styleId="966">
    <w:name w:val="Название1"/>
    <w:basedOn w:val="896"/>
    <w:next w:val="964"/>
    <w:link w:val="896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967">
    <w:name w:val="Указатель1"/>
    <w:basedOn w:val="896"/>
    <w:next w:val="967"/>
    <w:link w:val="896"/>
    <w:pPr>
      <w:suppressLineNumbers/>
    </w:pPr>
    <w:rPr>
      <w:rFonts w:cs="Mangal"/>
    </w:rPr>
  </w:style>
  <w:style w:type="paragraph" w:styleId="968">
    <w:name w:val="Подзаголовок"/>
    <w:basedOn w:val="896"/>
    <w:next w:val="964"/>
    <w:link w:val="896"/>
    <w:qFormat/>
    <w:rPr>
      <w:b/>
      <w:szCs w:val="20"/>
    </w:rPr>
  </w:style>
  <w:style w:type="paragraph" w:styleId="969">
    <w:name w:val="Содержимое таблицы"/>
    <w:basedOn w:val="896"/>
    <w:next w:val="969"/>
    <w:link w:val="896"/>
    <w:pPr>
      <w:suppressLineNumbers/>
    </w:pPr>
  </w:style>
  <w:style w:type="paragraph" w:styleId="970">
    <w:name w:val="Заголовок таблицы"/>
    <w:basedOn w:val="969"/>
    <w:next w:val="970"/>
    <w:link w:val="896"/>
    <w:pPr>
      <w:jc w:val="center"/>
      <w:suppressLineNumbers/>
    </w:pPr>
    <w:rPr>
      <w:b/>
      <w:bCs/>
    </w:rPr>
  </w:style>
  <w:style w:type="paragraph" w:styleId="971">
    <w:name w:val="Нижний колонтитул"/>
    <w:basedOn w:val="896"/>
    <w:next w:val="971"/>
    <w:link w:val="896"/>
    <w:pPr>
      <w:tabs>
        <w:tab w:val="center" w:pos="4837" w:leader="none"/>
        <w:tab w:val="right" w:pos="9675" w:leader="none"/>
      </w:tabs>
      <w:suppressLineNumbers/>
    </w:pPr>
  </w:style>
  <w:style w:type="paragraph" w:styleId="972">
    <w:name w:val="Нумерованный список 1"/>
    <w:basedOn w:val="965"/>
    <w:next w:val="972"/>
    <w:link w:val="896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973">
    <w:name w:val="Нумерованный список 31"/>
    <w:basedOn w:val="965"/>
    <w:next w:val="973"/>
    <w:link w:val="896"/>
    <w:pPr>
      <w:ind w:left="1080" w:right="0" w:hanging="360"/>
      <w:spacing w:before="0" w:after="120"/>
    </w:pPr>
  </w:style>
  <w:style w:type="paragraph" w:styleId="974">
    <w:name w:val="Нумерованный список 21"/>
    <w:basedOn w:val="965"/>
    <w:next w:val="974"/>
    <w:link w:val="896"/>
    <w:pPr>
      <w:ind w:left="720" w:right="0" w:hanging="360"/>
      <w:spacing w:before="0" w:after="120"/>
    </w:pPr>
  </w:style>
  <w:style w:type="paragraph" w:styleId="975">
    <w:name w:val="Нумерованный список 41"/>
    <w:basedOn w:val="965"/>
    <w:next w:val="975"/>
    <w:link w:val="896"/>
    <w:pPr>
      <w:ind w:left="1440" w:right="0" w:hanging="360"/>
      <w:spacing w:before="0" w:after="120"/>
    </w:pPr>
  </w:style>
  <w:style w:type="paragraph" w:styleId="976">
    <w:name w:val="Нумерованный список 51"/>
    <w:basedOn w:val="965"/>
    <w:next w:val="976"/>
    <w:link w:val="896"/>
    <w:pPr>
      <w:ind w:left="1800" w:right="0" w:hanging="360"/>
      <w:spacing w:before="0" w:after="120"/>
    </w:pPr>
  </w:style>
  <w:style w:type="paragraph" w:styleId="977">
    <w:name w:val="Обратный отступ"/>
    <w:basedOn w:val="964"/>
    <w:next w:val="977"/>
    <w:link w:val="896"/>
    <w:pPr>
      <w:ind w:left="567" w:right="0" w:hanging="283"/>
      <w:tabs>
        <w:tab w:val="left" w:pos="0" w:leader="none"/>
      </w:tabs>
    </w:pPr>
  </w:style>
  <w:style w:type="paragraph" w:styleId="978">
    <w:name w:val="Верхний колонтитул"/>
    <w:basedOn w:val="896"/>
    <w:next w:val="978"/>
    <w:link w:val="896"/>
    <w:pPr>
      <w:tabs>
        <w:tab w:val="center" w:pos="4819" w:leader="none"/>
        <w:tab w:val="right" w:pos="9638" w:leader="none"/>
      </w:tabs>
      <w:suppressLineNumbers/>
    </w:pPr>
  </w:style>
  <w:style w:type="paragraph" w:styleId="979">
    <w:name w:val="Верхний колонтитул слева"/>
    <w:basedOn w:val="896"/>
    <w:next w:val="979"/>
    <w:link w:val="896"/>
    <w:pPr>
      <w:tabs>
        <w:tab w:val="center" w:pos="4819" w:leader="none"/>
        <w:tab w:val="right" w:pos="9638" w:leader="none"/>
      </w:tabs>
      <w:suppressLineNumbers/>
    </w:pPr>
  </w:style>
  <w:style w:type="paragraph" w:styleId="980">
    <w:name w:val="Подпись"/>
    <w:basedOn w:val="896"/>
    <w:next w:val="980"/>
    <w:link w:val="896"/>
    <w:pPr>
      <w:spacing w:before="1134" w:after="0"/>
      <w:shd w:val="clear" w:color="auto" w:fill="auto"/>
      <w:suppressLineNumbers/>
    </w:pPr>
    <w:rPr>
      <w:sz w:val="28"/>
    </w:rPr>
  </w:style>
  <w:style w:type="paragraph" w:styleId="981">
    <w:name w:val="ConsPlusNormal"/>
    <w:next w:val="981"/>
    <w:link w:val="896"/>
    <w:pPr>
      <w:ind w:firstLine="720"/>
    </w:pPr>
    <w:rPr>
      <w:rFonts w:ascii="Arial" w:hAnsi="Arial" w:cs="Arial"/>
      <w:lang w:val="ru-RU" w:eastAsia="ar-SA" w:bidi="ar-SA"/>
    </w:rPr>
  </w:style>
  <w:style w:type="paragraph" w:styleId="982">
    <w:name w:val="Название"/>
    <w:basedOn w:val="896"/>
    <w:next w:val="968"/>
    <w:link w:val="896"/>
    <w:qFormat/>
    <w:pPr>
      <w:jc w:val="center"/>
    </w:pPr>
    <w:rPr>
      <w:sz w:val="28"/>
      <w:lang w:val="en-US"/>
    </w:rPr>
  </w:style>
  <w:style w:type="paragraph" w:styleId="983">
    <w:name w:val="Абзац списка"/>
    <w:basedOn w:val="896"/>
    <w:next w:val="983"/>
    <w:link w:val="896"/>
    <w:qFormat/>
    <w:pPr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984">
    <w:name w:val="WW-Базовый1"/>
    <w:next w:val="984"/>
    <w:link w:val="896"/>
    <w:pPr>
      <w:widowControl w:val="off"/>
    </w:pPr>
    <w:rPr>
      <w:rFonts w:eastAsia="SimSun" w:cs="Mangal"/>
      <w:color w:val="00000a"/>
      <w:sz w:val="24"/>
      <w:szCs w:val="24"/>
      <w:lang w:val="ru-RU" w:eastAsia="hi-IN" w:bidi="hi-IN"/>
    </w:rPr>
  </w:style>
  <w:style w:type="paragraph" w:styleId="985">
    <w:name w:val="Таблицы (моноширинный)"/>
    <w:basedOn w:val="896"/>
    <w:next w:val="985"/>
    <w:link w:val="896"/>
    <w:pPr>
      <w:widowControl w:val="off"/>
    </w:pPr>
    <w:rPr>
      <w:rFonts w:ascii="Courier New" w:hAnsi="Courier New" w:eastAsia="SimSun" w:cs="Courier New"/>
      <w:color w:val="00000a"/>
      <w:sz w:val="18"/>
      <w:szCs w:val="18"/>
    </w:rPr>
  </w:style>
  <w:style w:type="paragraph" w:styleId="986">
    <w:name w:val="ConsPlusNonformat"/>
    <w:next w:val="986"/>
    <w:link w:val="896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987">
    <w:name w:val="ConsPlusCell"/>
    <w:next w:val="987"/>
    <w:link w:val="896"/>
    <w:pPr>
      <w:widowControl w:val="off"/>
    </w:pPr>
    <w:rPr>
      <w:rFonts w:ascii="Calibri" w:hAnsi="Calibri" w:cs="Calibri"/>
      <w:color w:val="00000a"/>
      <w:sz w:val="22"/>
      <w:szCs w:val="22"/>
      <w:lang w:val="ru-RU" w:eastAsia="ar-SA" w:bidi="ar-SA"/>
    </w:rPr>
  </w:style>
  <w:style w:type="paragraph" w:styleId="988">
    <w:name w:val="ConsNormal"/>
    <w:next w:val="988"/>
    <w:link w:val="896"/>
    <w:pPr>
      <w:ind w:firstLine="720"/>
      <w:widowControl w:val="off"/>
    </w:pPr>
    <w:rPr>
      <w:rFonts w:ascii="Arial" w:hAnsi="Arial" w:cs="Arial"/>
      <w:color w:val="00000a"/>
      <w:lang w:val="ru-RU" w:eastAsia="ar-SA" w:bidi="ar-SA"/>
    </w:rPr>
  </w:style>
  <w:style w:type="paragraph" w:styleId="989">
    <w:name w:val="ConsPlusNonformat1"/>
    <w:next w:val="989"/>
    <w:link w:val="896"/>
    <w:rPr>
      <w:rFonts w:ascii="Courier New" w:hAnsi="Courier New" w:cs="Tahoma"/>
      <w:color w:val="00000a"/>
      <w:szCs w:val="24"/>
      <w:lang w:val="ru-RU" w:eastAsia="hi-IN" w:bidi="hi-IN"/>
    </w:rPr>
  </w:style>
  <w:style w:type="paragraph" w:styleId="990">
    <w:name w:val="ConsPlusNormal1"/>
    <w:next w:val="990"/>
    <w:link w:val="896"/>
    <w:rPr>
      <w:rFonts w:ascii="Arial" w:hAnsi="Arial" w:cs="Tahoma"/>
      <w:color w:val="00000a"/>
      <w:szCs w:val="24"/>
      <w:lang w:val="ru-RU" w:eastAsia="hi-IN" w:bidi="hi-IN"/>
    </w:rPr>
  </w:style>
  <w:style w:type="paragraph" w:styleId="991">
    <w:name w:val="ConsPlusCell1"/>
    <w:next w:val="991"/>
    <w:link w:val="896"/>
    <w:rPr>
      <w:rFonts w:ascii="Arial" w:hAnsi="Arial" w:cs="Tahoma"/>
      <w:color w:val="00000a"/>
      <w:szCs w:val="24"/>
      <w:lang w:val="ru-RU" w:eastAsia="hi-IN" w:bidi="hi-IN"/>
    </w:rPr>
  </w:style>
  <w:style w:type="paragraph" w:styleId="992">
    <w:name w:val="Стандартный HTML"/>
    <w:basedOn w:val="896"/>
    <w:next w:val="992"/>
    <w:link w:val="89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val="en-US"/>
    </w:rPr>
  </w:style>
  <w:style w:type="paragraph" w:styleId="993">
    <w:name w:val="Содержимое врезки"/>
    <w:basedOn w:val="964"/>
    <w:next w:val="993"/>
    <w:link w:val="896"/>
  </w:style>
  <w:style w:type="paragraph" w:styleId="994">
    <w:name w:val="WW-ConsPlusNormal"/>
    <w:next w:val="994"/>
    <w:link w:val="896"/>
    <w:pPr>
      <w:ind w:firstLine="720"/>
      <w:widowControl w:val="off"/>
    </w:pPr>
    <w:rPr>
      <w:rFonts w:ascii="Arial" w:hAnsi="Arial" w:cs="Arial"/>
      <w:color w:val="00000a"/>
      <w:lang w:val="ru-RU" w:eastAsia="ar-SA" w:bidi="ar-SA"/>
    </w:rPr>
  </w:style>
  <w:style w:type="paragraph" w:styleId="995">
    <w:name w:val="WW-ConsPlusNonformat"/>
    <w:next w:val="995"/>
    <w:link w:val="896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996">
    <w:name w:val="ConsPlusTitle"/>
    <w:next w:val="996"/>
    <w:link w:val="896"/>
    <w:pPr>
      <w:widowControl w:val="off"/>
    </w:pPr>
    <w:rPr>
      <w:rFonts w:ascii="Arial" w:hAnsi="Arial" w:cs="Arial"/>
      <w:b/>
      <w:bCs/>
      <w:lang w:val="ru-RU" w:eastAsia="ar-SA" w:bidi="ar-SA"/>
    </w:rPr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revision>75</cp:revision>
  <dcterms:created xsi:type="dcterms:W3CDTF">2019-07-02T12:11:00Z</dcterms:created>
  <dcterms:modified xsi:type="dcterms:W3CDTF">2023-08-04T06:49:42Z</dcterms:modified>
  <cp:version>786432</cp:version>
</cp:coreProperties>
</file>