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-9" w:type="dxa"/>
        <w:tblCellMar>
          <w:left w:w="0" w:type="dxa"/>
          <w:right w:w="0" w:type="dxa"/>
        </w:tblCellMar>
        <w:tblLook w:val="0000"/>
      </w:tblPr>
      <w:tblGrid>
        <w:gridCol w:w="4699"/>
        <w:gridCol w:w="232"/>
        <w:gridCol w:w="2356"/>
        <w:gridCol w:w="2360"/>
      </w:tblGrid>
      <w:tr w:rsidR="00B4106B">
        <w:trPr>
          <w:cantSplit/>
        </w:trPr>
        <w:tc>
          <w:tcPr>
            <w:tcW w:w="9646" w:type="dxa"/>
            <w:gridSpan w:val="4"/>
            <w:shd w:val="clear" w:color="auto" w:fill="FFFFFF"/>
          </w:tcPr>
          <w:p w:rsidR="00B4106B" w:rsidRDefault="00FE7FB4">
            <w:pPr>
              <w:spacing w:after="0" w:line="2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8015" cy="7823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106B" w:rsidRDefault="00FE7FB4">
            <w:pPr>
              <w:spacing w:after="0"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B4106B" w:rsidRDefault="00FE7FB4">
            <w:pPr>
              <w:spacing w:after="0"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B4106B" w:rsidRDefault="00B4106B">
            <w:pPr>
              <w:spacing w:after="0" w:line="200" w:lineRule="atLeast"/>
              <w:jc w:val="center"/>
            </w:pPr>
          </w:p>
          <w:p w:rsidR="00B4106B" w:rsidRDefault="00FE7FB4">
            <w:pPr>
              <w:spacing w:after="0" w:line="200" w:lineRule="atLeast"/>
              <w:jc w:val="center"/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проект ПОСТАНОВЛЕНИЯ</w:t>
            </w:r>
          </w:p>
          <w:p w:rsidR="00B4106B" w:rsidRDefault="00B4106B">
            <w:pPr>
              <w:spacing w:after="0" w:line="200" w:lineRule="atLeast"/>
              <w:jc w:val="center"/>
            </w:pPr>
          </w:p>
        </w:tc>
      </w:tr>
      <w:tr w:rsidR="00B4106B">
        <w:trPr>
          <w:cantSplit/>
        </w:trPr>
        <w:tc>
          <w:tcPr>
            <w:tcW w:w="4700" w:type="dxa"/>
            <w:tcBorders>
              <w:bottom w:val="single" w:sz="4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B4106B" w:rsidRDefault="00B4106B">
            <w:pPr>
              <w:spacing w:after="0"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" w:type="dxa"/>
            <w:shd w:val="clear" w:color="auto" w:fill="FFFFFF"/>
            <w:tcMar>
              <w:left w:w="113" w:type="dxa"/>
              <w:right w:w="113" w:type="dxa"/>
            </w:tcMar>
          </w:tcPr>
          <w:p w:rsidR="00B4106B" w:rsidRDefault="00B4106B">
            <w:pPr>
              <w:spacing w:after="0" w:line="200" w:lineRule="atLeast"/>
            </w:pPr>
          </w:p>
        </w:tc>
        <w:tc>
          <w:tcPr>
            <w:tcW w:w="2356" w:type="dxa"/>
            <w:shd w:val="clear" w:color="auto" w:fill="FFFFFF"/>
            <w:tcMar>
              <w:left w:w="113" w:type="dxa"/>
              <w:right w:w="113" w:type="dxa"/>
            </w:tcMar>
          </w:tcPr>
          <w:p w:rsidR="00B4106B" w:rsidRDefault="00FE7FB4">
            <w:pPr>
              <w:spacing w:after="0"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60" w:type="dxa"/>
            <w:tcBorders>
              <w:bottom w:val="single" w:sz="4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B4106B" w:rsidRDefault="00B4106B">
            <w:pPr>
              <w:spacing w:after="0"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4106B">
        <w:trPr>
          <w:cantSplit/>
        </w:trPr>
        <w:tc>
          <w:tcPr>
            <w:tcW w:w="4700" w:type="dxa"/>
            <w:shd w:val="clear" w:color="auto" w:fill="FFFFFF"/>
          </w:tcPr>
          <w:p w:rsidR="00B4106B" w:rsidRDefault="00FE7FB4">
            <w:bookmarkStart w:id="0" w:name="__DdeLink__968_226941256"/>
            <w:r>
              <w:rPr>
                <w:sz w:val="28"/>
                <w:szCs w:val="28"/>
              </w:rPr>
              <w:t>Об установлении особого противопожарного режима в пожароопасный период 2023</w:t>
            </w:r>
            <w:bookmarkEnd w:id="0"/>
            <w:r>
              <w:rPr>
                <w:sz w:val="28"/>
                <w:szCs w:val="28"/>
              </w:rPr>
              <w:t xml:space="preserve"> года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Сланцевский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  <w:tc>
          <w:tcPr>
            <w:tcW w:w="4946" w:type="dxa"/>
            <w:gridSpan w:val="3"/>
            <w:shd w:val="clear" w:color="auto" w:fill="FFFFFF"/>
          </w:tcPr>
          <w:p w:rsidR="00B4106B" w:rsidRDefault="00B4106B">
            <w:pPr>
              <w:pStyle w:val="a9"/>
            </w:pPr>
          </w:p>
        </w:tc>
      </w:tr>
    </w:tbl>
    <w:p w:rsidR="00B4106B" w:rsidRDefault="00B4106B">
      <w:pPr>
        <w:numPr>
          <w:ilvl w:val="0"/>
          <w:numId w:val="1"/>
        </w:numPr>
        <w:jc w:val="both"/>
      </w:pPr>
    </w:p>
    <w:p w:rsidR="00B4106B" w:rsidRDefault="00FE7FB4">
      <w:pPr>
        <w:tabs>
          <w:tab w:val="left" w:pos="567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      Во исполнение Федеральных законов от 21.12.1994 № 69-ФЗ «О пожарной безопасности»</w:t>
      </w:r>
      <w:r>
        <w:rPr>
          <w:rFonts w:eastAsia="Times New Roman" w:cs="Times New Roman"/>
          <w:sz w:val="28"/>
          <w:szCs w:val="28"/>
        </w:rPr>
        <w:t xml:space="preserve">, от 06.10.2003 № 131-ФЗ «Об общих принципах организации </w:t>
      </w:r>
      <w:r>
        <w:rPr>
          <w:rFonts w:eastAsia="Times New Roman" w:cs="Times New Roman"/>
          <w:sz w:val="28"/>
          <w:szCs w:val="28"/>
        </w:rPr>
        <w:t>местного самоуправления в Российской Федерации»,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1479, в связи с повышением пожарной опасности на тер</w:t>
      </w:r>
      <w:r>
        <w:rPr>
          <w:rFonts w:eastAsia="Times New Roman" w:cs="Times New Roman"/>
          <w:sz w:val="28"/>
          <w:szCs w:val="28"/>
        </w:rPr>
        <w:t xml:space="preserve">ритории </w:t>
      </w:r>
      <w:proofErr w:type="spellStart"/>
      <w:r>
        <w:rPr>
          <w:rFonts w:eastAsia="Times New Roman" w:cs="Times New Roman"/>
          <w:sz w:val="28"/>
          <w:szCs w:val="28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rFonts w:eastAsia="Times New Roman" w:cs="Times New Roman"/>
          <w:sz w:val="28"/>
          <w:szCs w:val="28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муниципального района   </w:t>
      </w:r>
      <w:proofErr w:type="spellStart"/>
      <w:r>
        <w:rPr>
          <w:rFonts w:eastAsia="Times New Roman" w:cs="Times New Roman"/>
          <w:sz w:val="28"/>
          <w:szCs w:val="28"/>
        </w:rPr>
        <w:t>п</w:t>
      </w:r>
      <w:proofErr w:type="spellEnd"/>
      <w:r>
        <w:rPr>
          <w:rFonts w:eastAsia="Times New Roman" w:cs="Times New Roman"/>
          <w:sz w:val="28"/>
          <w:szCs w:val="28"/>
        </w:rPr>
        <w:t xml:space="preserve"> о с т а </w:t>
      </w:r>
      <w:proofErr w:type="spellStart"/>
      <w:r>
        <w:rPr>
          <w:rFonts w:eastAsia="Times New Roman" w:cs="Times New Roman"/>
          <w:sz w:val="28"/>
          <w:szCs w:val="28"/>
        </w:rPr>
        <w:t>н</w:t>
      </w:r>
      <w:proofErr w:type="spellEnd"/>
      <w:r>
        <w:rPr>
          <w:rFonts w:eastAsia="Times New Roman" w:cs="Times New Roman"/>
          <w:sz w:val="28"/>
          <w:szCs w:val="28"/>
        </w:rPr>
        <w:t xml:space="preserve"> о в л я е т: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1. Установить особый противопожарный режим на территории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</w:t>
      </w:r>
      <w:r>
        <w:rPr>
          <w:sz w:val="28"/>
          <w:szCs w:val="28"/>
        </w:rPr>
        <w:t xml:space="preserve">и до принятия соответствующего постановления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о его отмене.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 запрет на посещение гражданами лесов и въезд в них транспортных средств на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при установле</w:t>
      </w:r>
      <w:r>
        <w:rPr>
          <w:sz w:val="28"/>
          <w:szCs w:val="28"/>
        </w:rPr>
        <w:t xml:space="preserve">нии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</w:t>
      </w:r>
      <w:r w:rsidRPr="00FE7FB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пожарной опасности</w:t>
      </w:r>
      <w:r>
        <w:rPr>
          <w:sz w:val="28"/>
          <w:szCs w:val="28"/>
        </w:rPr>
        <w:t xml:space="preserve">, кроме лиц, осуществляющих работы по предупреждению и тушению природных пожаров, и случаев, связанных с использованием лесов на основании заключенных государственных контрактов, договоров аренды участков лесного фонда, </w:t>
      </w:r>
      <w:r>
        <w:rPr>
          <w:sz w:val="28"/>
          <w:szCs w:val="28"/>
        </w:rPr>
        <w:t>осуществления мониторинга пожарной опасности в лесах уполномоченными лицами и</w:t>
      </w:r>
      <w:proofErr w:type="gramEnd"/>
      <w:r>
        <w:rPr>
          <w:sz w:val="28"/>
          <w:szCs w:val="28"/>
        </w:rPr>
        <w:t xml:space="preserve"> иных случаев, предусмотренных служебными заданиями, связанными с проездом по автомобильным дорогам общего пользования и проездом в </w:t>
      </w:r>
      <w:r>
        <w:rPr>
          <w:sz w:val="28"/>
          <w:szCs w:val="28"/>
        </w:rPr>
        <w:lastRenderedPageBreak/>
        <w:t xml:space="preserve">оздоровительные учреждения, соблюдением правил </w:t>
      </w:r>
      <w:r>
        <w:rPr>
          <w:sz w:val="28"/>
          <w:szCs w:val="28"/>
        </w:rPr>
        <w:t>пожарной безопасности в лесах, на период действия особого противопожарного режима.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2. Установить запрет на разведение костров, сжигание твердых бытовых отходов, мусора на землях лесного фонда, населенных пунктов и прилегающих территориях, выжигание травы, </w:t>
      </w:r>
      <w:r>
        <w:rPr>
          <w:sz w:val="28"/>
          <w:szCs w:val="28"/>
        </w:rPr>
        <w:t>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условиях устойчивой сухой, жаркой и ветрено</w:t>
      </w:r>
      <w:r>
        <w:rPr>
          <w:sz w:val="28"/>
          <w:szCs w:val="28"/>
        </w:rPr>
        <w:t>й погоды или при получении штормового предупреждения в дачных поселках, на предприятиях и садовых участках осуществить временную приостановку проведения пожароопасных работ на определенных участках, топки печей, кухонных очагов, котельных установок, работа</w:t>
      </w:r>
      <w:r>
        <w:rPr>
          <w:sz w:val="28"/>
          <w:szCs w:val="28"/>
        </w:rPr>
        <w:t>ющих на твердом топливе, запретить разведение костров, применение пиротехнических изделий и огневых эффектов в зданиях (сооружениях) и на открытых территориях, запуск неуправляемых изделий из</w:t>
      </w:r>
      <w:proofErr w:type="gramEnd"/>
      <w:r>
        <w:rPr>
          <w:sz w:val="28"/>
          <w:szCs w:val="28"/>
        </w:rPr>
        <w:t xml:space="preserve"> горючих материалов, принцип подъема которых на </w:t>
      </w:r>
      <w:proofErr w:type="gramStart"/>
      <w:r>
        <w:rPr>
          <w:sz w:val="28"/>
          <w:szCs w:val="28"/>
        </w:rPr>
        <w:t>высоту основан на</w:t>
      </w:r>
      <w:proofErr w:type="gramEnd"/>
      <w:r>
        <w:rPr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4. Рекомендовать главам администраций сельских поселений, входящих в состав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4.1. Организовать информирование населения об установлении на территории Ленинг</w:t>
      </w:r>
      <w:r>
        <w:rPr>
          <w:sz w:val="28"/>
          <w:szCs w:val="28"/>
        </w:rPr>
        <w:t xml:space="preserve">радской области особого противопожарного режима и связанных в связи с эти ограничениях на территории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B4106B" w:rsidRDefault="00FE7FB4">
      <w:pPr>
        <w:pStyle w:val="a5"/>
        <w:jc w:val="both"/>
      </w:pPr>
      <w:bookmarkStart w:id="1" w:name="__DdeLink__55_946112635"/>
      <w:r>
        <w:rPr>
          <w:sz w:val="28"/>
          <w:szCs w:val="28"/>
        </w:rPr>
        <w:t>4.2. Организовать дежурство добровольных пожарных в населенных пунктах;</w:t>
      </w:r>
      <w:bookmarkEnd w:id="1"/>
    </w:p>
    <w:p w:rsidR="00B4106B" w:rsidRDefault="00FE7FB4">
      <w:pPr>
        <w:pStyle w:val="a5"/>
        <w:jc w:val="both"/>
      </w:pPr>
      <w:r>
        <w:rPr>
          <w:sz w:val="28"/>
          <w:szCs w:val="28"/>
        </w:rPr>
        <w:t>4.3. Организовать патрулирование населенных пу</w:t>
      </w:r>
      <w:r>
        <w:rPr>
          <w:sz w:val="28"/>
          <w:szCs w:val="28"/>
        </w:rPr>
        <w:t>нктов и других объектов, подверженных угрозе лесных пожаров, силами межведомственных совместных патрульных групп и членов добровольных пожарных дружин, а также принятие мер по профилактике и тушению пожаров.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4.4. Организовать подготовку имеющейся водовозно</w:t>
      </w:r>
      <w:r>
        <w:rPr>
          <w:sz w:val="28"/>
          <w:szCs w:val="28"/>
        </w:rPr>
        <w:t>й, поливочной и землеройной техники для возможного использования в целях пожаротушения.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4.5. Принять меры по установлению в сельских населенных пунктах у каждого жилого строения емкости (бочки) с водой.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4.6. Для исключения возможности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при ле</w:t>
      </w:r>
      <w:r>
        <w:rPr>
          <w:sz w:val="28"/>
          <w:szCs w:val="28"/>
        </w:rPr>
        <w:t>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них, завершить оборудование и профилактику защитных минерализованных по</w:t>
      </w:r>
      <w:r>
        <w:rPr>
          <w:sz w:val="28"/>
          <w:szCs w:val="28"/>
        </w:rPr>
        <w:t>лос.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lastRenderedPageBreak/>
        <w:t xml:space="preserve">5. Рекомендовать руководителям организаций всех форм собственности, расположенных на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5.1. Провести с рабочими и служащими внеплановые инструктажи по мерам пожарной безопасности и правилам пожароопасного п</w:t>
      </w:r>
      <w:r>
        <w:rPr>
          <w:sz w:val="28"/>
          <w:szCs w:val="28"/>
        </w:rPr>
        <w:t>оведения на производстве и в быту.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5.2. Организовать уборку территорий организаций от сухой травы и горючего мусора, уборку проводить </w:t>
      </w:r>
      <w:proofErr w:type="spellStart"/>
      <w:r>
        <w:rPr>
          <w:sz w:val="28"/>
          <w:szCs w:val="28"/>
        </w:rPr>
        <w:t>пожаробезопасным</w:t>
      </w:r>
      <w:proofErr w:type="spellEnd"/>
      <w:r>
        <w:rPr>
          <w:sz w:val="28"/>
          <w:szCs w:val="28"/>
        </w:rPr>
        <w:t xml:space="preserve"> способом.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5.3. Организовать проведение внеплановых проверок источников противопожарного водоснабжения, ра</w:t>
      </w:r>
      <w:r>
        <w:rPr>
          <w:sz w:val="28"/>
          <w:szCs w:val="28"/>
        </w:rPr>
        <w:t>сположенных на территориях организаций.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6. Рекомендовать председателям садоводческих некоммерческих товариществ, расположенных на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6.1. На пожароопасный период, для организации дежурства и тушения возможных </w:t>
      </w:r>
      <w:r>
        <w:rPr>
          <w:sz w:val="28"/>
          <w:szCs w:val="28"/>
        </w:rPr>
        <w:t xml:space="preserve">пожаров, создать пожарные расчеты из числа членов садоводств. Принять срочные меры по приведению в готовность пожарных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, пожарных </w:t>
      </w:r>
      <w:proofErr w:type="spellStart"/>
      <w:r>
        <w:rPr>
          <w:sz w:val="28"/>
          <w:szCs w:val="28"/>
        </w:rPr>
        <w:t>мотопомп</w:t>
      </w:r>
      <w:proofErr w:type="spellEnd"/>
      <w:r>
        <w:rPr>
          <w:sz w:val="28"/>
          <w:szCs w:val="28"/>
        </w:rPr>
        <w:t xml:space="preserve"> и ручного пожарного инвентаря.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6.2. Силами комиссий по обеспечению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</w:t>
      </w:r>
      <w:r>
        <w:rPr>
          <w:sz w:val="28"/>
          <w:szCs w:val="28"/>
        </w:rPr>
        <w:t>ожарной безопасности организовать проверки противопожарного состояния дачных строений, бань и хозяйственных построек. Провести с членами садоводств внеплановые инструктажи по соблюдению правил пожарной безопасности в пожароопасный период.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7. Комитету по бе</w:t>
      </w:r>
      <w:r>
        <w:rPr>
          <w:sz w:val="28"/>
          <w:szCs w:val="28"/>
        </w:rPr>
        <w:t xml:space="preserve">зопасности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на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поселения: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7.1. Организовать патрулирование силами межведомственных патрульных групп и членов добровольной пожарной дружины населенных пунктов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поселения, населенных пунктов, граничащих с лесным массивом.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7.2. Организовать информирование населения об установлении на территории Ленинградской области особого противопожарного режима и связанных в связи с эти ограничениях на территории  </w:t>
      </w:r>
      <w:proofErr w:type="spellStart"/>
      <w:r>
        <w:rPr>
          <w:sz w:val="28"/>
          <w:szCs w:val="28"/>
        </w:rPr>
        <w:t>Сланц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7.3. Организовать дежурство добровольных пожарных на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 г.Сланцы.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 xml:space="preserve">8. Опубликовать постановление в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 Ленинградской области.</w:t>
      </w:r>
    </w:p>
    <w:p w:rsidR="00B4106B" w:rsidRDefault="00FE7FB4">
      <w:pPr>
        <w:pStyle w:val="a5"/>
        <w:jc w:val="both"/>
      </w:pPr>
      <w:r>
        <w:rPr>
          <w:sz w:val="28"/>
          <w:szCs w:val="28"/>
        </w:rPr>
        <w:t>9. Настоящее постановление вступает в силу с момента подписания.</w:t>
      </w:r>
    </w:p>
    <w:p w:rsidR="00B4106B" w:rsidRDefault="00FE7FB4">
      <w:pPr>
        <w:tabs>
          <w:tab w:val="left" w:pos="567"/>
        </w:tabs>
        <w:jc w:val="both"/>
      </w:pPr>
      <w:r>
        <w:rPr>
          <w:rFonts w:eastAsia="Times New Roman" w:cs="Times New Roman"/>
          <w:sz w:val="28"/>
          <w:szCs w:val="28"/>
        </w:rPr>
        <w:lastRenderedPageBreak/>
        <w:t xml:space="preserve">10.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исполнением возложить заместителя главы администрации </w:t>
      </w:r>
      <w:proofErr w:type="spellStart"/>
      <w:r>
        <w:rPr>
          <w:rFonts w:eastAsia="Times New Roman" w:cs="Times New Roman"/>
          <w:sz w:val="28"/>
          <w:szCs w:val="28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муниципального района Щербакову М.А.</w:t>
      </w:r>
    </w:p>
    <w:p w:rsidR="00B4106B" w:rsidRDefault="00B4106B">
      <w:pPr>
        <w:tabs>
          <w:tab w:val="left" w:pos="567"/>
        </w:tabs>
        <w:jc w:val="both"/>
      </w:pPr>
    </w:p>
    <w:p w:rsidR="00B4106B" w:rsidRDefault="00FE7FB4">
      <w:pPr>
        <w:tabs>
          <w:tab w:val="left" w:pos="567"/>
        </w:tabs>
        <w:jc w:val="both"/>
      </w:pPr>
      <w:r>
        <w:rPr>
          <w:rFonts w:eastAsia="Times New Roman" w:cs="Times New Roman"/>
          <w:sz w:val="28"/>
          <w:szCs w:val="28"/>
        </w:rPr>
        <w:t>Глава администрации</w:t>
      </w:r>
    </w:p>
    <w:p w:rsidR="00B4106B" w:rsidRDefault="00FE7FB4">
      <w:pPr>
        <w:tabs>
          <w:tab w:val="left" w:pos="567"/>
        </w:tabs>
        <w:jc w:val="both"/>
      </w:pPr>
      <w:r>
        <w:rPr>
          <w:rFonts w:eastAsia="Times New Roman" w:cs="Times New Roman"/>
          <w:sz w:val="28"/>
          <w:szCs w:val="28"/>
        </w:rPr>
        <w:t xml:space="preserve">муниципального </w:t>
      </w:r>
      <w:r>
        <w:rPr>
          <w:rFonts w:eastAsia="Times New Roman" w:cs="Times New Roman"/>
          <w:sz w:val="28"/>
          <w:szCs w:val="28"/>
        </w:rPr>
        <w:t>образования                                                        М.Б. Чистова</w:t>
      </w:r>
    </w:p>
    <w:sectPr w:rsidR="00B4106B" w:rsidSect="00B4106B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0C7"/>
    <w:multiLevelType w:val="multilevel"/>
    <w:tmpl w:val="0658AB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8F726F"/>
    <w:multiLevelType w:val="multilevel"/>
    <w:tmpl w:val="A1409E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06B"/>
    <w:rsid w:val="00B4106B"/>
    <w:rsid w:val="00FE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94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E3594"/>
    <w:pPr>
      <w:keepNext/>
      <w:jc w:val="center"/>
      <w:outlineLvl w:val="0"/>
    </w:pPr>
    <w:rPr>
      <w:b/>
      <w:sz w:val="22"/>
    </w:rPr>
  </w:style>
  <w:style w:type="paragraph" w:customStyle="1" w:styleId="Heading2">
    <w:name w:val="Heading 2"/>
    <w:basedOn w:val="a3"/>
    <w:qFormat/>
    <w:rsid w:val="005E3594"/>
    <w:pPr>
      <w:outlineLvl w:val="1"/>
    </w:pPr>
    <w:rPr>
      <w:b/>
      <w:bCs/>
      <w:i/>
      <w:iCs/>
    </w:rPr>
  </w:style>
  <w:style w:type="paragraph" w:customStyle="1" w:styleId="Heading3">
    <w:name w:val="Heading 3"/>
    <w:basedOn w:val="a3"/>
    <w:qFormat/>
    <w:rsid w:val="005E3594"/>
    <w:pPr>
      <w:outlineLvl w:val="2"/>
    </w:pPr>
    <w:rPr>
      <w:b/>
      <w:bCs/>
    </w:rPr>
  </w:style>
  <w:style w:type="character" w:customStyle="1" w:styleId="-">
    <w:name w:val="Интернет-ссылка"/>
    <w:rsid w:val="005E3594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F50975"/>
    <w:rPr>
      <w:rFonts w:ascii="Tahoma" w:eastAsia="Andale Sans UI" w:hAnsi="Tahoma" w:cs="Tahoma"/>
      <w:color w:val="00000A"/>
      <w:sz w:val="16"/>
      <w:szCs w:val="16"/>
    </w:rPr>
  </w:style>
  <w:style w:type="paragraph" w:customStyle="1" w:styleId="a3">
    <w:name w:val="Заголовок"/>
    <w:basedOn w:val="a"/>
    <w:next w:val="a5"/>
    <w:qFormat/>
    <w:rsid w:val="005E359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E3594"/>
    <w:pPr>
      <w:spacing w:after="120"/>
    </w:pPr>
  </w:style>
  <w:style w:type="paragraph" w:styleId="a6">
    <w:name w:val="List"/>
    <w:basedOn w:val="a5"/>
    <w:rsid w:val="005E3594"/>
  </w:style>
  <w:style w:type="paragraph" w:customStyle="1" w:styleId="Caption">
    <w:name w:val="Caption"/>
    <w:basedOn w:val="a"/>
    <w:qFormat/>
    <w:rsid w:val="00B4106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rsid w:val="005E3594"/>
    <w:pPr>
      <w:suppressLineNumbers/>
    </w:pPr>
  </w:style>
  <w:style w:type="paragraph" w:styleId="a8">
    <w:name w:val="Title"/>
    <w:basedOn w:val="a"/>
    <w:qFormat/>
    <w:rsid w:val="005E3594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qFormat/>
    <w:rsid w:val="005E3594"/>
    <w:pPr>
      <w:widowControl w:val="0"/>
      <w:suppressAutoHyphens/>
      <w:spacing w:after="200" w:line="276" w:lineRule="auto"/>
      <w:ind w:firstLine="720"/>
      <w:jc w:val="center"/>
    </w:pPr>
    <w:rPr>
      <w:rFonts w:ascii="Arial" w:eastAsia="Arial" w:hAnsi="Arial" w:cs="Arial"/>
      <w:color w:val="00000A"/>
      <w:szCs w:val="20"/>
      <w:lang w:eastAsia="zh-CN"/>
    </w:rPr>
  </w:style>
  <w:style w:type="paragraph" w:customStyle="1" w:styleId="ConsPlusCell">
    <w:name w:val="ConsPlusCell"/>
    <w:qFormat/>
    <w:rsid w:val="005E3594"/>
    <w:pPr>
      <w:suppressAutoHyphens/>
      <w:spacing w:after="200" w:line="276" w:lineRule="auto"/>
    </w:pPr>
    <w:rPr>
      <w:rFonts w:ascii="Arial" w:eastAsia="Arial" w:hAnsi="Arial" w:cs="Tahoma"/>
      <w:color w:val="00000A"/>
      <w:szCs w:val="24"/>
      <w:lang w:val="en-US" w:eastAsia="en-US" w:bidi="en-US"/>
    </w:rPr>
  </w:style>
  <w:style w:type="paragraph" w:customStyle="1" w:styleId="ConsPlusNonformat">
    <w:name w:val="ConsPlusNonformat"/>
    <w:qFormat/>
    <w:rsid w:val="005E3594"/>
    <w:pPr>
      <w:suppressAutoHyphens/>
      <w:spacing w:after="200" w:line="276" w:lineRule="auto"/>
    </w:pPr>
    <w:rPr>
      <w:rFonts w:ascii="Courier New" w:eastAsia="Arial" w:hAnsi="Courier New" w:cs="Tahoma"/>
      <w:color w:val="00000A"/>
      <w:szCs w:val="24"/>
      <w:lang w:val="en-US" w:eastAsia="en-US" w:bidi="en-US"/>
    </w:rPr>
  </w:style>
  <w:style w:type="paragraph" w:customStyle="1" w:styleId="ConsPlusTitle">
    <w:name w:val="ConsPlusTitle"/>
    <w:qFormat/>
    <w:rsid w:val="005E3594"/>
    <w:pPr>
      <w:suppressAutoHyphens/>
      <w:spacing w:after="200" w:line="276" w:lineRule="auto"/>
    </w:pPr>
    <w:rPr>
      <w:rFonts w:ascii="Arial" w:eastAsia="Arial" w:hAnsi="Arial" w:cs="Tahoma"/>
      <w:b/>
      <w:color w:val="00000A"/>
      <w:szCs w:val="24"/>
      <w:lang w:val="en-US" w:eastAsia="en-US" w:bidi="en-US"/>
    </w:rPr>
  </w:style>
  <w:style w:type="paragraph" w:customStyle="1" w:styleId="a9">
    <w:name w:val="Содержимое таблицы"/>
    <w:basedOn w:val="a"/>
    <w:qFormat/>
    <w:rsid w:val="005E3594"/>
    <w:pPr>
      <w:suppressLineNumbers/>
    </w:pPr>
  </w:style>
  <w:style w:type="paragraph" w:customStyle="1" w:styleId="aa">
    <w:name w:val="Заголовок таблицы"/>
    <w:basedOn w:val="a9"/>
    <w:qFormat/>
    <w:rsid w:val="005E3594"/>
    <w:pPr>
      <w:jc w:val="center"/>
    </w:pPr>
    <w:rPr>
      <w:b/>
      <w:bCs/>
    </w:rPr>
  </w:style>
  <w:style w:type="paragraph" w:styleId="ab">
    <w:name w:val="Signature"/>
    <w:basedOn w:val="a"/>
    <w:rsid w:val="005E3594"/>
    <w:pPr>
      <w:suppressLineNumbers/>
      <w:shd w:val="clear" w:color="auto" w:fill="FFFFFF"/>
      <w:spacing w:before="1134" w:after="0"/>
      <w:textAlignment w:val="bottom"/>
    </w:pPr>
    <w:rPr>
      <w:sz w:val="28"/>
    </w:rPr>
  </w:style>
  <w:style w:type="paragraph" w:styleId="ac">
    <w:name w:val="Balloon Text"/>
    <w:basedOn w:val="a"/>
    <w:uiPriority w:val="99"/>
    <w:semiHidden/>
    <w:unhideWhenUsed/>
    <w:qFormat/>
    <w:rsid w:val="00F50975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49407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09.01.2014 N 10"О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реализации"(вместе с "Типовым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</dc:title>
  <dc:subject/>
  <dc:creator>ConsultantPlus</dc:creator>
  <dc:description/>
  <cp:lastModifiedBy>org444</cp:lastModifiedBy>
  <cp:revision>106</cp:revision>
  <cp:lastPrinted>2023-06-23T10:02:00Z</cp:lastPrinted>
  <dcterms:created xsi:type="dcterms:W3CDTF">2009-04-16T11:32:00Z</dcterms:created>
  <dcterms:modified xsi:type="dcterms:W3CDTF">2023-06-23T07:50:00Z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