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EE" w:rsidRPr="00401CCC" w:rsidRDefault="004529AF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401CCC">
        <w:rPr>
          <w:b/>
          <w:bCs/>
          <w:color w:val="000000"/>
        </w:rPr>
        <w:t>Заключения по результатам проведения внешней проверки годовых отчетов об исполнении бюджетов муниципальных образований</w:t>
      </w:r>
      <w:r w:rsidR="007F22EE" w:rsidRPr="00401CCC">
        <w:rPr>
          <w:b/>
          <w:bCs/>
          <w:color w:val="000000"/>
        </w:rPr>
        <w:t xml:space="preserve"> </w:t>
      </w:r>
    </w:p>
    <w:p w:rsidR="004529AF" w:rsidRPr="00401CCC" w:rsidRDefault="007F22EE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401CCC">
        <w:rPr>
          <w:b/>
          <w:bCs/>
          <w:color w:val="000000"/>
        </w:rPr>
        <w:t>за 202</w:t>
      </w:r>
      <w:r w:rsidR="00797708">
        <w:rPr>
          <w:b/>
          <w:bCs/>
          <w:color w:val="000000"/>
        </w:rPr>
        <w:t>2</w:t>
      </w:r>
      <w:r w:rsidRPr="00401CCC">
        <w:rPr>
          <w:b/>
          <w:bCs/>
          <w:color w:val="000000"/>
        </w:rPr>
        <w:t xml:space="preserve"> год</w:t>
      </w:r>
      <w:r w:rsidR="004529AF" w:rsidRPr="00401CCC">
        <w:rPr>
          <w:b/>
          <w:bCs/>
          <w:color w:val="000000"/>
        </w:rPr>
        <w:t xml:space="preserve"> </w:t>
      </w:r>
    </w:p>
    <w:p w:rsidR="00B56D20" w:rsidRPr="00B56D20" w:rsidRDefault="00B56D20" w:rsidP="00764566">
      <w:pPr>
        <w:pStyle w:val="a3"/>
        <w:jc w:val="both"/>
      </w:pPr>
      <w:r>
        <w:rPr>
          <w:b/>
          <w:bCs/>
          <w:color w:val="000000"/>
        </w:rPr>
        <w:t>Информация о результатах проведения внешней проверки годовых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</w:t>
      </w:r>
      <w:r w:rsidR="005B2B26">
        <w:rPr>
          <w:b/>
          <w:bCs/>
          <w:color w:val="000000"/>
        </w:rPr>
        <w:t>2</w:t>
      </w:r>
      <w:r w:rsidR="00797708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год 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05</w:t>
      </w:r>
      <w:r w:rsidR="00AA6413">
        <w:rPr>
          <w:color w:val="000000"/>
        </w:rPr>
        <w:t>.0</w:t>
      </w:r>
      <w:r w:rsidR="00170E48">
        <w:rPr>
          <w:color w:val="000000"/>
        </w:rPr>
        <w:t>4</w:t>
      </w:r>
      <w:r w:rsidR="00AA6413">
        <w:rPr>
          <w:color w:val="000000"/>
        </w:rPr>
        <w:t>.202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 w:rsidR="00A353BC">
        <w:rPr>
          <w:color w:val="000000"/>
        </w:rPr>
        <w:t xml:space="preserve"> год от </w:t>
      </w:r>
      <w:r w:rsidR="00170E48">
        <w:rPr>
          <w:color w:val="000000"/>
        </w:rPr>
        <w:t>31</w:t>
      </w:r>
      <w:r w:rsidR="00A353BC">
        <w:rPr>
          <w:color w:val="000000"/>
        </w:rPr>
        <w:t>.0</w:t>
      </w:r>
      <w:r w:rsidR="006B59ED">
        <w:rPr>
          <w:color w:val="000000"/>
        </w:rPr>
        <w:t>3</w:t>
      </w:r>
      <w:r w:rsidR="00A353BC">
        <w:rPr>
          <w:color w:val="000000"/>
        </w:rPr>
        <w:t>.20</w:t>
      </w:r>
      <w:r w:rsidR="00AA6413">
        <w:rPr>
          <w:color w:val="000000"/>
        </w:rPr>
        <w:t>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2</w:t>
      </w:r>
      <w:r w:rsidR="00AA4627">
        <w:rPr>
          <w:color w:val="000000"/>
        </w:rPr>
        <w:t>3</w:t>
      </w:r>
      <w:r>
        <w:rPr>
          <w:color w:val="000000"/>
        </w:rPr>
        <w:t>.0</w:t>
      </w:r>
      <w:r w:rsidR="009F5220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 от</w:t>
      </w:r>
      <w:r w:rsidR="00AA4627">
        <w:rPr>
          <w:color w:val="000000"/>
        </w:rPr>
        <w:t xml:space="preserve"> 2</w:t>
      </w:r>
      <w:r w:rsidR="00170E48">
        <w:rPr>
          <w:color w:val="000000"/>
        </w:rPr>
        <w:t>7</w:t>
      </w:r>
      <w:r w:rsidR="00AA6413">
        <w:rPr>
          <w:color w:val="000000"/>
        </w:rPr>
        <w:t>.0</w:t>
      </w:r>
      <w:r w:rsidR="00AA4627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31</w:t>
      </w:r>
      <w:r>
        <w:rPr>
          <w:color w:val="000000"/>
        </w:rPr>
        <w:t>.0</w:t>
      </w:r>
      <w:r w:rsidR="00170E48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07</w:t>
      </w:r>
      <w:r>
        <w:rPr>
          <w:color w:val="000000"/>
        </w:rPr>
        <w:t>.0</w:t>
      </w:r>
      <w:r w:rsidR="00170E48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0</w:t>
      </w:r>
      <w:r w:rsidR="00D526FD">
        <w:rPr>
          <w:color w:val="000000"/>
        </w:rPr>
        <w:t>7</w:t>
      </w:r>
      <w:r>
        <w:rPr>
          <w:color w:val="000000"/>
        </w:rPr>
        <w:t>.0</w:t>
      </w:r>
      <w:r w:rsidR="00170E48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B56D20" w:rsidRDefault="00B56D20" w:rsidP="00B56D20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</w:t>
      </w:r>
      <w:r w:rsidR="009F5220">
        <w:rPr>
          <w:color w:val="000000"/>
        </w:rPr>
        <w:t>она Ленинградской области за 202</w:t>
      </w:r>
      <w:r w:rsidR="00170E48">
        <w:rPr>
          <w:color w:val="000000"/>
        </w:rPr>
        <w:t>2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28</w:t>
      </w:r>
      <w:r w:rsidR="00AA6413">
        <w:rPr>
          <w:color w:val="000000"/>
        </w:rPr>
        <w:t>.0</w:t>
      </w:r>
      <w:r w:rsidR="00D526FD">
        <w:rPr>
          <w:color w:val="000000"/>
        </w:rPr>
        <w:t>3</w:t>
      </w:r>
      <w:r w:rsidR="00AA6413">
        <w:rPr>
          <w:color w:val="000000"/>
        </w:rPr>
        <w:t>.202</w:t>
      </w:r>
      <w:r w:rsidR="00170E48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</w:p>
    <w:p w:rsidR="000139CF" w:rsidRDefault="00B56D20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 w:rsidRPr="000139CF">
        <w:rPr>
          <w:iCs/>
          <w:color w:val="000000"/>
        </w:rPr>
        <w:t>По результатам проведенн</w:t>
      </w:r>
      <w:r w:rsidR="0006789B" w:rsidRPr="000139CF">
        <w:rPr>
          <w:iCs/>
          <w:color w:val="000000"/>
        </w:rPr>
        <w:t>ых</w:t>
      </w:r>
      <w:r w:rsidRPr="000139CF">
        <w:rPr>
          <w:iCs/>
          <w:color w:val="000000"/>
        </w:rPr>
        <w:t xml:space="preserve"> внешн</w:t>
      </w:r>
      <w:r w:rsidR="0006789B" w:rsidRPr="000139CF">
        <w:rPr>
          <w:iCs/>
          <w:color w:val="000000"/>
        </w:rPr>
        <w:t>их</w:t>
      </w:r>
      <w:r w:rsidRPr="000139CF">
        <w:rPr>
          <w:iCs/>
          <w:color w:val="000000"/>
        </w:rPr>
        <w:t xml:space="preserve"> провер</w:t>
      </w:r>
      <w:r w:rsidR="0006789B" w:rsidRPr="000139CF">
        <w:rPr>
          <w:iCs/>
          <w:color w:val="000000"/>
        </w:rPr>
        <w:t>ок</w:t>
      </w:r>
      <w:r w:rsidRPr="000139CF">
        <w:rPr>
          <w:iCs/>
          <w:color w:val="000000"/>
        </w:rPr>
        <w:t xml:space="preserve"> бюджетной отчетности и годового отчета об исполнении бюджета муниципальных образований за 20</w:t>
      </w:r>
      <w:r w:rsidR="009F5220">
        <w:rPr>
          <w:iCs/>
          <w:color w:val="000000"/>
        </w:rPr>
        <w:t>2</w:t>
      </w:r>
      <w:r w:rsidR="00170E48">
        <w:rPr>
          <w:iCs/>
          <w:color w:val="000000"/>
        </w:rPr>
        <w:t>2</w:t>
      </w:r>
      <w:r w:rsidRPr="000139CF">
        <w:rPr>
          <w:iCs/>
          <w:color w:val="000000"/>
        </w:rPr>
        <w:t xml:space="preserve"> год, представленных в форме проектов решений совет</w:t>
      </w:r>
      <w:r w:rsidR="000139CF">
        <w:rPr>
          <w:iCs/>
          <w:color w:val="000000"/>
        </w:rPr>
        <w:t>ов</w:t>
      </w:r>
      <w:r w:rsidRPr="000139CF">
        <w:rPr>
          <w:iCs/>
          <w:color w:val="000000"/>
        </w:rPr>
        <w:t xml:space="preserve"> депутатов муниципальных образований Сланцевского муниципального района, ревизионной комиссией Сланцевского муниципального района установлено</w:t>
      </w:r>
      <w:r w:rsidR="000139CF" w:rsidRPr="000139CF">
        <w:rPr>
          <w:iCs/>
          <w:color w:val="000000"/>
        </w:rPr>
        <w:t>: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1. Годов</w:t>
      </w:r>
      <w:r w:rsidR="0096584F">
        <w:rPr>
          <w:color w:val="000000"/>
        </w:rPr>
        <w:t>ы</w:t>
      </w:r>
      <w:r>
        <w:rPr>
          <w:color w:val="000000"/>
        </w:rPr>
        <w:t>е отчеты об исполнении бюджетов за 20</w:t>
      </w:r>
      <w:r w:rsidR="009F5220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 предоставле</w:t>
      </w:r>
      <w:r w:rsidR="00EA5730">
        <w:rPr>
          <w:color w:val="000000"/>
        </w:rPr>
        <w:t>ны</w:t>
      </w:r>
      <w:r>
        <w:rPr>
          <w:color w:val="000000"/>
        </w:rPr>
        <w:t xml:space="preserve"> в ревизионную комиссию Сланцевского муниципального района в срок, установленный ст. 264.</w:t>
      </w:r>
      <w:r>
        <w:rPr>
          <w:color w:val="000000"/>
          <w:sz w:val="20"/>
          <w:szCs w:val="20"/>
        </w:rPr>
        <w:t>4</w:t>
      </w:r>
      <w:r>
        <w:rPr>
          <w:color w:val="000000"/>
        </w:rPr>
        <w:t xml:space="preserve"> Бюджетного кодекса РФ.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D33EAB">
        <w:rPr>
          <w:color w:val="000000"/>
        </w:rPr>
        <w:t xml:space="preserve"> </w:t>
      </w:r>
      <w:r>
        <w:rPr>
          <w:color w:val="000000"/>
        </w:rPr>
        <w:t>Представленные проекты решений совета депутатов  и перечень приложений к ним соответствует требованиям статьи 264.</w:t>
      </w:r>
      <w:r>
        <w:rPr>
          <w:color w:val="000000"/>
          <w:sz w:val="20"/>
          <w:szCs w:val="20"/>
        </w:rPr>
        <w:t>6</w:t>
      </w:r>
      <w:r>
        <w:rPr>
          <w:color w:val="000000"/>
        </w:rPr>
        <w:t xml:space="preserve"> Бюджетного кодекса Российской Федерации.</w:t>
      </w:r>
    </w:p>
    <w:p w:rsidR="008E47F8" w:rsidRDefault="008E47F8" w:rsidP="007F22EE">
      <w:pPr>
        <w:pStyle w:val="Standard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 Недостатки по составлению и представлению бюджетной отчетности главных администраторов бюджетных средств не повлияли на основные характеристики и </w:t>
      </w:r>
      <w:r>
        <w:rPr>
          <w:color w:val="000000"/>
          <w:lang w:val="ru-RU"/>
        </w:rPr>
        <w:lastRenderedPageBreak/>
        <w:t>показатели исполнения бюджета за 20</w:t>
      </w:r>
      <w:r w:rsidR="00466C32">
        <w:rPr>
          <w:color w:val="000000"/>
          <w:lang w:val="ru-RU"/>
        </w:rPr>
        <w:t>2</w:t>
      </w:r>
      <w:r w:rsidR="00170E48">
        <w:rPr>
          <w:color w:val="000000"/>
          <w:lang w:val="ru-RU"/>
        </w:rPr>
        <w:t>2</w:t>
      </w:r>
      <w:r>
        <w:rPr>
          <w:color w:val="000000"/>
          <w:lang w:val="ru-RU"/>
        </w:rPr>
        <w:t xml:space="preserve"> год.</w:t>
      </w:r>
    </w:p>
    <w:p w:rsidR="000139CF" w:rsidRDefault="000139CF" w:rsidP="007F22EE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="00DF7A5E">
        <w:rPr>
          <w:color w:val="000000"/>
        </w:rPr>
        <w:t xml:space="preserve"> </w:t>
      </w:r>
      <w:r>
        <w:rPr>
          <w:color w:val="000000"/>
        </w:rPr>
        <w:t xml:space="preserve">По данным годовых отчетов об исполнении бюджетов </w:t>
      </w:r>
      <w:r w:rsidRPr="000139CF">
        <w:rPr>
          <w:iCs/>
          <w:color w:val="000000"/>
        </w:rPr>
        <w:t>муниципальных образований за 20</w:t>
      </w:r>
      <w:r w:rsidR="00466C32">
        <w:rPr>
          <w:iCs/>
          <w:color w:val="000000"/>
        </w:rPr>
        <w:t>2</w:t>
      </w:r>
      <w:r w:rsidR="00170E48">
        <w:rPr>
          <w:iCs/>
          <w:color w:val="000000"/>
        </w:rPr>
        <w:t>2</w:t>
      </w:r>
      <w:r w:rsidRPr="000139CF">
        <w:rPr>
          <w:iCs/>
          <w:color w:val="000000"/>
        </w:rPr>
        <w:t xml:space="preserve"> год</w:t>
      </w:r>
      <w:r>
        <w:rPr>
          <w:color w:val="000000"/>
        </w:rPr>
        <w:t xml:space="preserve">  расходы бюджета в разрезе разделов и подразделов функциональной классификации произведены в пределах объемов бюджетных обязательств.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D33EAB">
        <w:rPr>
          <w:color w:val="000000"/>
        </w:rPr>
        <w:t xml:space="preserve"> </w:t>
      </w:r>
      <w:r>
        <w:rPr>
          <w:color w:val="000000"/>
        </w:rPr>
        <w:t>В 20</w:t>
      </w:r>
      <w:r w:rsidR="00466C32">
        <w:rPr>
          <w:color w:val="000000"/>
        </w:rPr>
        <w:t>2</w:t>
      </w:r>
      <w:r w:rsidR="00170E48">
        <w:rPr>
          <w:color w:val="000000"/>
        </w:rPr>
        <w:t>2</w:t>
      </w:r>
      <w:r>
        <w:rPr>
          <w:color w:val="000000"/>
        </w:rPr>
        <w:t xml:space="preserve"> году финансирование расходов бюджета осуществлялось в рамках программных и непрограммных расходов.</w:t>
      </w:r>
    </w:p>
    <w:p w:rsidR="00DF5913" w:rsidRDefault="00DF5913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t>6</w:t>
      </w:r>
      <w:r w:rsidRPr="00A35A5C">
        <w:t>.</w:t>
      </w:r>
      <w:r>
        <w:t xml:space="preserve">  </w:t>
      </w:r>
      <w:r w:rsidRPr="00A35A5C">
        <w:t>Данные годовой бюджетной отчетности свидетельствуют о т</w:t>
      </w:r>
      <w:r w:rsidR="00170E48">
        <w:t>ом, что исполнение бюджета в 2022</w:t>
      </w:r>
      <w:r w:rsidRPr="00A35A5C">
        <w:t xml:space="preserve"> году осуществлялось в соответствии с тре</w:t>
      </w:r>
      <w:r>
        <w:t>бованиями Бюджетного кодекса РФ.</w:t>
      </w:r>
    </w:p>
    <w:p w:rsidR="00EA5730" w:rsidRPr="00325F3E" w:rsidRDefault="00DF5913" w:rsidP="000139CF">
      <w:pPr>
        <w:pStyle w:val="a3"/>
        <w:spacing w:before="0" w:beforeAutospacing="0" w:after="0"/>
        <w:ind w:firstLine="567"/>
        <w:jc w:val="both"/>
      </w:pPr>
      <w:r w:rsidRPr="00325F3E">
        <w:t>7</w:t>
      </w:r>
      <w:r w:rsidR="000139CF" w:rsidRPr="00325F3E">
        <w:t xml:space="preserve">.  </w:t>
      </w:r>
      <w:r w:rsidR="00D33EAB" w:rsidRPr="00325F3E">
        <w:t xml:space="preserve"> </w:t>
      </w:r>
      <w:r w:rsidR="000139CF" w:rsidRPr="00325F3E">
        <w:t>Годов</w:t>
      </w:r>
      <w:r w:rsidR="00EA5730" w:rsidRPr="00325F3E">
        <w:t>ые</w:t>
      </w:r>
      <w:r w:rsidR="000139CF" w:rsidRPr="00325F3E">
        <w:t xml:space="preserve"> отчет</w:t>
      </w:r>
      <w:r w:rsidR="00EA5730" w:rsidRPr="00325F3E">
        <w:t>ы</w:t>
      </w:r>
      <w:r w:rsidR="000139CF" w:rsidRPr="00325F3E">
        <w:t xml:space="preserve"> об исполнении бюджет</w:t>
      </w:r>
      <w:r w:rsidR="0096584F" w:rsidRPr="00325F3E">
        <w:t>ов</w:t>
      </w:r>
      <w:r w:rsidR="000139CF" w:rsidRPr="00325F3E">
        <w:t xml:space="preserve"> </w:t>
      </w:r>
      <w:r w:rsidR="0096584F" w:rsidRPr="00325F3E">
        <w:rPr>
          <w:iCs/>
        </w:rPr>
        <w:t>муниципальных образований</w:t>
      </w:r>
      <w:r w:rsidR="0096584F" w:rsidRPr="00325F3E">
        <w:t xml:space="preserve"> </w:t>
      </w:r>
      <w:r w:rsidR="000139CF" w:rsidRPr="00325F3E">
        <w:t xml:space="preserve"> за 20</w:t>
      </w:r>
      <w:r w:rsidR="00466C32" w:rsidRPr="00325F3E">
        <w:t>2</w:t>
      </w:r>
      <w:r w:rsidR="00325F3E" w:rsidRPr="00325F3E">
        <w:t>2</w:t>
      </w:r>
      <w:r w:rsidR="000139CF" w:rsidRPr="00325F3E">
        <w:t xml:space="preserve"> год соответствует требованиям бюджетного законодательства и рекомендован</w:t>
      </w:r>
      <w:r w:rsidR="00EA5730" w:rsidRPr="00325F3E">
        <w:t>ы</w:t>
      </w:r>
      <w:r w:rsidR="000139CF" w:rsidRPr="00325F3E">
        <w:t xml:space="preserve"> к рассмотрению совет</w:t>
      </w:r>
      <w:r w:rsidR="00EA5730" w:rsidRPr="00325F3E">
        <w:t>ам</w:t>
      </w:r>
      <w:r w:rsidR="000139CF" w:rsidRPr="00325F3E">
        <w:t xml:space="preserve"> депутатов</w:t>
      </w:r>
      <w:r w:rsidR="00EA5730" w:rsidRPr="00325F3E">
        <w:t>.</w:t>
      </w:r>
    </w:p>
    <w:p w:rsidR="00D33EAB" w:rsidRPr="00325F3E" w:rsidRDefault="00DF5913" w:rsidP="000139CF">
      <w:pPr>
        <w:pStyle w:val="a3"/>
        <w:spacing w:before="0" w:beforeAutospacing="0" w:after="0"/>
        <w:ind w:firstLine="567"/>
        <w:jc w:val="both"/>
      </w:pPr>
      <w:r w:rsidRPr="00325F3E">
        <w:t>8</w:t>
      </w:r>
      <w:r w:rsidR="00EA5730" w:rsidRPr="00325F3E">
        <w:t xml:space="preserve">. </w:t>
      </w:r>
      <w:r w:rsidR="00D33EAB" w:rsidRPr="00325F3E">
        <w:t xml:space="preserve"> </w:t>
      </w:r>
      <w:r w:rsidR="00EA5730" w:rsidRPr="00325F3E">
        <w:t xml:space="preserve">Установлены случаи неэффективных  (избыточных) расходов в части уплаты </w:t>
      </w:r>
      <w:r w:rsidR="008A6802" w:rsidRPr="00325F3E">
        <w:t>экономических санкций</w:t>
      </w:r>
      <w:r w:rsidR="003F1DCC" w:rsidRPr="00325F3E">
        <w:t xml:space="preserve"> в сумме </w:t>
      </w:r>
      <w:r w:rsidR="00325F3E" w:rsidRPr="00325F3E">
        <w:t>1</w:t>
      </w:r>
      <w:r w:rsidR="00325F3E">
        <w:t> 641,2</w:t>
      </w:r>
      <w:r w:rsidR="003F1DCC" w:rsidRPr="00325F3E">
        <w:t xml:space="preserve"> тыс. руб.</w:t>
      </w:r>
    </w:p>
    <w:p w:rsidR="007A6171" w:rsidRDefault="00DF5913" w:rsidP="007A6171">
      <w:pPr>
        <w:pStyle w:val="a3"/>
        <w:spacing w:before="0" w:beforeAutospacing="0" w:after="0"/>
        <w:ind w:firstLine="426"/>
        <w:jc w:val="both"/>
      </w:pPr>
      <w:r w:rsidRPr="00325F3E">
        <w:t xml:space="preserve">   </w:t>
      </w:r>
      <w:r w:rsidR="00466C32" w:rsidRPr="00325F3E">
        <w:t>9</w:t>
      </w:r>
      <w:r w:rsidR="00CC13DF" w:rsidRPr="00325F3E">
        <w:t xml:space="preserve">. Установлены недочеты при заполнении форм отчетности </w:t>
      </w:r>
      <w:r w:rsidR="003C0B8F" w:rsidRPr="00325F3E">
        <w:t>–</w:t>
      </w:r>
      <w:r w:rsidR="00CC13DF" w:rsidRPr="00325F3E">
        <w:t xml:space="preserve"> </w:t>
      </w:r>
      <w:r w:rsidR="003C0B8F" w:rsidRPr="00325F3E">
        <w:t xml:space="preserve"> </w:t>
      </w:r>
      <w:r w:rsidR="00CC13DF" w:rsidRPr="00325F3E">
        <w:t>отсутствие кода ОКПО</w:t>
      </w:r>
      <w:r w:rsidR="00466C32" w:rsidRPr="00325F3E">
        <w:t>, ОКВЭД</w:t>
      </w:r>
      <w:r w:rsidR="00547452">
        <w:t xml:space="preserve"> в заголовочной части форм</w:t>
      </w:r>
      <w:r w:rsidR="007A6171" w:rsidRPr="00325F3E">
        <w:t>.</w:t>
      </w:r>
    </w:p>
    <w:p w:rsidR="00B5350D" w:rsidRDefault="00B5350D" w:rsidP="00B5350D">
      <w:pPr>
        <w:pStyle w:val="Standard"/>
        <w:spacing w:before="1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10. </w:t>
      </w:r>
      <w:r>
        <w:rPr>
          <w:rFonts w:eastAsia="Times New Roman" w:cs="Times New Roman"/>
          <w:lang w:val="ru-RU"/>
        </w:rPr>
        <w:t>О</w:t>
      </w:r>
      <w:r w:rsidRPr="0077791A">
        <w:rPr>
          <w:rFonts w:eastAsia="Times New Roman" w:cs="Times New Roman"/>
          <w:lang w:val="ru-RU"/>
        </w:rPr>
        <w:t>тчет о реа</w:t>
      </w:r>
      <w:r>
        <w:rPr>
          <w:rFonts w:eastAsia="Times New Roman" w:cs="Times New Roman"/>
          <w:lang w:val="ru-RU"/>
        </w:rPr>
        <w:t xml:space="preserve">лизации муниципальной программы за 2022 год </w:t>
      </w:r>
      <w:r w:rsidRPr="0077791A">
        <w:rPr>
          <w:rFonts w:eastAsia="Times New Roman" w:cs="Times New Roman"/>
          <w:lang w:val="ru-RU"/>
        </w:rPr>
        <w:t>«О выполнении муниципальной программы</w:t>
      </w:r>
      <w:r>
        <w:rPr>
          <w:rFonts w:eastAsia="Times New Roman" w:cs="Times New Roman"/>
          <w:lang w:val="ru-RU"/>
        </w:rPr>
        <w:t>…»</w:t>
      </w:r>
      <w:r>
        <w:rPr>
          <w:rFonts w:cs="Times New Roman"/>
          <w:lang w:val="ru-RU"/>
        </w:rPr>
        <w:t xml:space="preserve"> содержит недостоверную информацию (в одном случае).</w:t>
      </w:r>
    </w:p>
    <w:p w:rsidR="00B5350D" w:rsidRPr="00FC23A6" w:rsidRDefault="00B5350D" w:rsidP="00B5350D">
      <w:pPr>
        <w:pStyle w:val="Standard"/>
        <w:spacing w:before="120"/>
        <w:jc w:val="both"/>
        <w:rPr>
          <w:iCs/>
          <w:lang w:val="ru-RU"/>
        </w:rPr>
      </w:pPr>
      <w:r>
        <w:rPr>
          <w:iCs/>
          <w:lang w:val="ru-RU"/>
        </w:rPr>
        <w:t xml:space="preserve">         11.</w:t>
      </w:r>
      <w:r w:rsidRPr="00FC23A6">
        <w:rPr>
          <w:iCs/>
          <w:lang w:val="ru-RU"/>
        </w:rPr>
        <w:t xml:space="preserve"> </w:t>
      </w:r>
      <w:r>
        <w:rPr>
          <w:iCs/>
          <w:lang w:val="ru-RU"/>
        </w:rPr>
        <w:t>Ф</w:t>
      </w:r>
      <w:r w:rsidRPr="00FC23A6">
        <w:rPr>
          <w:iCs/>
          <w:lang w:val="ru-RU"/>
        </w:rPr>
        <w:t xml:space="preserve">орма приложения </w:t>
      </w:r>
      <w:r w:rsidRPr="00FC23A6">
        <w:rPr>
          <w:rFonts w:cs="Times New Roman"/>
          <w:lang w:val="ru-RU"/>
        </w:rPr>
        <w:t xml:space="preserve">«Отчет о реализации программы….» </w:t>
      </w:r>
      <w:r w:rsidRPr="00FC23A6">
        <w:rPr>
          <w:iCs/>
          <w:lang w:val="ru-RU"/>
        </w:rPr>
        <w:t>к отчету</w:t>
      </w:r>
      <w:r>
        <w:rPr>
          <w:iCs/>
          <w:lang w:val="ru-RU"/>
        </w:rPr>
        <w:t>,</w:t>
      </w:r>
      <w:r w:rsidRPr="00FC23A6">
        <w:rPr>
          <w:iCs/>
          <w:lang w:val="ru-RU"/>
        </w:rPr>
        <w:t xml:space="preserve">  по содержанию не соответствует форме, утвержденной постановлением </w:t>
      </w:r>
      <w:r w:rsidRPr="00FC23A6">
        <w:rPr>
          <w:rFonts w:eastAsia="Times New Roman" w:cs="Times New Roman"/>
          <w:lang w:val="ru-RU"/>
        </w:rPr>
        <w:t>администрации муниципального</w:t>
      </w:r>
      <w:r>
        <w:rPr>
          <w:rFonts w:eastAsia="Times New Roman" w:cs="Times New Roman"/>
          <w:lang w:val="ru-RU"/>
        </w:rPr>
        <w:t xml:space="preserve"> образования (в одном случае)</w:t>
      </w:r>
      <w:r w:rsidRPr="00FC23A6">
        <w:rPr>
          <w:bCs/>
          <w:color w:val="000000"/>
          <w:lang w:val="ru-RU"/>
        </w:rPr>
        <w:t>.</w:t>
      </w:r>
      <w:r w:rsidRPr="00FC23A6">
        <w:rPr>
          <w:iCs/>
          <w:lang w:val="ru-RU"/>
        </w:rPr>
        <w:t xml:space="preserve"> </w:t>
      </w:r>
    </w:p>
    <w:p w:rsidR="00B5350D" w:rsidRDefault="00B5350D" w:rsidP="00B5350D">
      <w:pPr>
        <w:pStyle w:val="Standard"/>
        <w:spacing w:before="1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12. Отсутствует </w:t>
      </w:r>
      <w:r>
        <w:rPr>
          <w:rFonts w:eastAsia="Times New Roman" w:cs="Times New Roman"/>
          <w:lang w:val="ru-RU"/>
        </w:rPr>
        <w:t>О</w:t>
      </w:r>
      <w:r w:rsidRPr="0077791A">
        <w:rPr>
          <w:rFonts w:eastAsia="Times New Roman" w:cs="Times New Roman"/>
          <w:lang w:val="ru-RU"/>
        </w:rPr>
        <w:t>тчет о реа</w:t>
      </w:r>
      <w:r>
        <w:rPr>
          <w:rFonts w:eastAsia="Times New Roman" w:cs="Times New Roman"/>
          <w:lang w:val="ru-RU"/>
        </w:rPr>
        <w:t xml:space="preserve">лизации муниципальной программы за 2022 год </w:t>
      </w:r>
      <w:r w:rsidRPr="0077791A">
        <w:rPr>
          <w:rFonts w:eastAsia="Times New Roman" w:cs="Times New Roman"/>
          <w:lang w:val="ru-RU"/>
        </w:rPr>
        <w:t>«О выполнении муниципальной программы</w:t>
      </w:r>
      <w:r>
        <w:rPr>
          <w:rFonts w:eastAsia="Times New Roman" w:cs="Times New Roman"/>
          <w:lang w:val="ru-RU"/>
        </w:rPr>
        <w:t>…»</w:t>
      </w:r>
      <w:r>
        <w:rPr>
          <w:rFonts w:cs="Times New Roman"/>
          <w:lang w:val="ru-RU"/>
        </w:rPr>
        <w:t xml:space="preserve"> (в одном случае).</w:t>
      </w:r>
    </w:p>
    <w:p w:rsidR="00B5350D" w:rsidRPr="00325F3E" w:rsidRDefault="00B5350D" w:rsidP="007A6171">
      <w:pPr>
        <w:pStyle w:val="a3"/>
        <w:spacing w:before="0" w:beforeAutospacing="0" w:after="0"/>
        <w:ind w:firstLine="426"/>
        <w:jc w:val="both"/>
      </w:pPr>
    </w:p>
    <w:p w:rsidR="007A6171" w:rsidRPr="006B06CF" w:rsidRDefault="007A6171" w:rsidP="007A6171">
      <w:pPr>
        <w:pStyle w:val="a3"/>
        <w:spacing w:before="0" w:beforeAutospacing="0" w:after="0"/>
        <w:ind w:firstLine="567"/>
        <w:jc w:val="both"/>
      </w:pPr>
      <w:r w:rsidRPr="006B06CF">
        <w:t>1</w:t>
      </w:r>
      <w:r w:rsidR="00B5350D" w:rsidRPr="006B06CF">
        <w:t>3</w:t>
      </w:r>
      <w:r w:rsidRPr="006B06CF">
        <w:t xml:space="preserve">.  </w:t>
      </w:r>
      <w:r w:rsidR="00B5350D" w:rsidRPr="006B06CF">
        <w:t>Установлены технические ошибки в приложениях № 4, 5, 6</w:t>
      </w:r>
      <w:r w:rsidRPr="006B06CF">
        <w:t xml:space="preserve"> </w:t>
      </w:r>
      <w:r w:rsidR="00B5350D" w:rsidRPr="006B06CF">
        <w:t xml:space="preserve">к проекту решения совета депутатов сельского </w:t>
      </w:r>
      <w:r w:rsidR="00B5350D" w:rsidRPr="006B06CF">
        <w:rPr>
          <w:iCs/>
        </w:rPr>
        <w:t xml:space="preserve"> муниципального образования</w:t>
      </w:r>
      <w:r w:rsidR="00547452">
        <w:rPr>
          <w:iCs/>
        </w:rPr>
        <w:t xml:space="preserve"> в сумме </w:t>
      </w:r>
      <w:r w:rsidR="00B5350D" w:rsidRPr="006B06CF">
        <w:rPr>
          <w:iCs/>
        </w:rPr>
        <w:t xml:space="preserve"> 2 188,3 тыс. руб.</w:t>
      </w:r>
      <w:r w:rsidR="00687391" w:rsidRPr="006B06CF">
        <w:t xml:space="preserve"> </w:t>
      </w:r>
    </w:p>
    <w:p w:rsidR="007A6171" w:rsidRPr="00CC13DF" w:rsidRDefault="007A6171" w:rsidP="007A6171">
      <w:pPr>
        <w:pStyle w:val="a3"/>
        <w:spacing w:before="0" w:beforeAutospacing="0" w:after="0"/>
        <w:ind w:firstLine="426"/>
        <w:jc w:val="both"/>
      </w:pPr>
    </w:p>
    <w:p w:rsidR="0096584F" w:rsidRPr="0096584F" w:rsidRDefault="00B56D20" w:rsidP="00F77678">
      <w:pPr>
        <w:pStyle w:val="a3"/>
        <w:spacing w:before="0" w:beforeAutospacing="0" w:after="0"/>
        <w:ind w:firstLine="567"/>
        <w:jc w:val="both"/>
      </w:pPr>
      <w:r w:rsidRPr="0096584F">
        <w:rPr>
          <w:iCs/>
        </w:rPr>
        <w:t xml:space="preserve">Администрациям </w:t>
      </w:r>
      <w:r w:rsidR="008A6802">
        <w:rPr>
          <w:iCs/>
        </w:rPr>
        <w:t xml:space="preserve"> сельских</w:t>
      </w:r>
      <w:r w:rsidR="00547452">
        <w:rPr>
          <w:iCs/>
        </w:rPr>
        <w:t xml:space="preserve"> и городского</w:t>
      </w:r>
      <w:r w:rsidR="008A6802">
        <w:rPr>
          <w:iCs/>
        </w:rPr>
        <w:t xml:space="preserve"> поселений Сланцевского  муниципального района </w:t>
      </w:r>
      <w:r w:rsidR="00547452">
        <w:rPr>
          <w:iCs/>
        </w:rPr>
        <w:t xml:space="preserve"> и </w:t>
      </w:r>
      <w:r w:rsidRPr="0096584F">
        <w:rPr>
          <w:iCs/>
        </w:rPr>
        <w:t>муниципальн</w:t>
      </w:r>
      <w:r w:rsidR="00547452">
        <w:rPr>
          <w:iCs/>
        </w:rPr>
        <w:t>ого</w:t>
      </w:r>
      <w:r w:rsidRPr="0096584F">
        <w:rPr>
          <w:iCs/>
        </w:rPr>
        <w:t xml:space="preserve"> образовани</w:t>
      </w:r>
      <w:r w:rsidR="00547452">
        <w:rPr>
          <w:iCs/>
        </w:rPr>
        <w:t>я</w:t>
      </w:r>
      <w:r w:rsidRPr="0096584F">
        <w:rPr>
          <w:iCs/>
        </w:rPr>
        <w:t xml:space="preserve"> Сланцевского муниципального района Ленинградской области</w:t>
      </w:r>
      <w:r w:rsidR="003C5DED">
        <w:rPr>
          <w:iCs/>
        </w:rPr>
        <w:t xml:space="preserve"> даны рекомендации по устранению выявленных </w:t>
      </w:r>
      <w:r w:rsidR="00F77678">
        <w:rPr>
          <w:iCs/>
        </w:rPr>
        <w:t>недочетов.</w:t>
      </w:r>
      <w:r w:rsidRPr="0096584F">
        <w:rPr>
          <w:iCs/>
        </w:rPr>
        <w:t xml:space="preserve"> </w:t>
      </w:r>
    </w:p>
    <w:p w:rsidR="00B56D20" w:rsidRDefault="00C40DBF" w:rsidP="00710E83">
      <w:pPr>
        <w:pStyle w:val="a3"/>
        <w:jc w:val="center"/>
        <w:rPr>
          <w:b/>
          <w:bCs/>
          <w:color w:val="000000"/>
        </w:rPr>
      </w:pPr>
      <w:r w:rsidRPr="00401CCC">
        <w:rPr>
          <w:b/>
          <w:bCs/>
          <w:color w:val="000000"/>
        </w:rPr>
        <w:t>Заключения по результатам проведения внешней проверки годовой бюджетной отчетности главных администраторов  бюджетных средств</w:t>
      </w:r>
      <w:r w:rsidR="009307AE" w:rsidRPr="00401CCC">
        <w:rPr>
          <w:b/>
          <w:bCs/>
          <w:color w:val="000000"/>
        </w:rPr>
        <w:t xml:space="preserve"> за 20</w:t>
      </w:r>
      <w:r w:rsidR="00856B27" w:rsidRPr="00401CCC">
        <w:rPr>
          <w:b/>
          <w:bCs/>
          <w:color w:val="000000"/>
        </w:rPr>
        <w:t>2</w:t>
      </w:r>
      <w:r w:rsidR="00797708">
        <w:rPr>
          <w:b/>
          <w:bCs/>
          <w:color w:val="000000"/>
        </w:rPr>
        <w:t>2</w:t>
      </w:r>
      <w:r w:rsidR="009307AE" w:rsidRPr="00401CCC">
        <w:rPr>
          <w:b/>
          <w:bCs/>
          <w:color w:val="000000"/>
        </w:rPr>
        <w:t xml:space="preserve"> год</w:t>
      </w:r>
    </w:p>
    <w:p w:rsidR="00113079" w:rsidRDefault="00F7690C" w:rsidP="00113079">
      <w:pPr>
        <w:pStyle w:val="a3"/>
        <w:tabs>
          <w:tab w:val="left" w:pos="709"/>
        </w:tabs>
        <w:spacing w:before="0" w:beforeAutospacing="0" w:after="0"/>
        <w:ind w:firstLine="567"/>
        <w:jc w:val="both"/>
        <w:rPr>
          <w:bCs/>
          <w:color w:val="000000"/>
        </w:rPr>
      </w:pPr>
      <w:r>
        <w:t>В 202</w:t>
      </w:r>
      <w:r w:rsidR="00BD7AD1">
        <w:t>3</w:t>
      </w:r>
      <w:r>
        <w:t xml:space="preserve"> году ревизионной комиссией проведены </w:t>
      </w:r>
      <w:r w:rsidRPr="00F7690C">
        <w:rPr>
          <w:bCs/>
          <w:color w:val="000000"/>
        </w:rPr>
        <w:t xml:space="preserve">внешние проверки годовой бюджетной отчетности  </w:t>
      </w:r>
      <w:r w:rsidR="00BD7AD1" w:rsidRPr="00F7690C">
        <w:rPr>
          <w:bCs/>
          <w:color w:val="000000"/>
        </w:rPr>
        <w:t>за 202</w:t>
      </w:r>
      <w:r w:rsidR="00BD7AD1">
        <w:rPr>
          <w:bCs/>
          <w:color w:val="000000"/>
        </w:rPr>
        <w:t>2</w:t>
      </w:r>
      <w:r w:rsidR="00BD7AD1" w:rsidRPr="00F7690C">
        <w:rPr>
          <w:bCs/>
          <w:color w:val="000000"/>
        </w:rPr>
        <w:t xml:space="preserve"> го</w:t>
      </w:r>
      <w:r w:rsidR="00BD7AD1">
        <w:rPr>
          <w:bCs/>
          <w:color w:val="000000"/>
        </w:rPr>
        <w:t xml:space="preserve">д </w:t>
      </w:r>
      <w:r w:rsidRPr="00F7690C">
        <w:rPr>
          <w:bCs/>
          <w:color w:val="000000"/>
        </w:rPr>
        <w:t>двух главных администраторов  бюджетных средств</w:t>
      </w:r>
      <w:r w:rsidR="00113079">
        <w:rPr>
          <w:bCs/>
          <w:color w:val="000000"/>
        </w:rPr>
        <w:t>:</w:t>
      </w:r>
    </w:p>
    <w:p w:rsidR="00113079" w:rsidRPr="00113079" w:rsidRDefault="00F7690C" w:rsidP="00113079">
      <w:pPr>
        <w:pStyle w:val="a3"/>
        <w:tabs>
          <w:tab w:val="left" w:pos="709"/>
        </w:tabs>
        <w:spacing w:before="0" w:beforeAutospacing="0" w:after="0"/>
        <w:jc w:val="both"/>
        <w:rPr>
          <w:bCs/>
        </w:rPr>
      </w:pPr>
      <w:r w:rsidRPr="00113079">
        <w:t xml:space="preserve">1. </w:t>
      </w:r>
      <w:r w:rsidR="00113079" w:rsidRPr="00113079">
        <w:rPr>
          <w:bCs/>
        </w:rPr>
        <w:t xml:space="preserve"> </w:t>
      </w:r>
      <w:r w:rsidR="00113079" w:rsidRPr="00113079">
        <w:t>М</w:t>
      </w:r>
      <w:r w:rsidR="00113079" w:rsidRPr="00113079">
        <w:rPr>
          <w:bCs/>
        </w:rPr>
        <w:t>униципальное казенное учреждение культуры «Культурно - досуговый центр».</w:t>
      </w:r>
    </w:p>
    <w:p w:rsidR="00113079" w:rsidRPr="00113079" w:rsidRDefault="00F7690C" w:rsidP="00113079">
      <w:pPr>
        <w:pStyle w:val="a3"/>
        <w:tabs>
          <w:tab w:val="left" w:pos="709"/>
        </w:tabs>
        <w:spacing w:before="0" w:beforeAutospacing="0" w:after="0"/>
        <w:jc w:val="both"/>
      </w:pPr>
      <w:r w:rsidRPr="00113079">
        <w:rPr>
          <w:bCs/>
        </w:rPr>
        <w:t>2.</w:t>
      </w:r>
      <w:r w:rsidR="00113079" w:rsidRPr="00113079">
        <w:rPr>
          <w:bCs/>
        </w:rPr>
        <w:t xml:space="preserve"> Муниципальное дошкольное образовательноу учреждениу «Сланцевский детский сад № 3 комбинированного типа»</w:t>
      </w:r>
      <w:r w:rsidR="00113079">
        <w:rPr>
          <w:bCs/>
        </w:rPr>
        <w:t>.</w:t>
      </w:r>
    </w:p>
    <w:p w:rsidR="00F7690C" w:rsidRPr="006B06CF" w:rsidRDefault="00F7690C" w:rsidP="00C65C06">
      <w:pPr>
        <w:pStyle w:val="a3"/>
        <w:tabs>
          <w:tab w:val="left" w:pos="709"/>
        </w:tabs>
        <w:spacing w:before="0" w:beforeAutospacing="0" w:after="0"/>
        <w:jc w:val="both"/>
        <w:rPr>
          <w:b/>
          <w:bCs/>
          <w:color w:val="FF0000"/>
        </w:rPr>
      </w:pPr>
      <w:r w:rsidRPr="006B06CF">
        <w:rPr>
          <w:bCs/>
          <w:color w:val="FF0000"/>
        </w:rPr>
        <w:t xml:space="preserve"> </w:t>
      </w:r>
    </w:p>
    <w:p w:rsidR="001A4B21" w:rsidRDefault="00F7690C" w:rsidP="00360EAC">
      <w:pPr>
        <w:pStyle w:val="a3"/>
        <w:tabs>
          <w:tab w:val="left" w:pos="709"/>
        </w:tabs>
        <w:spacing w:before="0" w:beforeAutospacing="0" w:after="0"/>
        <w:ind w:firstLine="567"/>
        <w:jc w:val="both"/>
        <w:rPr>
          <w:sz w:val="28"/>
          <w:szCs w:val="28"/>
        </w:rPr>
      </w:pPr>
      <w:r>
        <w:t xml:space="preserve"> П</w:t>
      </w:r>
      <w:r w:rsidR="00C40DBF" w:rsidRPr="00F77678">
        <w:t xml:space="preserve">о результатам проведения </w:t>
      </w:r>
      <w:r w:rsidR="00B82476" w:rsidRPr="00F77678">
        <w:rPr>
          <w:bCs/>
          <w:color w:val="000000"/>
        </w:rPr>
        <w:t xml:space="preserve"> внешней камеральной проверк</w:t>
      </w:r>
      <w:r w:rsidR="00DC2899" w:rsidRPr="00F77678">
        <w:rPr>
          <w:bCs/>
          <w:color w:val="000000"/>
        </w:rPr>
        <w:t>и</w:t>
      </w:r>
      <w:r w:rsidR="00B82476" w:rsidRPr="00F77678">
        <w:rPr>
          <w:bCs/>
          <w:color w:val="000000"/>
        </w:rPr>
        <w:t xml:space="preserve"> годовой бюджетной отчетности главн</w:t>
      </w:r>
      <w:r>
        <w:rPr>
          <w:bCs/>
          <w:color w:val="000000"/>
        </w:rPr>
        <w:t>ых</w:t>
      </w:r>
      <w:r w:rsidR="00B82476" w:rsidRPr="00F77678">
        <w:rPr>
          <w:bCs/>
          <w:color w:val="000000"/>
        </w:rPr>
        <w:t xml:space="preserve"> администратор</w:t>
      </w:r>
      <w:r>
        <w:rPr>
          <w:bCs/>
          <w:color w:val="000000"/>
        </w:rPr>
        <w:t>ов</w:t>
      </w:r>
      <w:r w:rsidR="00B82476" w:rsidRPr="00F77678">
        <w:rPr>
          <w:bCs/>
          <w:color w:val="000000"/>
        </w:rPr>
        <w:t xml:space="preserve"> бюджетных средств</w:t>
      </w:r>
      <w:r>
        <w:rPr>
          <w:bCs/>
          <w:color w:val="000000"/>
        </w:rPr>
        <w:t xml:space="preserve"> установлены идентичные нарушения, а именно</w:t>
      </w:r>
      <w:r w:rsidR="00F77678" w:rsidRPr="00F77678">
        <w:t>:</w:t>
      </w:r>
      <w:r w:rsidR="00856B27" w:rsidRPr="00856B27">
        <w:rPr>
          <w:sz w:val="28"/>
          <w:szCs w:val="28"/>
        </w:rPr>
        <w:t xml:space="preserve"> </w:t>
      </w:r>
    </w:p>
    <w:p w:rsidR="00856B27" w:rsidRPr="00276615" w:rsidRDefault="00856B27" w:rsidP="001A4B21">
      <w:pPr>
        <w:pStyle w:val="a3"/>
        <w:numPr>
          <w:ilvl w:val="0"/>
          <w:numId w:val="21"/>
        </w:numPr>
        <w:tabs>
          <w:tab w:val="left" w:pos="142"/>
        </w:tabs>
        <w:spacing w:before="0" w:beforeAutospacing="0" w:after="0"/>
        <w:ind w:left="142" w:firstLine="0"/>
        <w:jc w:val="both"/>
      </w:pPr>
      <w:r w:rsidRPr="00276615">
        <w:t>неэффективные расходы, связанные с уплатой штрафов</w:t>
      </w:r>
      <w:r w:rsidR="001A4B21">
        <w:t xml:space="preserve"> по двум </w:t>
      </w:r>
      <w:r w:rsidR="004C4E23">
        <w:t>ГАБС</w:t>
      </w:r>
      <w:r w:rsidRPr="00276615">
        <w:t xml:space="preserve"> составили </w:t>
      </w:r>
      <w:r w:rsidR="00BD7AD1">
        <w:t>60,6</w:t>
      </w:r>
      <w:r w:rsidRPr="00276615">
        <w:t xml:space="preserve"> тыс. руб.;</w:t>
      </w:r>
    </w:p>
    <w:p w:rsidR="00856B27" w:rsidRDefault="007960B6" w:rsidP="00343F82">
      <w:pPr>
        <w:pStyle w:val="a3"/>
        <w:numPr>
          <w:ilvl w:val="0"/>
          <w:numId w:val="16"/>
        </w:numPr>
        <w:spacing w:before="0" w:beforeAutospacing="0" w:after="0" w:line="256" w:lineRule="auto"/>
        <w:ind w:left="142" w:firstLine="0"/>
        <w:jc w:val="both"/>
      </w:pPr>
      <w:r w:rsidRPr="00276615">
        <w:t>пояснительн</w:t>
      </w:r>
      <w:r>
        <w:t>ые</w:t>
      </w:r>
      <w:r w:rsidRPr="00276615">
        <w:t xml:space="preserve"> записк</w:t>
      </w:r>
      <w:r>
        <w:t>и</w:t>
      </w:r>
      <w:r w:rsidRPr="00276615">
        <w:t xml:space="preserve"> (ф. 0503160)</w:t>
      </w:r>
      <w:r w:rsidRPr="007960B6">
        <w:t xml:space="preserve"> </w:t>
      </w:r>
      <w:r>
        <w:t>составлены</w:t>
      </w:r>
      <w:r w:rsidRPr="00276615">
        <w:t xml:space="preserve"> </w:t>
      </w:r>
      <w:r w:rsidR="00856B27" w:rsidRPr="00276615">
        <w:t>с нарушениями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в редакци</w:t>
      </w:r>
      <w:r w:rsidR="001A4B21">
        <w:t>и приказа от 16.12.2020 № 311н</w:t>
      </w:r>
      <w:r w:rsidR="00BD7AD1">
        <w:t>;</w:t>
      </w:r>
    </w:p>
    <w:p w:rsidR="00BD7AD1" w:rsidRPr="00B9261E" w:rsidRDefault="00B9261E" w:rsidP="00B9261E">
      <w:pPr>
        <w:pStyle w:val="a3"/>
        <w:numPr>
          <w:ilvl w:val="0"/>
          <w:numId w:val="16"/>
        </w:numPr>
        <w:tabs>
          <w:tab w:val="clear" w:pos="720"/>
        </w:tabs>
        <w:spacing w:after="57" w:line="256" w:lineRule="auto"/>
        <w:ind w:left="0" w:firstLine="0"/>
        <w:jc w:val="both"/>
      </w:pPr>
      <w:r w:rsidRPr="00B9261E">
        <w:rPr>
          <w:color w:val="000000"/>
        </w:rPr>
        <w:lastRenderedPageBreak/>
        <w:t>в</w:t>
      </w:r>
      <w:r w:rsidR="00BD7AD1" w:rsidRPr="00B9261E">
        <w:rPr>
          <w:color w:val="000000"/>
        </w:rPr>
        <w:t xml:space="preserve"> нарушение п</w:t>
      </w:r>
      <w:r w:rsidRPr="00B9261E">
        <w:rPr>
          <w:color w:val="000000"/>
        </w:rPr>
        <w:t>.</w:t>
      </w:r>
      <w:r w:rsidR="00BD7AD1" w:rsidRPr="00B9261E">
        <w:rPr>
          <w:color w:val="000000"/>
        </w:rPr>
        <w:t xml:space="preserve"> 4.1 приказа Министерства финансов РФ от 02.07.2010 № 66-н «О формах бухгалтерской отчетности организаций» с изменениями и дополнениями в редакции от 19.04.2019 года, код ОКПО в кодовой зоне заголовочной </w:t>
      </w:r>
      <w:r w:rsidRPr="00B9261E">
        <w:rPr>
          <w:color w:val="000000"/>
        </w:rPr>
        <w:t>части форм</w:t>
      </w:r>
      <w:r w:rsidR="00BD7AD1" w:rsidRPr="00B9261E">
        <w:rPr>
          <w:color w:val="000000"/>
        </w:rPr>
        <w:t>, представленных в составе годовой бюджетной отчетности</w:t>
      </w:r>
      <w:r w:rsidR="001111C6">
        <w:rPr>
          <w:color w:val="000000"/>
        </w:rPr>
        <w:t>,</w:t>
      </w:r>
      <w:r w:rsidR="00BD7AD1" w:rsidRPr="00B9261E">
        <w:rPr>
          <w:color w:val="000000"/>
        </w:rPr>
        <w:t xml:space="preserve"> не указан</w:t>
      </w:r>
      <w:r>
        <w:rPr>
          <w:color w:val="000000"/>
        </w:rPr>
        <w:t>;</w:t>
      </w:r>
    </w:p>
    <w:p w:rsidR="00BD7AD1" w:rsidRPr="00B9261E" w:rsidRDefault="00B9261E" w:rsidP="00B9261E">
      <w:pPr>
        <w:pStyle w:val="a3"/>
        <w:numPr>
          <w:ilvl w:val="0"/>
          <w:numId w:val="16"/>
        </w:numPr>
        <w:tabs>
          <w:tab w:val="clear" w:pos="720"/>
          <w:tab w:val="num" w:pos="0"/>
        </w:tabs>
        <w:spacing w:after="57" w:line="256" w:lineRule="auto"/>
        <w:ind w:left="0" w:firstLine="0"/>
        <w:jc w:val="both"/>
      </w:pPr>
      <w:r w:rsidRPr="00B9261E">
        <w:rPr>
          <w:color w:val="000000"/>
        </w:rPr>
        <w:t>в</w:t>
      </w:r>
      <w:r w:rsidR="00BD7AD1" w:rsidRPr="00B9261E">
        <w:rPr>
          <w:color w:val="000000"/>
        </w:rPr>
        <w:t xml:space="preserve"> нарушение п. 12 инструкции № 191н в кодовой зоне заголовочной части </w:t>
      </w:r>
      <w:r w:rsidR="007960B6">
        <w:rPr>
          <w:color w:val="000000"/>
        </w:rPr>
        <w:t>б</w:t>
      </w:r>
      <w:r w:rsidR="00BD7AD1" w:rsidRPr="00B9261E">
        <w:rPr>
          <w:color w:val="000000"/>
        </w:rPr>
        <w:t>аланса (ф. 0503130) получателем бюджетных средств, не указан код ОКВЭД по основному виду деятельности</w:t>
      </w:r>
      <w:r>
        <w:rPr>
          <w:color w:val="000000"/>
        </w:rPr>
        <w:t>;</w:t>
      </w:r>
    </w:p>
    <w:p w:rsidR="00856B27" w:rsidRDefault="00BF2B4F" w:rsidP="007F15BC">
      <w:pPr>
        <w:pStyle w:val="a3"/>
        <w:numPr>
          <w:ilvl w:val="0"/>
          <w:numId w:val="16"/>
        </w:numPr>
        <w:spacing w:before="0" w:beforeAutospacing="0" w:after="0"/>
        <w:ind w:left="0" w:firstLine="0"/>
        <w:jc w:val="both"/>
      </w:pPr>
      <w:r w:rsidRPr="00276615">
        <w:t>в</w:t>
      </w:r>
      <w:r w:rsidR="00856B27" w:rsidRPr="00276615">
        <w:t xml:space="preserve"> нарушение пункта 5.15.2 Приказа Казначейства России от 15.02.2012 N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на официальном интернет сайте «</w:t>
      </w:r>
      <w:r w:rsidR="00856B27" w:rsidRPr="00276615">
        <w:rPr>
          <w:lang w:val="en-US"/>
        </w:rPr>
        <w:t>bus</w:t>
      </w:r>
      <w:r w:rsidR="00856B27" w:rsidRPr="00276615">
        <w:t>.</w:t>
      </w:r>
      <w:r w:rsidR="00856B27" w:rsidRPr="00276615">
        <w:rPr>
          <w:lang w:val="en-US"/>
        </w:rPr>
        <w:t>gov</w:t>
      </w:r>
      <w:r w:rsidR="00856B27" w:rsidRPr="00276615">
        <w:t>.</w:t>
      </w:r>
      <w:r w:rsidR="00856B27" w:rsidRPr="00276615">
        <w:rPr>
          <w:lang w:val="en-US"/>
        </w:rPr>
        <w:t>ru</w:t>
      </w:r>
      <w:r w:rsidR="00856B27" w:rsidRPr="00276615">
        <w:t>»</w:t>
      </w:r>
      <w:r w:rsidR="001A4B21">
        <w:t xml:space="preserve"> не полностью  размещена обязательная информация</w:t>
      </w:r>
      <w:r w:rsidR="008654FE">
        <w:t>.</w:t>
      </w:r>
    </w:p>
    <w:p w:rsidR="008654FE" w:rsidRDefault="008654FE" w:rsidP="008654FE">
      <w:pPr>
        <w:pStyle w:val="a3"/>
        <w:spacing w:before="0" w:beforeAutospacing="0" w:after="0"/>
        <w:jc w:val="both"/>
      </w:pPr>
    </w:p>
    <w:p w:rsidR="00B9261E" w:rsidRDefault="008654FE" w:rsidP="008654FE">
      <w:pPr>
        <w:pStyle w:val="a3"/>
        <w:tabs>
          <w:tab w:val="left" w:pos="709"/>
        </w:tabs>
        <w:spacing w:before="0" w:beforeAutospacing="0" w:after="0"/>
        <w:ind w:firstLine="567"/>
        <w:jc w:val="both"/>
      </w:pPr>
      <w:r>
        <w:t>Кроме того, при проверке</w:t>
      </w:r>
      <w:r w:rsidR="00B9261E">
        <w:t xml:space="preserve"> годовых  отчетов установлено:</w:t>
      </w:r>
    </w:p>
    <w:p w:rsidR="00725000" w:rsidRDefault="00B9261E" w:rsidP="00725000">
      <w:pPr>
        <w:pStyle w:val="a3"/>
        <w:tabs>
          <w:tab w:val="left" w:pos="709"/>
        </w:tabs>
        <w:spacing w:before="0" w:beforeAutospacing="0" w:after="0"/>
        <w:jc w:val="both"/>
        <w:rPr>
          <w:color w:val="000000"/>
        </w:rPr>
      </w:pPr>
      <w:r>
        <w:t xml:space="preserve">- </w:t>
      </w:r>
      <w:r w:rsidR="008654FE">
        <w:t xml:space="preserve"> </w:t>
      </w:r>
      <w:r>
        <w:t>м</w:t>
      </w:r>
      <w:r w:rsidRPr="00113079">
        <w:rPr>
          <w:bCs/>
        </w:rPr>
        <w:t>униципальн</w:t>
      </w:r>
      <w:r>
        <w:rPr>
          <w:bCs/>
        </w:rPr>
        <w:t>ым</w:t>
      </w:r>
      <w:r w:rsidRPr="00113079">
        <w:rPr>
          <w:bCs/>
        </w:rPr>
        <w:t xml:space="preserve"> казенн</w:t>
      </w:r>
      <w:r>
        <w:rPr>
          <w:bCs/>
        </w:rPr>
        <w:t>ым</w:t>
      </w:r>
      <w:r w:rsidRPr="00113079">
        <w:rPr>
          <w:bCs/>
        </w:rPr>
        <w:t xml:space="preserve"> учреждени</w:t>
      </w:r>
      <w:r>
        <w:rPr>
          <w:bCs/>
        </w:rPr>
        <w:t xml:space="preserve">ем </w:t>
      </w:r>
      <w:r w:rsidRPr="00113079">
        <w:rPr>
          <w:bCs/>
        </w:rPr>
        <w:t>культуры «Культурно - досуговый центр»</w:t>
      </w:r>
      <w:r w:rsidR="00360EAC">
        <w:rPr>
          <w:bCs/>
          <w:color w:val="000000"/>
        </w:rPr>
        <w:t xml:space="preserve"> установлено, </w:t>
      </w:r>
      <w:r>
        <w:rPr>
          <w:color w:val="000000"/>
          <w:sz w:val="28"/>
          <w:szCs w:val="28"/>
        </w:rPr>
        <w:t xml:space="preserve"> </w:t>
      </w:r>
      <w:r w:rsidRPr="00B9261E">
        <w:rPr>
          <w:color w:val="000000"/>
        </w:rPr>
        <w:t>в Уставе не актуализирована информация о</w:t>
      </w:r>
      <w:r w:rsidR="007A0D0D">
        <w:rPr>
          <w:color w:val="000000"/>
        </w:rPr>
        <w:t xml:space="preserve">б </w:t>
      </w:r>
      <w:r w:rsidRPr="00B9261E">
        <w:rPr>
          <w:color w:val="000000"/>
        </w:rPr>
        <w:t xml:space="preserve"> адресах по которым фактически ведется деятельность учреждения;</w:t>
      </w:r>
    </w:p>
    <w:p w:rsidR="00725000" w:rsidRPr="00DB56C9" w:rsidRDefault="00B9261E" w:rsidP="00725000">
      <w:pPr>
        <w:pStyle w:val="a3"/>
        <w:tabs>
          <w:tab w:val="left" w:pos="709"/>
        </w:tabs>
        <w:spacing w:before="0" w:beforeAutospacing="0" w:after="0"/>
        <w:jc w:val="both"/>
      </w:pPr>
      <w:r>
        <w:rPr>
          <w:color w:val="000000"/>
        </w:rPr>
        <w:t xml:space="preserve">- </w:t>
      </w:r>
      <w:r w:rsidR="00725000">
        <w:rPr>
          <w:color w:val="000000"/>
        </w:rPr>
        <w:t xml:space="preserve"> </w:t>
      </w:r>
      <w:r>
        <w:rPr>
          <w:color w:val="000000"/>
        </w:rPr>
        <w:t>м</w:t>
      </w:r>
      <w:r w:rsidRPr="00113079">
        <w:rPr>
          <w:bCs/>
        </w:rPr>
        <w:t>униципальн</w:t>
      </w:r>
      <w:r>
        <w:rPr>
          <w:bCs/>
        </w:rPr>
        <w:t>ым</w:t>
      </w:r>
      <w:r w:rsidRPr="00113079">
        <w:rPr>
          <w:bCs/>
        </w:rPr>
        <w:t xml:space="preserve"> дошкольн</w:t>
      </w:r>
      <w:r>
        <w:rPr>
          <w:bCs/>
        </w:rPr>
        <w:t>ым</w:t>
      </w:r>
      <w:r w:rsidRPr="00113079">
        <w:rPr>
          <w:bCs/>
        </w:rPr>
        <w:t xml:space="preserve"> образовательн</w:t>
      </w:r>
      <w:r>
        <w:rPr>
          <w:bCs/>
        </w:rPr>
        <w:t>ым</w:t>
      </w:r>
      <w:r w:rsidRPr="00113079">
        <w:rPr>
          <w:bCs/>
        </w:rPr>
        <w:t xml:space="preserve"> учреждени</w:t>
      </w:r>
      <w:r>
        <w:rPr>
          <w:bCs/>
        </w:rPr>
        <w:t>ем</w:t>
      </w:r>
      <w:r w:rsidRPr="00113079">
        <w:rPr>
          <w:bCs/>
        </w:rPr>
        <w:t xml:space="preserve"> «Сланцевский детский сад № 3 комбинированного типа»</w:t>
      </w:r>
      <w:r w:rsidR="00725000" w:rsidRPr="00725000">
        <w:rPr>
          <w:color w:val="000000"/>
          <w:sz w:val="28"/>
          <w:szCs w:val="28"/>
        </w:rPr>
        <w:t xml:space="preserve"> </w:t>
      </w:r>
      <w:r w:rsidR="00725000" w:rsidRPr="00DB56C9">
        <w:rPr>
          <w:color w:val="000000"/>
        </w:rPr>
        <w:t xml:space="preserve">в нарушение Постановления Правительства Российской Федерации от 01.01.2002 № 1 «О классификации основных средств, включенных в амортизационные группы» (с изменениями и дополнениями) неправильно определен срок полезного использования имущества. Завышена сумма амортизации за 2022 год на 20 408,6 тыс. руб. руб., которая повлекла искажение остаточной стоимости основных средств, отраженных по строке 030 </w:t>
      </w:r>
      <w:r w:rsidR="007960B6">
        <w:rPr>
          <w:color w:val="000000"/>
        </w:rPr>
        <w:t>б</w:t>
      </w:r>
      <w:r w:rsidR="00725000" w:rsidRPr="00DB56C9">
        <w:rPr>
          <w:color w:val="000000"/>
        </w:rPr>
        <w:t xml:space="preserve">аланса ГРБС. В этой же сумме оказалась завышена валюта актива баланса по состоянию на 01.01.2023 года. Установлено нецелесообразное отвлечение денежных средств  в сумме 16, 7 тыс. руб. </w:t>
      </w:r>
      <w:r w:rsidR="007A0D0D">
        <w:rPr>
          <w:color w:val="000000"/>
        </w:rPr>
        <w:t xml:space="preserve">в </w:t>
      </w:r>
      <w:r w:rsidR="00725000" w:rsidRPr="00DB56C9">
        <w:rPr>
          <w:color w:val="000000"/>
        </w:rPr>
        <w:t>результате переплаты по налогам и сборам.</w:t>
      </w:r>
    </w:p>
    <w:p w:rsidR="00133396" w:rsidRDefault="00133396" w:rsidP="00DB56C9">
      <w:pPr>
        <w:pStyle w:val="a3"/>
        <w:spacing w:before="0" w:beforeAutospacing="0" w:after="0"/>
        <w:ind w:firstLine="567"/>
        <w:jc w:val="both"/>
      </w:pPr>
      <w:r w:rsidRPr="00133396">
        <w:t>По результатам проведенных проверок  рекоменд</w:t>
      </w:r>
      <w:r w:rsidR="008A6802">
        <w:t>овано</w:t>
      </w:r>
      <w:r w:rsidR="00DB56C9">
        <w:t>,</w:t>
      </w:r>
      <w:r w:rsidRPr="00133396">
        <w:t xml:space="preserve">  не</w:t>
      </w:r>
      <w:r w:rsidR="007F22EE">
        <w:t xml:space="preserve"> </w:t>
      </w:r>
      <w:r w:rsidRPr="00133396">
        <w:t>допу</w:t>
      </w:r>
      <w:r w:rsidR="008A6802">
        <w:t>скать</w:t>
      </w:r>
      <w:r w:rsidRPr="00133396">
        <w:t xml:space="preserve"> в дальнейшем  нарушений  при </w:t>
      </w:r>
      <w:r w:rsidR="008A6802">
        <w:t>формировании</w:t>
      </w:r>
      <w:r w:rsidRPr="00133396">
        <w:t xml:space="preserve"> годовой бюджетной отчетности.</w:t>
      </w:r>
    </w:p>
    <w:p w:rsidR="008D04B1" w:rsidRDefault="008D04B1" w:rsidP="00DB56C9">
      <w:pPr>
        <w:pStyle w:val="a3"/>
        <w:spacing w:before="0" w:beforeAutospacing="0" w:after="0"/>
        <w:ind w:firstLine="567"/>
        <w:jc w:val="both"/>
      </w:pPr>
    </w:p>
    <w:p w:rsidR="007A0D0D" w:rsidRDefault="007A0D0D" w:rsidP="007A0D0D">
      <w:pPr>
        <w:pStyle w:val="a3"/>
        <w:spacing w:before="0" w:beforeAutospacing="0" w:after="0"/>
        <w:jc w:val="center"/>
        <w:rPr>
          <w:b/>
        </w:rPr>
      </w:pPr>
      <w:r>
        <w:rPr>
          <w:b/>
          <w:bCs/>
          <w:color w:val="000000"/>
        </w:rPr>
        <w:t>Заключения по результатам проведения о</w:t>
      </w:r>
      <w:r>
        <w:rPr>
          <w:b/>
        </w:rPr>
        <w:t>перативного анализа исполнения бюджетов муниципального образования Сланцевский муниципальный район Ленинградской области и поселений за 1 квартал, 1 полугодие и 9 месяцев 2023 года.</w:t>
      </w:r>
    </w:p>
    <w:p w:rsidR="007A0D0D" w:rsidRDefault="007A0D0D" w:rsidP="007A0D0D">
      <w:pPr>
        <w:pStyle w:val="a3"/>
        <w:spacing w:before="0" w:beforeAutospacing="0" w:after="0"/>
        <w:jc w:val="center"/>
      </w:pPr>
    </w:p>
    <w:p w:rsidR="007A0D0D" w:rsidRDefault="007A0D0D" w:rsidP="007A0D0D">
      <w:pPr>
        <w:pStyle w:val="a3"/>
        <w:spacing w:before="0" w:beforeAutospacing="0" w:after="0"/>
        <w:ind w:firstLine="567"/>
        <w:jc w:val="both"/>
      </w:pPr>
      <w:r>
        <w:t xml:space="preserve">Ревизионной комиссией осуществлен </w:t>
      </w:r>
      <w:r>
        <w:rPr>
          <w:bCs/>
          <w:color w:val="000000"/>
        </w:rPr>
        <w:t>о</w:t>
      </w:r>
      <w:r>
        <w:t>перативный анализ исполнения бюджетов</w:t>
      </w:r>
      <w:r w:rsidRPr="001F73E1">
        <w:rPr>
          <w:b/>
          <w:bCs/>
          <w:color w:val="000000"/>
        </w:rPr>
        <w:t xml:space="preserve"> </w:t>
      </w:r>
      <w:r w:rsidRPr="001F73E1">
        <w:rPr>
          <w:bCs/>
          <w:color w:val="000000"/>
        </w:rPr>
        <w:t>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</w:t>
      </w:r>
      <w:r>
        <w:rPr>
          <w:b/>
          <w:bCs/>
          <w:color w:val="000000"/>
        </w:rPr>
        <w:t xml:space="preserve"> </w:t>
      </w:r>
      <w:r>
        <w:t xml:space="preserve"> 1 квартал, 1 полугодие и 9 месяцев 2023 года,  по результатам которого подготовлены </w:t>
      </w:r>
      <w:r>
        <w:rPr>
          <w:color w:val="000000"/>
        </w:rPr>
        <w:t xml:space="preserve">заключения </w:t>
      </w:r>
      <w:r w:rsidR="007462FC">
        <w:rPr>
          <w:color w:val="000000"/>
        </w:rPr>
        <w:t>о</w:t>
      </w:r>
      <w:r>
        <w:rPr>
          <w:bCs/>
          <w:color w:val="000000"/>
        </w:rPr>
        <w:t xml:space="preserve">б итогах исполнения бюджета муниципального образования за соответствующий период в количестве </w:t>
      </w:r>
      <w:r w:rsidR="007462FC">
        <w:rPr>
          <w:bCs/>
          <w:color w:val="000000"/>
        </w:rPr>
        <w:t xml:space="preserve">24 </w:t>
      </w:r>
      <w:r>
        <w:rPr>
          <w:bCs/>
          <w:color w:val="000000"/>
        </w:rPr>
        <w:t>единиц</w:t>
      </w:r>
      <w:r w:rsidR="007462FC">
        <w:rPr>
          <w:bCs/>
          <w:color w:val="000000"/>
        </w:rPr>
        <w:t xml:space="preserve"> (1 квартал  - 8 единиц, полугодие  - 8 единиц, 9 месяцев  - 8 единиц)</w:t>
      </w:r>
      <w:r>
        <w:rPr>
          <w:bCs/>
          <w:color w:val="000000"/>
        </w:rPr>
        <w:t>, в том числе</w:t>
      </w:r>
      <w:r>
        <w:t xml:space="preserve"> в рамках заключенных соглашений о передаче  полномочий контрольно-счетных органов поселений по осуществлению внешнего муниципального финансового контроля </w:t>
      </w:r>
      <w:r w:rsidR="007462FC">
        <w:t>21</w:t>
      </w:r>
      <w:r>
        <w:t xml:space="preserve"> заключение. </w:t>
      </w:r>
      <w:r>
        <w:rPr>
          <w:iCs/>
          <w:color w:val="000000"/>
        </w:rPr>
        <w:t xml:space="preserve">По результатам проведенного анализа установлено, что отчеты </w:t>
      </w:r>
      <w:r>
        <w:rPr>
          <w:color w:val="000000"/>
        </w:rPr>
        <w:t xml:space="preserve">об исполнении бюджетов </w:t>
      </w:r>
      <w:r>
        <w:rPr>
          <w:iCs/>
          <w:color w:val="000000"/>
        </w:rPr>
        <w:t>муниципальных образований</w:t>
      </w:r>
      <w:r>
        <w:rPr>
          <w:color w:val="000000"/>
        </w:rPr>
        <w:t xml:space="preserve"> </w:t>
      </w:r>
      <w:r>
        <w:t xml:space="preserve">за </w:t>
      </w:r>
      <w:r w:rsidR="007462FC">
        <w:t>соответствующий период</w:t>
      </w:r>
      <w:r>
        <w:t xml:space="preserve"> 2023 года</w:t>
      </w:r>
      <w:r>
        <w:rPr>
          <w:color w:val="000000"/>
        </w:rPr>
        <w:t xml:space="preserve"> соответствует требованиям бюджетного законодательства </w:t>
      </w:r>
      <w:r>
        <w:t xml:space="preserve">и могут быть рассмотрены  и приняты к сведению советами депутатов муниципального образования Сланцевский муниципальный район Ленинградской области и поселений Сланцевкого муниципального района  Ленинградской области.  </w:t>
      </w:r>
    </w:p>
    <w:p w:rsidR="007A0D0D" w:rsidRPr="00B56D20" w:rsidRDefault="007A0D0D" w:rsidP="007A0D0D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 xml:space="preserve">Сланцевский муниципальный район </w:t>
      </w:r>
      <w:r>
        <w:rPr>
          <w:color w:val="000000"/>
        </w:rPr>
        <w:lastRenderedPageBreak/>
        <w:t>Ленинградской области за 1 квартал 2023 года от 25.05.2023 года</w:t>
      </w:r>
      <w:r w:rsidR="007462FC">
        <w:rPr>
          <w:color w:val="000000"/>
        </w:rPr>
        <w:t>, за 1 полугодие 2023 года от</w:t>
      </w:r>
      <w:r w:rsidR="0031369A">
        <w:rPr>
          <w:color w:val="000000"/>
        </w:rPr>
        <w:t xml:space="preserve"> 05.09.2023 года</w:t>
      </w:r>
      <w:r w:rsidR="007462FC">
        <w:rPr>
          <w:color w:val="000000"/>
        </w:rPr>
        <w:t xml:space="preserve">, за 9 месяцев 2023 года от </w:t>
      </w:r>
      <w:r w:rsidR="0031369A">
        <w:rPr>
          <w:color w:val="000000"/>
        </w:rPr>
        <w:t>12.12.2023 года</w:t>
      </w:r>
      <w:r>
        <w:rPr>
          <w:color w:val="000000"/>
        </w:rPr>
        <w:t>.</w:t>
      </w:r>
    </w:p>
    <w:p w:rsidR="007A0D0D" w:rsidRPr="00B56D20" w:rsidRDefault="007A0D0D" w:rsidP="007A0D0D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1 квартал 2023 года от 25.05.2023 года</w:t>
      </w:r>
      <w:r w:rsidR="0031369A">
        <w:rPr>
          <w:color w:val="000000"/>
        </w:rPr>
        <w:t>, за 1 полугодие 2023 года от 29.08.2023 года, 9 месяцев 2023 года от 07.12.2023 года</w:t>
      </w:r>
    </w:p>
    <w:p w:rsidR="007A0D0D" w:rsidRPr="00B56D20" w:rsidRDefault="007A0D0D" w:rsidP="007A0D0D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1 квартал 2023 года  от 26.05.2023 года</w:t>
      </w:r>
      <w:r w:rsidR="0031369A">
        <w:rPr>
          <w:color w:val="000000"/>
        </w:rPr>
        <w:t xml:space="preserve">, за 1 полугодие 2023 года от </w:t>
      </w:r>
      <w:r w:rsidR="005416AE">
        <w:rPr>
          <w:color w:val="000000"/>
        </w:rPr>
        <w:t>11</w:t>
      </w:r>
      <w:r w:rsidR="0031369A">
        <w:rPr>
          <w:color w:val="000000"/>
        </w:rPr>
        <w:t xml:space="preserve">.09.2023 года, за 9 месяцев 2023 года от </w:t>
      </w:r>
      <w:r w:rsidR="000264C7">
        <w:rPr>
          <w:color w:val="000000"/>
        </w:rPr>
        <w:t>06</w:t>
      </w:r>
      <w:r w:rsidR="0031369A">
        <w:rPr>
          <w:color w:val="000000"/>
        </w:rPr>
        <w:t>.12.2023 года</w:t>
      </w:r>
      <w:r>
        <w:rPr>
          <w:color w:val="000000"/>
        </w:rPr>
        <w:t>.</w:t>
      </w:r>
    </w:p>
    <w:p w:rsidR="007A0D0D" w:rsidRPr="00B56D20" w:rsidRDefault="007A0D0D" w:rsidP="007A0D0D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1 квартал 2023 года от 25.05.2023 года</w:t>
      </w:r>
      <w:r w:rsidR="0031369A">
        <w:rPr>
          <w:color w:val="000000"/>
        </w:rPr>
        <w:t xml:space="preserve">, за 1 полугодие 2023 года от  </w:t>
      </w:r>
      <w:r w:rsidR="005416AE">
        <w:rPr>
          <w:color w:val="000000"/>
        </w:rPr>
        <w:t>07</w:t>
      </w:r>
      <w:r w:rsidR="0031369A">
        <w:rPr>
          <w:color w:val="000000"/>
        </w:rPr>
        <w:t>.09.2023 год</w:t>
      </w:r>
      <w:r w:rsidR="000264C7">
        <w:rPr>
          <w:color w:val="000000"/>
        </w:rPr>
        <w:t>а, за 9 месяцев 2023 года</w:t>
      </w:r>
      <w:r w:rsidR="0031369A">
        <w:rPr>
          <w:color w:val="000000"/>
        </w:rPr>
        <w:t xml:space="preserve"> от  </w:t>
      </w:r>
      <w:r w:rsidR="000264C7">
        <w:rPr>
          <w:color w:val="000000"/>
        </w:rPr>
        <w:t>04</w:t>
      </w:r>
      <w:r w:rsidR="0031369A">
        <w:rPr>
          <w:color w:val="000000"/>
        </w:rPr>
        <w:t>.12.2023 года</w:t>
      </w:r>
      <w:r>
        <w:rPr>
          <w:color w:val="000000"/>
        </w:rPr>
        <w:t>.</w:t>
      </w:r>
    </w:p>
    <w:p w:rsidR="007A0D0D" w:rsidRPr="00B56D20" w:rsidRDefault="007A0D0D" w:rsidP="007A0D0D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1 квартал 2023 года от 29.05.2023 года</w:t>
      </w:r>
      <w:r w:rsidR="0031369A">
        <w:rPr>
          <w:color w:val="000000"/>
        </w:rPr>
        <w:t xml:space="preserve">, за 1 полугодие 2023 года от </w:t>
      </w:r>
      <w:r w:rsidR="005416AE">
        <w:rPr>
          <w:color w:val="000000"/>
        </w:rPr>
        <w:t>13</w:t>
      </w:r>
      <w:r w:rsidR="0031369A">
        <w:rPr>
          <w:color w:val="000000"/>
        </w:rPr>
        <w:t xml:space="preserve">.09.2023 года, за 9 месяцев 2023 года  от </w:t>
      </w:r>
      <w:r w:rsidR="000264C7">
        <w:rPr>
          <w:color w:val="000000"/>
        </w:rPr>
        <w:t>07</w:t>
      </w:r>
      <w:r w:rsidR="0031369A">
        <w:rPr>
          <w:color w:val="000000"/>
        </w:rPr>
        <w:t>.12.2023 года</w:t>
      </w:r>
      <w:r>
        <w:rPr>
          <w:color w:val="000000"/>
        </w:rPr>
        <w:t>.</w:t>
      </w:r>
    </w:p>
    <w:p w:rsidR="007A0D0D" w:rsidRPr="00B56D20" w:rsidRDefault="007A0D0D" w:rsidP="007A0D0D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1 квартал 2023 года от 22.05.2023 года</w:t>
      </w:r>
      <w:r w:rsidR="0031369A">
        <w:rPr>
          <w:color w:val="000000"/>
        </w:rPr>
        <w:t xml:space="preserve">, за 1 полугодие 2023 года от </w:t>
      </w:r>
      <w:r w:rsidR="005416AE">
        <w:rPr>
          <w:color w:val="000000"/>
        </w:rPr>
        <w:t>29</w:t>
      </w:r>
      <w:r w:rsidR="0031369A">
        <w:rPr>
          <w:color w:val="000000"/>
        </w:rPr>
        <w:t>.0</w:t>
      </w:r>
      <w:r w:rsidR="005416AE">
        <w:rPr>
          <w:color w:val="000000"/>
        </w:rPr>
        <w:t>8</w:t>
      </w:r>
      <w:r w:rsidR="0031369A">
        <w:rPr>
          <w:color w:val="000000"/>
        </w:rPr>
        <w:t>.2023 года</w:t>
      </w:r>
      <w:r w:rsidR="000264C7">
        <w:rPr>
          <w:color w:val="000000"/>
        </w:rPr>
        <w:t xml:space="preserve">, за 9 месяцев 2023 года </w:t>
      </w:r>
      <w:r w:rsidR="0031369A">
        <w:rPr>
          <w:color w:val="000000"/>
        </w:rPr>
        <w:t xml:space="preserve">от  </w:t>
      </w:r>
      <w:r w:rsidR="000264C7">
        <w:rPr>
          <w:color w:val="000000"/>
        </w:rPr>
        <w:t>05</w:t>
      </w:r>
      <w:r w:rsidR="0031369A">
        <w:rPr>
          <w:color w:val="000000"/>
        </w:rPr>
        <w:t>.12.2023 года</w:t>
      </w:r>
      <w:r>
        <w:rPr>
          <w:color w:val="000000"/>
        </w:rPr>
        <w:t>.</w:t>
      </w:r>
    </w:p>
    <w:p w:rsidR="007A0D0D" w:rsidRPr="00B56D20" w:rsidRDefault="007A0D0D" w:rsidP="007A0D0D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1 квартал 2023 года от 23.05.2023 года</w:t>
      </w:r>
      <w:r w:rsidR="0031369A">
        <w:rPr>
          <w:color w:val="000000"/>
        </w:rPr>
        <w:t xml:space="preserve">, за 1 полугодие 2023 года от </w:t>
      </w:r>
      <w:r w:rsidR="005416AE">
        <w:rPr>
          <w:color w:val="000000"/>
        </w:rPr>
        <w:t>31</w:t>
      </w:r>
      <w:r w:rsidR="0031369A">
        <w:rPr>
          <w:color w:val="000000"/>
        </w:rPr>
        <w:t>.0</w:t>
      </w:r>
      <w:r w:rsidR="005416AE">
        <w:rPr>
          <w:color w:val="000000"/>
        </w:rPr>
        <w:t>8</w:t>
      </w:r>
      <w:r w:rsidR="0031369A">
        <w:rPr>
          <w:color w:val="000000"/>
        </w:rPr>
        <w:t xml:space="preserve">.2023 года, за 9 месяцев 2023 года  от  </w:t>
      </w:r>
      <w:r w:rsidR="000264C7">
        <w:rPr>
          <w:color w:val="000000"/>
        </w:rPr>
        <w:t>05</w:t>
      </w:r>
      <w:r w:rsidR="0031369A">
        <w:rPr>
          <w:color w:val="000000"/>
        </w:rPr>
        <w:t xml:space="preserve"> .12.2023 года</w:t>
      </w:r>
      <w:r>
        <w:rPr>
          <w:color w:val="000000"/>
        </w:rPr>
        <w:t>.</w:t>
      </w:r>
    </w:p>
    <w:p w:rsidR="007A0D0D" w:rsidRDefault="007A0D0D" w:rsidP="007A0D0D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района Ленинградской области за 1 квартал 2023 года от 25.05.2023 года</w:t>
      </w:r>
      <w:r w:rsidR="0031369A">
        <w:rPr>
          <w:color w:val="000000"/>
        </w:rPr>
        <w:t xml:space="preserve">, за 1 полугодие 2023 года от </w:t>
      </w:r>
      <w:r w:rsidR="000264C7">
        <w:rPr>
          <w:color w:val="000000"/>
        </w:rPr>
        <w:t>14</w:t>
      </w:r>
      <w:r w:rsidR="0031369A">
        <w:rPr>
          <w:color w:val="000000"/>
        </w:rPr>
        <w:t>.09.2023 года, за 9 месяцев 2023 г</w:t>
      </w:r>
      <w:r w:rsidR="000264C7">
        <w:rPr>
          <w:color w:val="000000"/>
        </w:rPr>
        <w:t xml:space="preserve">ода  </w:t>
      </w:r>
      <w:r w:rsidR="0031369A">
        <w:rPr>
          <w:color w:val="000000"/>
        </w:rPr>
        <w:t xml:space="preserve">от </w:t>
      </w:r>
      <w:r w:rsidR="000264C7">
        <w:rPr>
          <w:color w:val="000000"/>
        </w:rPr>
        <w:t>05</w:t>
      </w:r>
      <w:r w:rsidR="0031369A">
        <w:rPr>
          <w:color w:val="000000"/>
        </w:rPr>
        <w:t>.12.2023 года</w:t>
      </w:r>
      <w:r>
        <w:rPr>
          <w:color w:val="000000"/>
        </w:rPr>
        <w:t>.</w:t>
      </w:r>
    </w:p>
    <w:p w:rsidR="007A0D0D" w:rsidRPr="008C7FD7" w:rsidRDefault="007A0D0D" w:rsidP="007A0D0D">
      <w:pPr>
        <w:pStyle w:val="a3"/>
        <w:spacing w:before="0" w:beforeAutospacing="0" w:after="0"/>
        <w:ind w:firstLine="539"/>
        <w:jc w:val="both"/>
      </w:pPr>
    </w:p>
    <w:p w:rsidR="00010D1A" w:rsidRPr="00010D1A" w:rsidRDefault="00010D1A" w:rsidP="00010D1A">
      <w:pPr>
        <w:pStyle w:val="a3"/>
        <w:spacing w:after="0"/>
        <w:jc w:val="center"/>
      </w:pPr>
      <w:r w:rsidRPr="00010D1A">
        <w:rPr>
          <w:b/>
          <w:bCs/>
        </w:rPr>
        <w:t>Заключения на проекты решений советов депутатов муниципального образования Сланцевского муниципального района Ленинградской области, городского и сельских поселений о бюджете на 202</w:t>
      </w:r>
      <w:r>
        <w:rPr>
          <w:b/>
          <w:bCs/>
        </w:rPr>
        <w:t>4</w:t>
      </w:r>
      <w:r w:rsidRPr="00010D1A">
        <w:rPr>
          <w:b/>
          <w:bCs/>
        </w:rPr>
        <w:t xml:space="preserve"> год и плановый период 202</w:t>
      </w:r>
      <w:r>
        <w:rPr>
          <w:b/>
          <w:bCs/>
        </w:rPr>
        <w:t>5</w:t>
      </w:r>
      <w:r w:rsidRPr="00010D1A">
        <w:rPr>
          <w:b/>
          <w:bCs/>
        </w:rPr>
        <w:t xml:space="preserve"> и 202</w:t>
      </w:r>
      <w:r>
        <w:rPr>
          <w:b/>
          <w:bCs/>
        </w:rPr>
        <w:t>6</w:t>
      </w:r>
      <w:r w:rsidRPr="00010D1A">
        <w:rPr>
          <w:b/>
          <w:bCs/>
        </w:rPr>
        <w:t xml:space="preserve"> годов.</w:t>
      </w:r>
    </w:p>
    <w:p w:rsidR="00010D1A" w:rsidRPr="00010D1A" w:rsidRDefault="00010D1A" w:rsidP="00010D1A">
      <w:pPr>
        <w:pStyle w:val="a3"/>
        <w:spacing w:after="0"/>
        <w:jc w:val="both"/>
      </w:pPr>
      <w:r w:rsidRPr="00010D1A">
        <w:rPr>
          <w:b/>
          <w:bCs/>
        </w:rPr>
        <w:t>Информация о результатах проведения экспертизы проектов решений совета депутатов муниципального образования Сланцевский муниципальный район Ленинградской области, муниципального образования Сланцевское городское поселение и муниципальных образований сельских поселений Сланцевского муниципального района Ленинградской области о бюджете на 202</w:t>
      </w:r>
      <w:r>
        <w:rPr>
          <w:b/>
          <w:bCs/>
        </w:rPr>
        <w:t>4</w:t>
      </w:r>
      <w:r w:rsidRPr="00010D1A">
        <w:rPr>
          <w:b/>
          <w:bCs/>
        </w:rPr>
        <w:t xml:space="preserve"> год и плановый период 202</w:t>
      </w:r>
      <w:r>
        <w:rPr>
          <w:b/>
          <w:bCs/>
        </w:rPr>
        <w:t>5</w:t>
      </w:r>
      <w:r w:rsidRPr="00010D1A">
        <w:rPr>
          <w:b/>
          <w:bCs/>
        </w:rPr>
        <w:t xml:space="preserve"> и 202</w:t>
      </w:r>
      <w:r>
        <w:rPr>
          <w:b/>
          <w:bCs/>
        </w:rPr>
        <w:t>6</w:t>
      </w:r>
      <w:r w:rsidRPr="00010D1A">
        <w:rPr>
          <w:b/>
          <w:bCs/>
        </w:rPr>
        <w:t xml:space="preserve"> годов.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t xml:space="preserve">1. Экспертное заключение на проект решения совета депутатов муниципального образования </w:t>
      </w:r>
      <w:r w:rsidRPr="00E005D4">
        <w:rPr>
          <w:color w:val="000000"/>
        </w:rPr>
        <w:t xml:space="preserve">Сланцевский муниципальный район Ленинградской области «О бюджете </w:t>
      </w:r>
      <w:r w:rsidRPr="00E005D4">
        <w:rPr>
          <w:color w:val="000000"/>
        </w:rPr>
        <w:lastRenderedPageBreak/>
        <w:t>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Сланцевский муниципальный район Ленинградской области на 202</w:t>
      </w:r>
      <w:r w:rsidR="00233DC1" w:rsidRPr="00E005D4">
        <w:rPr>
          <w:color w:val="000000"/>
        </w:rPr>
        <w:t>4</w:t>
      </w:r>
      <w:r w:rsidRPr="00E005D4">
        <w:rPr>
          <w:color w:val="000000"/>
        </w:rPr>
        <w:t xml:space="preserve"> год и плановый период 202</w:t>
      </w:r>
      <w:r w:rsidR="00233DC1" w:rsidRPr="00E005D4">
        <w:rPr>
          <w:color w:val="000000"/>
        </w:rPr>
        <w:t>5</w:t>
      </w:r>
      <w:r w:rsidRPr="00E005D4">
        <w:rPr>
          <w:color w:val="000000"/>
        </w:rPr>
        <w:t xml:space="preserve"> и 202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 xml:space="preserve"> годов» от 0</w:t>
      </w:r>
      <w:r w:rsidR="00193321" w:rsidRPr="00E005D4">
        <w:rPr>
          <w:color w:val="000000"/>
        </w:rPr>
        <w:t>6</w:t>
      </w:r>
      <w:r w:rsidRPr="00E005D4">
        <w:rPr>
          <w:color w:val="000000"/>
        </w:rPr>
        <w:t>.12.202</w:t>
      </w:r>
      <w:r w:rsidR="00193321" w:rsidRPr="00E005D4">
        <w:rPr>
          <w:color w:val="000000"/>
        </w:rPr>
        <w:t>3</w:t>
      </w:r>
      <w:r w:rsidRPr="00E005D4">
        <w:rPr>
          <w:color w:val="000000"/>
        </w:rPr>
        <w:t xml:space="preserve"> года.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t xml:space="preserve">2. Экспертное заключение на проект решения совета депутатов муниципального образования </w:t>
      </w:r>
      <w:r w:rsidRPr="00E005D4">
        <w:rPr>
          <w:color w:val="000000"/>
        </w:rPr>
        <w:t>Сланцевское городское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Сланцевское городское поселение Сланцевского муниципального района Ленинградской области на 202</w:t>
      </w:r>
      <w:r w:rsidR="00233DC1" w:rsidRPr="00E005D4">
        <w:rPr>
          <w:color w:val="000000"/>
        </w:rPr>
        <w:t>4</w:t>
      </w:r>
      <w:r w:rsidRPr="00E005D4">
        <w:rPr>
          <w:color w:val="000000"/>
        </w:rPr>
        <w:t xml:space="preserve"> год и плановый период 202</w:t>
      </w:r>
      <w:r w:rsidR="00233DC1" w:rsidRPr="00E005D4">
        <w:rPr>
          <w:color w:val="000000"/>
        </w:rPr>
        <w:t>5</w:t>
      </w:r>
      <w:r w:rsidRPr="00E005D4">
        <w:rPr>
          <w:color w:val="000000"/>
        </w:rPr>
        <w:t xml:space="preserve"> и 202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 xml:space="preserve"> годов» от 1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>.11.202</w:t>
      </w:r>
      <w:r w:rsidR="00233DC1" w:rsidRPr="00E005D4">
        <w:rPr>
          <w:color w:val="000000"/>
        </w:rPr>
        <w:t>3</w:t>
      </w:r>
      <w:r w:rsidRPr="00E005D4">
        <w:rPr>
          <w:color w:val="000000"/>
        </w:rPr>
        <w:t xml:space="preserve"> года.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rPr>
          <w:color w:val="000000"/>
        </w:rPr>
        <w:t>3. Экспертное заключение на проект решения совета депутатов муниципального образования Выскатское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Выскатское сельское поселение Сланцевского муниципального района Ленинградской области на 202</w:t>
      </w:r>
      <w:r w:rsidR="004D06A0" w:rsidRPr="00E005D4">
        <w:rPr>
          <w:color w:val="000000"/>
        </w:rPr>
        <w:t>4</w:t>
      </w:r>
      <w:r w:rsidRPr="00E005D4">
        <w:rPr>
          <w:color w:val="000000"/>
        </w:rPr>
        <w:t xml:space="preserve"> год и плановый период 202</w:t>
      </w:r>
      <w:r w:rsidR="004D06A0" w:rsidRPr="00E005D4">
        <w:rPr>
          <w:color w:val="000000"/>
        </w:rPr>
        <w:t>5</w:t>
      </w:r>
      <w:r w:rsidRPr="00E005D4">
        <w:rPr>
          <w:color w:val="000000"/>
        </w:rPr>
        <w:t xml:space="preserve"> и 202</w:t>
      </w:r>
      <w:r w:rsidR="004D06A0" w:rsidRPr="00E005D4">
        <w:rPr>
          <w:color w:val="000000"/>
        </w:rPr>
        <w:t>6</w:t>
      </w:r>
      <w:r w:rsidRPr="00E005D4">
        <w:rPr>
          <w:color w:val="000000"/>
        </w:rPr>
        <w:t xml:space="preserve"> годов»  от 2</w:t>
      </w:r>
      <w:r w:rsidR="004D06A0" w:rsidRPr="00E005D4">
        <w:rPr>
          <w:color w:val="000000"/>
        </w:rPr>
        <w:t>2</w:t>
      </w:r>
      <w:r w:rsidRPr="00E005D4">
        <w:rPr>
          <w:color w:val="000000"/>
        </w:rPr>
        <w:t>.11.202</w:t>
      </w:r>
      <w:r w:rsidR="004D06A0" w:rsidRPr="00E005D4">
        <w:rPr>
          <w:color w:val="000000"/>
        </w:rPr>
        <w:t>3</w:t>
      </w:r>
      <w:r w:rsidRPr="00E005D4">
        <w:rPr>
          <w:color w:val="000000"/>
        </w:rPr>
        <w:t xml:space="preserve"> года</w:t>
      </w:r>
      <w:r w:rsidR="004D06A0" w:rsidRPr="00E005D4">
        <w:rPr>
          <w:color w:val="000000"/>
        </w:rPr>
        <w:t>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rPr>
          <w:color w:val="000000"/>
        </w:rPr>
        <w:t>4. Экспертное заключение на проект решения совета депутатов муниципального образования Гостицкое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Гостицкое сельское поселение Сланцевского муниципального района Ленинградской области на 202</w:t>
      </w:r>
      <w:r w:rsidR="00233DC1" w:rsidRPr="00E005D4">
        <w:rPr>
          <w:color w:val="000000"/>
        </w:rPr>
        <w:t>4</w:t>
      </w:r>
      <w:r w:rsidRPr="00E005D4">
        <w:rPr>
          <w:color w:val="000000"/>
        </w:rPr>
        <w:t xml:space="preserve"> год и плановый период 202</w:t>
      </w:r>
      <w:r w:rsidR="00233DC1" w:rsidRPr="00E005D4">
        <w:rPr>
          <w:color w:val="000000"/>
        </w:rPr>
        <w:t>5</w:t>
      </w:r>
      <w:r w:rsidRPr="00E005D4">
        <w:rPr>
          <w:color w:val="000000"/>
        </w:rPr>
        <w:t xml:space="preserve"> и 202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 xml:space="preserve"> годов» от </w:t>
      </w:r>
      <w:r w:rsidR="00233DC1" w:rsidRPr="00E005D4">
        <w:rPr>
          <w:color w:val="000000"/>
        </w:rPr>
        <w:t>21</w:t>
      </w:r>
      <w:r w:rsidRPr="00E005D4">
        <w:rPr>
          <w:color w:val="000000"/>
        </w:rPr>
        <w:t>.11.202</w:t>
      </w:r>
      <w:r w:rsidR="00233DC1" w:rsidRPr="00E005D4">
        <w:rPr>
          <w:color w:val="000000"/>
        </w:rPr>
        <w:t>3</w:t>
      </w:r>
      <w:r w:rsidRPr="00E005D4">
        <w:rPr>
          <w:color w:val="000000"/>
        </w:rPr>
        <w:t xml:space="preserve"> года.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rPr>
          <w:color w:val="000000"/>
        </w:rPr>
        <w:t>5. Экспертное заключение на проект решения совета депутатов муниципального образования Загривское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Загривское сельское поселение Сланцевского муниципального района Ленинградской области на 202</w:t>
      </w:r>
      <w:r w:rsidR="00233DC1" w:rsidRPr="00E005D4">
        <w:rPr>
          <w:color w:val="000000"/>
        </w:rPr>
        <w:t>4 год и плановый период 2025</w:t>
      </w:r>
      <w:r w:rsidRPr="00E005D4">
        <w:rPr>
          <w:color w:val="000000"/>
        </w:rPr>
        <w:t xml:space="preserve"> и 202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 xml:space="preserve"> годов» от 30.11.202</w:t>
      </w:r>
      <w:r w:rsidR="00233DC1" w:rsidRPr="00E005D4">
        <w:rPr>
          <w:color w:val="000000"/>
        </w:rPr>
        <w:t>3</w:t>
      </w:r>
      <w:r w:rsidRPr="00E005D4">
        <w:rPr>
          <w:color w:val="000000"/>
        </w:rPr>
        <w:t xml:space="preserve"> года.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rPr>
          <w:color w:val="000000"/>
        </w:rPr>
        <w:t>6. Экспертное заключение на проект решения совета депутатов муниципального образования Новосельское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Новосельское сельское поселение Сланцевского муниципального района Ленинградской области на 202</w:t>
      </w:r>
      <w:r w:rsidR="00233DC1" w:rsidRPr="00E005D4">
        <w:rPr>
          <w:color w:val="000000"/>
        </w:rPr>
        <w:t>4</w:t>
      </w:r>
      <w:r w:rsidRPr="00E005D4">
        <w:rPr>
          <w:color w:val="000000"/>
        </w:rPr>
        <w:t xml:space="preserve"> год и плановый период 202</w:t>
      </w:r>
      <w:r w:rsidR="00233DC1" w:rsidRPr="00E005D4">
        <w:rPr>
          <w:color w:val="000000"/>
        </w:rPr>
        <w:t>5</w:t>
      </w:r>
      <w:r w:rsidRPr="00E005D4">
        <w:rPr>
          <w:color w:val="000000"/>
        </w:rPr>
        <w:t xml:space="preserve"> и 202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 xml:space="preserve"> годов» от </w:t>
      </w:r>
      <w:r w:rsidR="00233DC1" w:rsidRPr="00E005D4">
        <w:rPr>
          <w:color w:val="000000"/>
        </w:rPr>
        <w:t>28</w:t>
      </w:r>
      <w:r w:rsidRPr="00E005D4">
        <w:rPr>
          <w:color w:val="000000"/>
        </w:rPr>
        <w:t>.11.202</w:t>
      </w:r>
      <w:r w:rsidR="00233DC1" w:rsidRPr="00E005D4">
        <w:rPr>
          <w:color w:val="000000"/>
        </w:rPr>
        <w:t>3</w:t>
      </w:r>
      <w:r w:rsidRPr="00E005D4">
        <w:rPr>
          <w:color w:val="000000"/>
        </w:rPr>
        <w:t xml:space="preserve"> года.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rPr>
          <w:color w:val="000000"/>
        </w:rPr>
        <w:t>7. Экспертное заключение на проект решения совета депутатов муниципального образования Старопольское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Старопольское сельское поселение Сланцевского муниципального района Ленинградской области на 202</w:t>
      </w:r>
      <w:r w:rsidR="00233DC1" w:rsidRPr="00E005D4">
        <w:rPr>
          <w:color w:val="000000"/>
        </w:rPr>
        <w:t>4</w:t>
      </w:r>
      <w:r w:rsidRPr="00E005D4">
        <w:rPr>
          <w:color w:val="000000"/>
        </w:rPr>
        <w:t xml:space="preserve"> год и плановый период 202</w:t>
      </w:r>
      <w:r w:rsidR="00233DC1" w:rsidRPr="00E005D4">
        <w:rPr>
          <w:color w:val="000000"/>
        </w:rPr>
        <w:t>5</w:t>
      </w:r>
      <w:r w:rsidRPr="00E005D4">
        <w:rPr>
          <w:color w:val="000000"/>
        </w:rPr>
        <w:t xml:space="preserve"> и 202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 xml:space="preserve"> годов» от 0</w:t>
      </w:r>
      <w:r w:rsidR="00233DC1" w:rsidRPr="00E005D4">
        <w:rPr>
          <w:color w:val="000000"/>
        </w:rPr>
        <w:t>4</w:t>
      </w:r>
      <w:r w:rsidRPr="00E005D4">
        <w:rPr>
          <w:color w:val="000000"/>
        </w:rPr>
        <w:t>.12.202</w:t>
      </w:r>
      <w:r w:rsidR="00233DC1" w:rsidRPr="00E005D4">
        <w:rPr>
          <w:color w:val="000000"/>
        </w:rPr>
        <w:t>3</w:t>
      </w:r>
      <w:r w:rsidRPr="00E005D4">
        <w:rPr>
          <w:color w:val="000000"/>
        </w:rPr>
        <w:t xml:space="preserve"> года.</w:t>
      </w:r>
    </w:p>
    <w:p w:rsidR="00010D1A" w:rsidRPr="00E005D4" w:rsidRDefault="00010D1A" w:rsidP="00010D1A">
      <w:pPr>
        <w:pStyle w:val="a3"/>
        <w:spacing w:after="0"/>
        <w:jc w:val="both"/>
      </w:pPr>
      <w:r w:rsidRPr="00E005D4">
        <w:rPr>
          <w:color w:val="000000"/>
        </w:rPr>
        <w:t>8. Экспертное заключение на проект решения совета депутатов муниципального образования Черновское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Черновское сельское поселение Сланцевского муниципального райо</w:t>
      </w:r>
      <w:r w:rsidR="00233DC1" w:rsidRPr="00E005D4">
        <w:rPr>
          <w:color w:val="000000"/>
        </w:rPr>
        <w:t>на Ленинградской области на 2024</w:t>
      </w:r>
      <w:r w:rsidRPr="00E005D4">
        <w:rPr>
          <w:color w:val="000000"/>
        </w:rPr>
        <w:t xml:space="preserve"> год и плановый период 202</w:t>
      </w:r>
      <w:r w:rsidR="00233DC1" w:rsidRPr="00E005D4">
        <w:rPr>
          <w:color w:val="000000"/>
        </w:rPr>
        <w:t>5</w:t>
      </w:r>
      <w:r w:rsidRPr="00E005D4">
        <w:rPr>
          <w:color w:val="000000"/>
        </w:rPr>
        <w:t xml:space="preserve"> и 202</w:t>
      </w:r>
      <w:r w:rsidR="00233DC1" w:rsidRPr="00E005D4">
        <w:rPr>
          <w:color w:val="000000"/>
        </w:rPr>
        <w:t>6</w:t>
      </w:r>
      <w:r w:rsidRPr="00E005D4">
        <w:rPr>
          <w:color w:val="000000"/>
        </w:rPr>
        <w:t xml:space="preserve"> годов» от 2</w:t>
      </w:r>
      <w:r w:rsidR="00233DC1" w:rsidRPr="00E005D4">
        <w:rPr>
          <w:color w:val="000000"/>
        </w:rPr>
        <w:t>4</w:t>
      </w:r>
      <w:r w:rsidRPr="00E005D4">
        <w:rPr>
          <w:color w:val="000000"/>
        </w:rPr>
        <w:t>.11.202</w:t>
      </w:r>
      <w:r w:rsidR="00233DC1" w:rsidRPr="00E005D4">
        <w:rPr>
          <w:color w:val="000000"/>
        </w:rPr>
        <w:t>3</w:t>
      </w:r>
      <w:r w:rsidRPr="00E005D4">
        <w:rPr>
          <w:color w:val="000000"/>
        </w:rPr>
        <w:t xml:space="preserve"> года.</w:t>
      </w:r>
    </w:p>
    <w:p w:rsidR="00010D1A" w:rsidRPr="00685E44" w:rsidRDefault="00010D1A" w:rsidP="00010D1A">
      <w:pPr>
        <w:pStyle w:val="a3"/>
        <w:spacing w:after="0"/>
        <w:ind w:firstLine="567"/>
        <w:jc w:val="both"/>
        <w:rPr>
          <w:iCs/>
          <w:color w:val="000000"/>
          <w:sz w:val="26"/>
          <w:szCs w:val="26"/>
        </w:rPr>
      </w:pPr>
      <w:r w:rsidRPr="00685E44">
        <w:rPr>
          <w:iCs/>
          <w:color w:val="000000"/>
          <w:sz w:val="26"/>
          <w:szCs w:val="26"/>
        </w:rPr>
        <w:t xml:space="preserve">Проведенные экспертизы проектов решений о бюджетах муниципальных образований на соответствие требованиям бюджетного законодательства Российской Федерации </w:t>
      </w:r>
      <w:r w:rsidRPr="00685E44">
        <w:rPr>
          <w:color w:val="000000"/>
          <w:sz w:val="26"/>
          <w:szCs w:val="26"/>
        </w:rPr>
        <w:t>и документов, составляющих основу формирования бюджета</w:t>
      </w:r>
      <w:r w:rsidRPr="00685E44">
        <w:rPr>
          <w:iCs/>
          <w:color w:val="000000"/>
          <w:sz w:val="26"/>
          <w:szCs w:val="26"/>
        </w:rPr>
        <w:t xml:space="preserve"> муниципального образования на очередной финансовый год и на плановый период,  позволили сделать вывод о достаточности оснований для принятия совет</w:t>
      </w:r>
      <w:r w:rsidR="008426DF">
        <w:rPr>
          <w:iCs/>
          <w:color w:val="000000"/>
          <w:sz w:val="26"/>
          <w:szCs w:val="26"/>
        </w:rPr>
        <w:t>ами</w:t>
      </w:r>
      <w:r w:rsidRPr="00685E44">
        <w:rPr>
          <w:iCs/>
          <w:color w:val="000000"/>
          <w:sz w:val="26"/>
          <w:szCs w:val="26"/>
        </w:rPr>
        <w:t xml:space="preserve"> депутатов муниципальных образований  соответствующих проектов решений советов депутатов.</w:t>
      </w:r>
    </w:p>
    <w:p w:rsidR="00010D1A" w:rsidRPr="00685E44" w:rsidRDefault="00010D1A" w:rsidP="00010D1A">
      <w:pPr>
        <w:pStyle w:val="a3"/>
        <w:spacing w:before="0" w:beforeAutospacing="0" w:after="0"/>
        <w:jc w:val="both"/>
        <w:rPr>
          <w:iCs/>
          <w:color w:val="000000"/>
          <w:sz w:val="26"/>
          <w:szCs w:val="26"/>
        </w:rPr>
      </w:pPr>
    </w:p>
    <w:p w:rsidR="00010D1A" w:rsidRPr="0084786E" w:rsidRDefault="00010D1A" w:rsidP="00010D1A">
      <w:pPr>
        <w:pStyle w:val="a3"/>
        <w:spacing w:before="0" w:beforeAutospacing="0" w:after="0"/>
        <w:jc w:val="both"/>
        <w:rPr>
          <w:iCs/>
        </w:rPr>
      </w:pPr>
      <w:r w:rsidRPr="0084786E">
        <w:rPr>
          <w:iCs/>
        </w:rPr>
        <w:t>Ревизионная комиссия в ходе проведения   экспертизы проектов бюджета на 202</w:t>
      </w:r>
      <w:r w:rsidR="00E005D4" w:rsidRPr="0084786E">
        <w:rPr>
          <w:iCs/>
        </w:rPr>
        <w:t>4</w:t>
      </w:r>
      <w:r w:rsidRPr="0084786E">
        <w:rPr>
          <w:iCs/>
        </w:rPr>
        <w:t xml:space="preserve"> год и на плановый период 202</w:t>
      </w:r>
      <w:r w:rsidR="00E005D4" w:rsidRPr="0084786E">
        <w:rPr>
          <w:iCs/>
        </w:rPr>
        <w:t>5</w:t>
      </w:r>
      <w:r w:rsidRPr="0084786E">
        <w:rPr>
          <w:iCs/>
        </w:rPr>
        <w:t xml:space="preserve"> и 202</w:t>
      </w:r>
      <w:r w:rsidR="00E005D4" w:rsidRPr="0084786E">
        <w:rPr>
          <w:iCs/>
        </w:rPr>
        <w:t>6</w:t>
      </w:r>
      <w:r w:rsidRPr="0084786E">
        <w:rPr>
          <w:iCs/>
        </w:rPr>
        <w:t xml:space="preserve"> годов установила:</w:t>
      </w:r>
    </w:p>
    <w:p w:rsidR="00010D1A" w:rsidRDefault="00E005D4" w:rsidP="001C7EB8">
      <w:pPr>
        <w:pStyle w:val="Standard"/>
        <w:shd w:val="clear" w:color="auto" w:fill="FFFFFF"/>
        <w:tabs>
          <w:tab w:val="left" w:pos="709"/>
        </w:tabs>
        <w:spacing w:before="120"/>
        <w:jc w:val="both"/>
        <w:rPr>
          <w:rFonts w:cs="Times New Roman"/>
          <w:bCs/>
          <w:iCs/>
          <w:lang w:val="ru-RU"/>
        </w:rPr>
      </w:pPr>
      <w:r w:rsidRPr="0084786E">
        <w:rPr>
          <w:rFonts w:cs="Times New Roman"/>
          <w:lang w:val="ru-RU"/>
        </w:rPr>
        <w:t>1</w:t>
      </w:r>
      <w:r w:rsidR="00010D1A" w:rsidRPr="0084786E">
        <w:rPr>
          <w:rFonts w:cs="Times New Roman"/>
          <w:lang w:val="ru-RU"/>
        </w:rPr>
        <w:t>.</w:t>
      </w:r>
      <w:r w:rsidR="008426DF">
        <w:rPr>
          <w:rFonts w:cs="Times New Roman"/>
          <w:lang w:val="ru-RU"/>
        </w:rPr>
        <w:t>Н</w:t>
      </w:r>
      <w:r w:rsidR="00010D1A" w:rsidRPr="0084786E">
        <w:rPr>
          <w:rFonts w:cs="Times New Roman"/>
          <w:bCs/>
          <w:iCs/>
          <w:lang w:val="ru-RU"/>
        </w:rPr>
        <w:t>арушение пункта 3 статьи 173 Бюджетного кодекса Российской Федерации (с изменениями и дополнениями)</w:t>
      </w:r>
      <w:r w:rsidR="008426DF">
        <w:rPr>
          <w:rFonts w:cs="Times New Roman"/>
          <w:bCs/>
          <w:iCs/>
          <w:lang w:val="ru-RU"/>
        </w:rPr>
        <w:t xml:space="preserve"> в части нарушения срока одобрения </w:t>
      </w:r>
      <w:r w:rsidR="00010D1A" w:rsidRPr="0084786E">
        <w:rPr>
          <w:rFonts w:cs="Times New Roman"/>
          <w:bCs/>
          <w:iCs/>
          <w:lang w:val="ru-RU"/>
        </w:rPr>
        <w:t xml:space="preserve"> прогноз</w:t>
      </w:r>
      <w:r w:rsidR="008426DF">
        <w:rPr>
          <w:rFonts w:cs="Times New Roman"/>
          <w:bCs/>
          <w:iCs/>
          <w:lang w:val="ru-RU"/>
        </w:rPr>
        <w:t>а</w:t>
      </w:r>
      <w:r w:rsidR="00010D1A" w:rsidRPr="0084786E">
        <w:rPr>
          <w:rFonts w:cs="Times New Roman"/>
          <w:bCs/>
          <w:iCs/>
          <w:lang w:val="ru-RU"/>
        </w:rPr>
        <w:t xml:space="preserve"> социально - экономического </w:t>
      </w:r>
      <w:r w:rsidR="008426DF">
        <w:rPr>
          <w:rFonts w:cs="Times New Roman"/>
          <w:bCs/>
          <w:iCs/>
          <w:lang w:val="ru-RU"/>
        </w:rPr>
        <w:t>развития  и решения о внесении проекта бюджета а представительный орган.</w:t>
      </w:r>
      <w:r w:rsidR="00010D1A" w:rsidRPr="00E005D4">
        <w:rPr>
          <w:rFonts w:cs="Times New Roman"/>
          <w:bCs/>
          <w:iCs/>
          <w:lang w:val="ru-RU"/>
        </w:rPr>
        <w:t xml:space="preserve"> </w:t>
      </w:r>
    </w:p>
    <w:p w:rsidR="001C7EB8" w:rsidRPr="00273513" w:rsidRDefault="001C7EB8" w:rsidP="001C7EB8">
      <w:pPr>
        <w:pStyle w:val="Standard"/>
        <w:spacing w:before="120"/>
        <w:jc w:val="both"/>
        <w:rPr>
          <w:rFonts w:cs="Times New Roman"/>
          <w:color w:val="000000"/>
          <w:lang w:val="ru-RU"/>
        </w:rPr>
      </w:pPr>
      <w:r w:rsidRPr="00273513">
        <w:rPr>
          <w:rFonts w:cs="Times New Roman"/>
          <w:color w:val="000000"/>
          <w:lang w:val="ru-RU"/>
        </w:rPr>
        <w:t>2.В нарушение  части 4 ст. 173 Бюджетного кодекса Российской Федерации прогнозы социально-экономического развития, одобренные постановлениями администраций, не содержат пояснительной записки, содержащей обоснование параметров прогноза, в том числе их  сопоставление с ранее утвержденными параметрами с указанием причин и факторов прогнозируемых изменений.</w:t>
      </w:r>
    </w:p>
    <w:p w:rsidR="00010D1A" w:rsidRPr="00E005D4" w:rsidRDefault="001C7EB8" w:rsidP="00010D1A">
      <w:pPr>
        <w:pStyle w:val="a3"/>
        <w:spacing w:before="120" w:beforeAutospacing="0" w:after="120"/>
        <w:jc w:val="both"/>
        <w:rPr>
          <w:color w:val="000000"/>
        </w:rPr>
      </w:pPr>
      <w:r>
        <w:rPr>
          <w:color w:val="000000"/>
        </w:rPr>
        <w:t>3</w:t>
      </w:r>
      <w:r w:rsidR="00010D1A" w:rsidRPr="00E005D4">
        <w:rPr>
          <w:color w:val="000000"/>
        </w:rPr>
        <w:t xml:space="preserve">.Необходимость приведения в силу статьи 179 Бюджетного кодекса Российской Федерации муниципальных программ в соответствие с законом (решением) о бюджете не позднее </w:t>
      </w:r>
      <w:r w:rsidR="00E005D4" w:rsidRPr="00E005D4">
        <w:rPr>
          <w:color w:val="000000"/>
        </w:rPr>
        <w:t>1 апреля следующего финансового года</w:t>
      </w:r>
      <w:r w:rsidR="00010D1A" w:rsidRPr="00E005D4">
        <w:rPr>
          <w:color w:val="000000"/>
        </w:rPr>
        <w:t>.</w:t>
      </w:r>
    </w:p>
    <w:p w:rsidR="00E005D4" w:rsidRPr="00E005D4" w:rsidRDefault="001C7EB8" w:rsidP="00AA5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E005D4" w:rsidRPr="00E005D4">
        <w:rPr>
          <w:rFonts w:ascii="Times New Roman" w:hAnsi="Times New Roman" w:cs="Times New Roman"/>
          <w:bCs/>
          <w:iCs/>
          <w:sz w:val="24"/>
          <w:szCs w:val="24"/>
        </w:rPr>
        <w:t>.Н</w:t>
      </w:r>
      <w:r w:rsidR="00E005D4" w:rsidRPr="00E005D4">
        <w:rPr>
          <w:rFonts w:ascii="Times New Roman" w:hAnsi="Times New Roman" w:cs="Times New Roman"/>
          <w:sz w:val="24"/>
          <w:szCs w:val="24"/>
        </w:rPr>
        <w:t>арушение требования  пункта 2 ст. 179 Бюджетного кодекса Российской Федерации в части  утверждения перечня муниципальных программ, определенного местной администра</w:t>
      </w:r>
      <w:r w:rsidR="00AA5FFB">
        <w:rPr>
          <w:rFonts w:ascii="Times New Roman" w:hAnsi="Times New Roman" w:cs="Times New Roman"/>
          <w:sz w:val="24"/>
          <w:szCs w:val="24"/>
        </w:rPr>
        <w:t>цией муниципального образования.</w:t>
      </w:r>
    </w:p>
    <w:p w:rsidR="00E005D4" w:rsidRDefault="001C7EB8" w:rsidP="00AA5FFB">
      <w:pPr>
        <w:pStyle w:val="Standard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5</w:t>
      </w:r>
      <w:r w:rsidR="00E005D4" w:rsidRPr="00E005D4">
        <w:rPr>
          <w:rFonts w:cs="Times New Roman"/>
          <w:color w:val="000000"/>
          <w:lang w:val="ru-RU"/>
        </w:rPr>
        <w:t>.Технические недочеты в части нумерации пунктов проекта решения текстовых статей</w:t>
      </w:r>
      <w:r w:rsidR="00AA5FFB">
        <w:rPr>
          <w:rFonts w:cs="Times New Roman"/>
          <w:color w:val="000000"/>
          <w:lang w:val="ru-RU"/>
        </w:rPr>
        <w:t>.</w:t>
      </w:r>
    </w:p>
    <w:p w:rsidR="008D04B1" w:rsidRDefault="008D04B1" w:rsidP="00AA5FFB">
      <w:pPr>
        <w:pStyle w:val="Standard"/>
        <w:jc w:val="both"/>
        <w:rPr>
          <w:rFonts w:cs="Times New Roman"/>
          <w:color w:val="000000"/>
          <w:lang w:val="ru-RU"/>
        </w:rPr>
      </w:pPr>
    </w:p>
    <w:p w:rsidR="008D04B1" w:rsidRPr="004638B0" w:rsidRDefault="008D04B1" w:rsidP="00AA5FFB">
      <w:pPr>
        <w:pStyle w:val="Standard"/>
        <w:jc w:val="both"/>
        <w:rPr>
          <w:rFonts w:cs="Times New Roman"/>
          <w:bCs/>
          <w:iCs/>
          <w:sz w:val="26"/>
          <w:szCs w:val="26"/>
          <w:lang w:val="ru-RU"/>
        </w:rPr>
      </w:pPr>
    </w:p>
    <w:p w:rsidR="00010D1A" w:rsidRPr="00685E44" w:rsidRDefault="00010D1A" w:rsidP="00010D1A">
      <w:pPr>
        <w:pStyle w:val="a3"/>
        <w:spacing w:after="0"/>
        <w:rPr>
          <w:color w:val="000000"/>
          <w:sz w:val="26"/>
          <w:szCs w:val="26"/>
        </w:rPr>
      </w:pPr>
    </w:p>
    <w:p w:rsidR="00010D1A" w:rsidRPr="00685E44" w:rsidRDefault="00010D1A" w:rsidP="00010D1A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010D1A" w:rsidRPr="00685E44" w:rsidRDefault="00010D1A" w:rsidP="00010D1A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010D1A" w:rsidRPr="00685E44" w:rsidRDefault="00010D1A" w:rsidP="00010D1A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010D1A" w:rsidRPr="00685E44" w:rsidRDefault="00010D1A" w:rsidP="00010D1A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010D1A" w:rsidRPr="00685E44" w:rsidRDefault="00010D1A" w:rsidP="00010D1A">
      <w:pPr>
        <w:pStyle w:val="a3"/>
        <w:spacing w:before="0" w:beforeAutospacing="0" w:after="0"/>
        <w:ind w:firstLine="539"/>
        <w:jc w:val="both"/>
        <w:rPr>
          <w:sz w:val="26"/>
          <w:szCs w:val="26"/>
        </w:rPr>
      </w:pPr>
    </w:p>
    <w:p w:rsidR="00010D1A" w:rsidRDefault="00010D1A" w:rsidP="00010D1A">
      <w:pPr>
        <w:pStyle w:val="a3"/>
        <w:spacing w:before="0" w:beforeAutospacing="0" w:after="0"/>
        <w:ind w:firstLine="539"/>
        <w:jc w:val="both"/>
      </w:pPr>
    </w:p>
    <w:p w:rsidR="00010D1A" w:rsidRDefault="00010D1A" w:rsidP="00010D1A">
      <w:pPr>
        <w:pStyle w:val="a3"/>
        <w:spacing w:before="0" w:beforeAutospacing="0" w:after="0"/>
        <w:ind w:firstLine="539"/>
        <w:jc w:val="both"/>
      </w:pPr>
    </w:p>
    <w:p w:rsidR="00010D1A" w:rsidRDefault="00010D1A" w:rsidP="00010D1A">
      <w:pPr>
        <w:pStyle w:val="a3"/>
        <w:spacing w:before="0" w:beforeAutospacing="0" w:after="0"/>
        <w:ind w:firstLine="539"/>
        <w:jc w:val="both"/>
      </w:pPr>
    </w:p>
    <w:p w:rsidR="00010D1A" w:rsidRDefault="00010D1A" w:rsidP="00010D1A">
      <w:pPr>
        <w:pStyle w:val="a3"/>
        <w:spacing w:before="0" w:beforeAutospacing="0" w:after="0"/>
        <w:ind w:firstLine="539"/>
        <w:jc w:val="both"/>
      </w:pPr>
    </w:p>
    <w:p w:rsidR="00010D1A" w:rsidRDefault="00010D1A" w:rsidP="00010D1A">
      <w:pPr>
        <w:pStyle w:val="a3"/>
        <w:spacing w:before="0" w:beforeAutospacing="0" w:after="0"/>
        <w:ind w:firstLine="539"/>
        <w:jc w:val="both"/>
      </w:pPr>
    </w:p>
    <w:p w:rsidR="00010D1A" w:rsidRDefault="00010D1A" w:rsidP="00010D1A">
      <w:pPr>
        <w:pStyle w:val="a3"/>
        <w:spacing w:before="0" w:beforeAutospacing="0" w:after="0"/>
        <w:ind w:firstLine="539"/>
        <w:jc w:val="both"/>
      </w:pPr>
    </w:p>
    <w:p w:rsidR="00010D1A" w:rsidRPr="00133396" w:rsidRDefault="00010D1A" w:rsidP="00DB56C9">
      <w:pPr>
        <w:pStyle w:val="a3"/>
        <w:spacing w:before="0" w:beforeAutospacing="0" w:after="0"/>
        <w:ind w:firstLine="567"/>
        <w:jc w:val="both"/>
      </w:pPr>
    </w:p>
    <w:p w:rsidR="00133396" w:rsidRPr="008C7FD7" w:rsidRDefault="00133396" w:rsidP="006205C0">
      <w:pPr>
        <w:pStyle w:val="a3"/>
        <w:spacing w:before="0" w:beforeAutospacing="0" w:after="0"/>
        <w:ind w:firstLine="539"/>
        <w:jc w:val="both"/>
      </w:pPr>
    </w:p>
    <w:sectPr w:rsidR="00133396" w:rsidRPr="008C7FD7" w:rsidSect="00360EAC">
      <w:foot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AD" w:rsidRDefault="001955AD" w:rsidP="00457C35">
      <w:pPr>
        <w:spacing w:after="0" w:line="240" w:lineRule="auto"/>
      </w:pPr>
      <w:r>
        <w:separator/>
      </w:r>
    </w:p>
  </w:endnote>
  <w:endnote w:type="continuationSeparator" w:id="1">
    <w:p w:rsidR="001955AD" w:rsidRDefault="001955AD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31369A" w:rsidRDefault="005D0BBF">
        <w:pPr>
          <w:pStyle w:val="a7"/>
          <w:jc w:val="center"/>
        </w:pPr>
        <w:fldSimple w:instr=" PAGE   \* MERGEFORMAT ">
          <w:r w:rsidR="008426DF">
            <w:rPr>
              <w:noProof/>
            </w:rPr>
            <w:t>6</w:t>
          </w:r>
        </w:fldSimple>
      </w:p>
    </w:sdtContent>
  </w:sdt>
  <w:p w:rsidR="0031369A" w:rsidRDefault="003136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AD" w:rsidRDefault="001955AD" w:rsidP="00457C35">
      <w:pPr>
        <w:spacing w:after="0" w:line="240" w:lineRule="auto"/>
      </w:pPr>
      <w:r>
        <w:separator/>
      </w:r>
    </w:p>
  </w:footnote>
  <w:footnote w:type="continuationSeparator" w:id="1">
    <w:p w:rsidR="001955AD" w:rsidRDefault="001955AD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EB55786"/>
    <w:multiLevelType w:val="multilevel"/>
    <w:tmpl w:val="EE4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E0E61"/>
    <w:multiLevelType w:val="hybridMultilevel"/>
    <w:tmpl w:val="998E47C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AF01AA"/>
    <w:multiLevelType w:val="multilevel"/>
    <w:tmpl w:val="1298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A3523"/>
    <w:multiLevelType w:val="multilevel"/>
    <w:tmpl w:val="678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1766C"/>
    <w:multiLevelType w:val="multilevel"/>
    <w:tmpl w:val="41A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57F45"/>
    <w:multiLevelType w:val="hybridMultilevel"/>
    <w:tmpl w:val="B604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D33F5"/>
    <w:multiLevelType w:val="multilevel"/>
    <w:tmpl w:val="DD5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D25A0"/>
    <w:multiLevelType w:val="multilevel"/>
    <w:tmpl w:val="593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7715E"/>
    <w:multiLevelType w:val="multilevel"/>
    <w:tmpl w:val="0BC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70031"/>
    <w:multiLevelType w:val="multilevel"/>
    <w:tmpl w:val="132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53749"/>
    <w:multiLevelType w:val="multilevel"/>
    <w:tmpl w:val="59D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607BB"/>
    <w:multiLevelType w:val="hybridMultilevel"/>
    <w:tmpl w:val="7FD4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F1ADB"/>
    <w:multiLevelType w:val="multilevel"/>
    <w:tmpl w:val="EF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23C0D"/>
    <w:multiLevelType w:val="multilevel"/>
    <w:tmpl w:val="FA6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31776"/>
    <w:multiLevelType w:val="multilevel"/>
    <w:tmpl w:val="84B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2"/>
  </w:num>
  <w:num w:numId="5">
    <w:abstractNumId w:val="5"/>
  </w:num>
  <w:num w:numId="6">
    <w:abstractNumId w:val="1"/>
  </w:num>
  <w:num w:numId="7">
    <w:abstractNumId w:val="24"/>
  </w:num>
  <w:num w:numId="8">
    <w:abstractNumId w:val="0"/>
  </w:num>
  <w:num w:numId="9">
    <w:abstractNumId w:val="8"/>
  </w:num>
  <w:num w:numId="10">
    <w:abstractNumId w:val="12"/>
  </w:num>
  <w:num w:numId="11">
    <w:abstractNumId w:val="19"/>
  </w:num>
  <w:num w:numId="12">
    <w:abstractNumId w:val="13"/>
  </w:num>
  <w:num w:numId="13">
    <w:abstractNumId w:val="18"/>
  </w:num>
  <w:num w:numId="14">
    <w:abstractNumId w:val="21"/>
  </w:num>
  <w:num w:numId="15">
    <w:abstractNumId w:val="23"/>
  </w:num>
  <w:num w:numId="16">
    <w:abstractNumId w:val="7"/>
  </w:num>
  <w:num w:numId="17">
    <w:abstractNumId w:val="4"/>
  </w:num>
  <w:num w:numId="18">
    <w:abstractNumId w:val="16"/>
  </w:num>
  <w:num w:numId="19">
    <w:abstractNumId w:val="11"/>
  </w:num>
  <w:num w:numId="20">
    <w:abstractNumId w:val="17"/>
  </w:num>
  <w:num w:numId="21">
    <w:abstractNumId w:val="10"/>
  </w:num>
  <w:num w:numId="22">
    <w:abstractNumId w:val="20"/>
  </w:num>
  <w:num w:numId="23">
    <w:abstractNumId w:val="3"/>
  </w:num>
  <w:num w:numId="24">
    <w:abstractNumId w:val="6"/>
  </w:num>
  <w:num w:numId="25">
    <w:abstractNumId w:val="1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10D1A"/>
    <w:rsid w:val="000139CF"/>
    <w:rsid w:val="000264C7"/>
    <w:rsid w:val="0006460F"/>
    <w:rsid w:val="0006789B"/>
    <w:rsid w:val="000A3DB9"/>
    <w:rsid w:val="000E32D2"/>
    <w:rsid w:val="001111C6"/>
    <w:rsid w:val="00111371"/>
    <w:rsid w:val="00113079"/>
    <w:rsid w:val="00115AFE"/>
    <w:rsid w:val="00133396"/>
    <w:rsid w:val="00142D15"/>
    <w:rsid w:val="001527EB"/>
    <w:rsid w:val="00170E48"/>
    <w:rsid w:val="0017398F"/>
    <w:rsid w:val="00176EE6"/>
    <w:rsid w:val="00182840"/>
    <w:rsid w:val="00191E5F"/>
    <w:rsid w:val="00193321"/>
    <w:rsid w:val="001955AD"/>
    <w:rsid w:val="001A4B21"/>
    <w:rsid w:val="001A750F"/>
    <w:rsid w:val="001A79AA"/>
    <w:rsid w:val="001C024A"/>
    <w:rsid w:val="001C7EB8"/>
    <w:rsid w:val="001E7A74"/>
    <w:rsid w:val="001F45E3"/>
    <w:rsid w:val="001F5858"/>
    <w:rsid w:val="002208CA"/>
    <w:rsid w:val="002242D8"/>
    <w:rsid w:val="00233DC1"/>
    <w:rsid w:val="00236A7E"/>
    <w:rsid w:val="002634F1"/>
    <w:rsid w:val="00276615"/>
    <w:rsid w:val="002868C7"/>
    <w:rsid w:val="002C27AD"/>
    <w:rsid w:val="002D51AC"/>
    <w:rsid w:val="00306EBC"/>
    <w:rsid w:val="0031369A"/>
    <w:rsid w:val="00325F3E"/>
    <w:rsid w:val="00343F82"/>
    <w:rsid w:val="00360DC5"/>
    <w:rsid w:val="00360EAC"/>
    <w:rsid w:val="003814E0"/>
    <w:rsid w:val="00390BC1"/>
    <w:rsid w:val="003C0B8F"/>
    <w:rsid w:val="003C5DED"/>
    <w:rsid w:val="003C7389"/>
    <w:rsid w:val="003F1DCC"/>
    <w:rsid w:val="003F2DD6"/>
    <w:rsid w:val="003F355D"/>
    <w:rsid w:val="00401CCC"/>
    <w:rsid w:val="00424160"/>
    <w:rsid w:val="004529AF"/>
    <w:rsid w:val="00455E8B"/>
    <w:rsid w:val="00457C35"/>
    <w:rsid w:val="00466C32"/>
    <w:rsid w:val="00474E51"/>
    <w:rsid w:val="00497128"/>
    <w:rsid w:val="004B37A9"/>
    <w:rsid w:val="004C4E23"/>
    <w:rsid w:val="004D06A0"/>
    <w:rsid w:val="004F009A"/>
    <w:rsid w:val="00501395"/>
    <w:rsid w:val="0052228F"/>
    <w:rsid w:val="00525372"/>
    <w:rsid w:val="00530793"/>
    <w:rsid w:val="005416AE"/>
    <w:rsid w:val="00546E71"/>
    <w:rsid w:val="00547452"/>
    <w:rsid w:val="0055399B"/>
    <w:rsid w:val="00560D58"/>
    <w:rsid w:val="005B2B26"/>
    <w:rsid w:val="005D0BBF"/>
    <w:rsid w:val="006100BA"/>
    <w:rsid w:val="006205C0"/>
    <w:rsid w:val="00632B0A"/>
    <w:rsid w:val="00667E95"/>
    <w:rsid w:val="00683713"/>
    <w:rsid w:val="00687391"/>
    <w:rsid w:val="006A67D4"/>
    <w:rsid w:val="006B06CF"/>
    <w:rsid w:val="006B59ED"/>
    <w:rsid w:val="006D6358"/>
    <w:rsid w:val="00702C03"/>
    <w:rsid w:val="00710E83"/>
    <w:rsid w:val="00724C27"/>
    <w:rsid w:val="00725000"/>
    <w:rsid w:val="00741075"/>
    <w:rsid w:val="007462FC"/>
    <w:rsid w:val="00764566"/>
    <w:rsid w:val="00766CAD"/>
    <w:rsid w:val="007960B6"/>
    <w:rsid w:val="00797708"/>
    <w:rsid w:val="007A0D0D"/>
    <w:rsid w:val="007A6171"/>
    <w:rsid w:val="007B626E"/>
    <w:rsid w:val="007F15BC"/>
    <w:rsid w:val="007F22EE"/>
    <w:rsid w:val="00832AA8"/>
    <w:rsid w:val="008426DF"/>
    <w:rsid w:val="0084786E"/>
    <w:rsid w:val="00856B27"/>
    <w:rsid w:val="00865006"/>
    <w:rsid w:val="008654FE"/>
    <w:rsid w:val="00892FAC"/>
    <w:rsid w:val="008A04F8"/>
    <w:rsid w:val="008A6802"/>
    <w:rsid w:val="008B6AD1"/>
    <w:rsid w:val="008C7FD7"/>
    <w:rsid w:val="008D04B1"/>
    <w:rsid w:val="008D1114"/>
    <w:rsid w:val="008D7B04"/>
    <w:rsid w:val="008E47F8"/>
    <w:rsid w:val="008E6BFC"/>
    <w:rsid w:val="00902A1B"/>
    <w:rsid w:val="009307AE"/>
    <w:rsid w:val="0094362D"/>
    <w:rsid w:val="00957D02"/>
    <w:rsid w:val="0096584F"/>
    <w:rsid w:val="00984D91"/>
    <w:rsid w:val="009A53E8"/>
    <w:rsid w:val="009B2F68"/>
    <w:rsid w:val="009F5220"/>
    <w:rsid w:val="00A13335"/>
    <w:rsid w:val="00A318FB"/>
    <w:rsid w:val="00A3335F"/>
    <w:rsid w:val="00A353BC"/>
    <w:rsid w:val="00A90891"/>
    <w:rsid w:val="00A96B88"/>
    <w:rsid w:val="00AA4627"/>
    <w:rsid w:val="00AA5FFB"/>
    <w:rsid w:val="00AA6413"/>
    <w:rsid w:val="00AC5570"/>
    <w:rsid w:val="00AD5A04"/>
    <w:rsid w:val="00B264DF"/>
    <w:rsid w:val="00B267DE"/>
    <w:rsid w:val="00B4766D"/>
    <w:rsid w:val="00B5350D"/>
    <w:rsid w:val="00B56449"/>
    <w:rsid w:val="00B56C2F"/>
    <w:rsid w:val="00B56D20"/>
    <w:rsid w:val="00B82476"/>
    <w:rsid w:val="00B9261E"/>
    <w:rsid w:val="00BD39EA"/>
    <w:rsid w:val="00BD7AD1"/>
    <w:rsid w:val="00BE6F38"/>
    <w:rsid w:val="00BF2B4F"/>
    <w:rsid w:val="00C122EF"/>
    <w:rsid w:val="00C408CF"/>
    <w:rsid w:val="00C40DBF"/>
    <w:rsid w:val="00C445D4"/>
    <w:rsid w:val="00C449D2"/>
    <w:rsid w:val="00C65C06"/>
    <w:rsid w:val="00C874C1"/>
    <w:rsid w:val="00C93009"/>
    <w:rsid w:val="00C968C7"/>
    <w:rsid w:val="00C97326"/>
    <w:rsid w:val="00CC11E3"/>
    <w:rsid w:val="00CC13DF"/>
    <w:rsid w:val="00CF503A"/>
    <w:rsid w:val="00D04249"/>
    <w:rsid w:val="00D33EAB"/>
    <w:rsid w:val="00D526FD"/>
    <w:rsid w:val="00D55D5A"/>
    <w:rsid w:val="00D82B3E"/>
    <w:rsid w:val="00DB56C9"/>
    <w:rsid w:val="00DC21AF"/>
    <w:rsid w:val="00DC2899"/>
    <w:rsid w:val="00DE3F9F"/>
    <w:rsid w:val="00DF5913"/>
    <w:rsid w:val="00DF7A5E"/>
    <w:rsid w:val="00E005D4"/>
    <w:rsid w:val="00E03CD9"/>
    <w:rsid w:val="00E3709C"/>
    <w:rsid w:val="00E53573"/>
    <w:rsid w:val="00E702C5"/>
    <w:rsid w:val="00EA5730"/>
    <w:rsid w:val="00EC5FE4"/>
    <w:rsid w:val="00EC637F"/>
    <w:rsid w:val="00F0668B"/>
    <w:rsid w:val="00F169C6"/>
    <w:rsid w:val="00F23286"/>
    <w:rsid w:val="00F7315C"/>
    <w:rsid w:val="00F7690C"/>
    <w:rsid w:val="00F77678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C35"/>
  </w:style>
  <w:style w:type="paragraph" w:styleId="a7">
    <w:name w:val="footer"/>
    <w:basedOn w:val="a"/>
    <w:link w:val="a8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35"/>
  </w:style>
  <w:style w:type="paragraph" w:styleId="a9">
    <w:name w:val="Balloon Text"/>
    <w:basedOn w:val="a"/>
    <w:link w:val="aa"/>
    <w:uiPriority w:val="99"/>
    <w:semiHidden/>
    <w:unhideWhenUsed/>
    <w:rsid w:val="00E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7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4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rsid w:val="005222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CE44-B90D-4499-A2F1-DA53DD15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6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78</cp:revision>
  <cp:lastPrinted>2023-05-03T07:43:00Z</cp:lastPrinted>
  <dcterms:created xsi:type="dcterms:W3CDTF">2018-04-25T06:49:00Z</dcterms:created>
  <dcterms:modified xsi:type="dcterms:W3CDTF">2023-12-27T07:32:00Z</dcterms:modified>
</cp:coreProperties>
</file>