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F" w:rsidRDefault="004529AF" w:rsidP="004529A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Заключения по результатам проведения внешней проверки годовых отчетов об исполнении бюджетов муниципальных образований </w:t>
      </w:r>
    </w:p>
    <w:p w:rsidR="00B56D20" w:rsidRPr="00B56D20" w:rsidRDefault="00B56D20" w:rsidP="0023744B">
      <w:pPr>
        <w:pStyle w:val="a3"/>
        <w:jc w:val="both"/>
      </w:pPr>
      <w:r>
        <w:rPr>
          <w:b/>
          <w:bCs/>
          <w:color w:val="000000"/>
        </w:rPr>
        <w:t>Информация о результатах проведения внешней проверки годовых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201</w:t>
      </w:r>
      <w:r w:rsidR="00D04249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год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390BC1">
        <w:rPr>
          <w:color w:val="000000"/>
        </w:rPr>
        <w:t>09</w:t>
      </w:r>
      <w:r w:rsidR="00A353BC">
        <w:rPr>
          <w:color w:val="000000"/>
        </w:rPr>
        <w:t>.04.201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 w:rsidR="00A353BC">
        <w:rPr>
          <w:color w:val="000000"/>
        </w:rPr>
        <w:t xml:space="preserve"> год от </w:t>
      </w:r>
      <w:r w:rsidR="00D04249">
        <w:rPr>
          <w:color w:val="000000"/>
        </w:rPr>
        <w:t>09</w:t>
      </w:r>
      <w:r w:rsidR="00A353BC">
        <w:rPr>
          <w:color w:val="000000"/>
        </w:rPr>
        <w:t>.0</w:t>
      </w:r>
      <w:r w:rsidR="00D04249">
        <w:rPr>
          <w:color w:val="000000"/>
        </w:rPr>
        <w:t>4</w:t>
      </w:r>
      <w:r w:rsidR="00A353BC">
        <w:rPr>
          <w:color w:val="000000"/>
        </w:rPr>
        <w:t>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05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2C27AD">
        <w:rPr>
          <w:color w:val="000000"/>
        </w:rPr>
        <w:t>0</w:t>
      </w:r>
      <w:r w:rsidR="00D04249">
        <w:rPr>
          <w:color w:val="000000"/>
        </w:rPr>
        <w:t>4</w:t>
      </w:r>
      <w:r w:rsidR="00A353BC">
        <w:rPr>
          <w:color w:val="000000"/>
        </w:rPr>
        <w:t>.0</w:t>
      </w:r>
      <w:r w:rsidR="002C27AD">
        <w:rPr>
          <w:color w:val="000000"/>
        </w:rPr>
        <w:t>4</w:t>
      </w:r>
      <w:r>
        <w:rPr>
          <w:color w:val="000000"/>
        </w:rPr>
        <w:t>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05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2C27AD">
        <w:rPr>
          <w:color w:val="000000"/>
        </w:rPr>
        <w:t>0</w:t>
      </w:r>
      <w:r w:rsidR="00D04249">
        <w:rPr>
          <w:color w:val="000000"/>
        </w:rPr>
        <w:t>3</w:t>
      </w:r>
      <w:r>
        <w:rPr>
          <w:color w:val="000000"/>
        </w:rPr>
        <w:t>.04.201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03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56D20" w:rsidRDefault="00B56D20" w:rsidP="00B56D2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района Ленинградской области за 201</w:t>
      </w:r>
      <w:r w:rsidR="00D04249">
        <w:rPr>
          <w:color w:val="000000"/>
        </w:rPr>
        <w:t>8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03</w:t>
      </w:r>
      <w:r>
        <w:rPr>
          <w:color w:val="000000"/>
        </w:rPr>
        <w:t>.04.201</w:t>
      </w:r>
      <w:r w:rsidR="00D04249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</w:p>
    <w:p w:rsidR="000139CF" w:rsidRDefault="00B56D20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 w:rsidRPr="000139CF">
        <w:rPr>
          <w:iCs/>
          <w:color w:val="000000"/>
        </w:rPr>
        <w:t>По результатам проведенн</w:t>
      </w:r>
      <w:r w:rsidR="0006789B" w:rsidRPr="000139CF">
        <w:rPr>
          <w:iCs/>
          <w:color w:val="000000"/>
        </w:rPr>
        <w:t>ых</w:t>
      </w:r>
      <w:r w:rsidRPr="000139CF">
        <w:rPr>
          <w:iCs/>
          <w:color w:val="000000"/>
        </w:rPr>
        <w:t xml:space="preserve"> внешн</w:t>
      </w:r>
      <w:r w:rsidR="0006789B" w:rsidRPr="000139CF">
        <w:rPr>
          <w:iCs/>
          <w:color w:val="000000"/>
        </w:rPr>
        <w:t>их</w:t>
      </w:r>
      <w:r w:rsidRPr="000139CF">
        <w:rPr>
          <w:iCs/>
          <w:color w:val="000000"/>
        </w:rPr>
        <w:t xml:space="preserve"> провер</w:t>
      </w:r>
      <w:r w:rsidR="0006789B" w:rsidRPr="000139CF">
        <w:rPr>
          <w:iCs/>
          <w:color w:val="000000"/>
        </w:rPr>
        <w:t>ок</w:t>
      </w:r>
      <w:r w:rsidRPr="000139CF">
        <w:rPr>
          <w:iCs/>
          <w:color w:val="000000"/>
        </w:rPr>
        <w:t xml:space="preserve"> бюджетной отчетности и годового отчета об исполнении бюджета муниципальных образований за 201</w:t>
      </w:r>
      <w:r w:rsidR="00832AA8" w:rsidRPr="000139CF">
        <w:rPr>
          <w:iCs/>
          <w:color w:val="000000"/>
        </w:rPr>
        <w:t>8</w:t>
      </w:r>
      <w:r w:rsidRPr="000139CF">
        <w:rPr>
          <w:iCs/>
          <w:color w:val="000000"/>
        </w:rPr>
        <w:t xml:space="preserve"> год, представленных в форме проектов решений совет</w:t>
      </w:r>
      <w:r w:rsidR="000139CF">
        <w:rPr>
          <w:iCs/>
          <w:color w:val="000000"/>
        </w:rPr>
        <w:t>ов</w:t>
      </w:r>
      <w:r w:rsidRPr="000139CF">
        <w:rPr>
          <w:iCs/>
          <w:color w:val="000000"/>
        </w:rPr>
        <w:t xml:space="preserve"> депутатов муниципальных образований Сланцевского муниципального района, ревизионной комиссией Сланцевского муниципального района установлено</w:t>
      </w:r>
      <w:r w:rsidR="000139CF" w:rsidRPr="000139CF">
        <w:rPr>
          <w:iCs/>
          <w:color w:val="000000"/>
        </w:rPr>
        <w:t>: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1. Годов</w:t>
      </w:r>
      <w:r w:rsidR="0096584F">
        <w:rPr>
          <w:color w:val="000000"/>
        </w:rPr>
        <w:t>ы</w:t>
      </w:r>
      <w:r>
        <w:rPr>
          <w:color w:val="000000"/>
        </w:rPr>
        <w:t>е отчеты об исполнении бюджетов за 2018 год предоставле</w:t>
      </w:r>
      <w:r w:rsidR="00EA5730">
        <w:rPr>
          <w:color w:val="000000"/>
        </w:rPr>
        <w:t>ны</w:t>
      </w:r>
      <w:r>
        <w:rPr>
          <w:color w:val="000000"/>
        </w:rPr>
        <w:t xml:space="preserve"> в ревизионную комиссию Сланцевского муниципального района в срок, установленный ст. 264.</w:t>
      </w:r>
      <w:r>
        <w:rPr>
          <w:color w:val="000000"/>
          <w:sz w:val="20"/>
          <w:szCs w:val="20"/>
        </w:rPr>
        <w:t>4</w:t>
      </w:r>
      <w:r>
        <w:rPr>
          <w:color w:val="000000"/>
        </w:rPr>
        <w:t xml:space="preserve"> Бюджетного кодекса РФ.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D33EAB">
        <w:rPr>
          <w:color w:val="000000"/>
        </w:rPr>
        <w:t xml:space="preserve"> </w:t>
      </w:r>
      <w:r>
        <w:rPr>
          <w:color w:val="000000"/>
        </w:rPr>
        <w:t>Представленные проекты решений совета депутатов  и перечень приложений к ним соответствует требованиям статьи 264.</w:t>
      </w:r>
      <w:r>
        <w:rPr>
          <w:color w:val="000000"/>
          <w:sz w:val="20"/>
          <w:szCs w:val="20"/>
        </w:rPr>
        <w:t>6</w:t>
      </w:r>
      <w:r>
        <w:rPr>
          <w:color w:val="000000"/>
        </w:rPr>
        <w:t xml:space="preserve"> Бюджетного кодекса Российской Федерации.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="00D33EAB">
        <w:rPr>
          <w:color w:val="000000"/>
        </w:rPr>
        <w:t xml:space="preserve"> </w:t>
      </w:r>
      <w:r>
        <w:rPr>
          <w:color w:val="000000"/>
        </w:rPr>
        <w:t xml:space="preserve">Фактов недостоверности данных бюджетной отчетности и годового отчета не установлено. 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</w:t>
      </w:r>
      <w:r w:rsidR="00DF7A5E">
        <w:rPr>
          <w:color w:val="000000"/>
        </w:rPr>
        <w:t xml:space="preserve"> </w:t>
      </w:r>
      <w:r>
        <w:rPr>
          <w:color w:val="000000"/>
        </w:rPr>
        <w:t xml:space="preserve">По данным годовых отчетов об исполнении бюджетов </w:t>
      </w:r>
      <w:r w:rsidRPr="000139CF">
        <w:rPr>
          <w:iCs/>
          <w:color w:val="000000"/>
        </w:rPr>
        <w:t>муниципальных образований за 2018 год</w:t>
      </w:r>
      <w:r>
        <w:rPr>
          <w:color w:val="000000"/>
        </w:rPr>
        <w:t xml:space="preserve">  расходы бюджета в разрезе разделов и подразделов функциональной классификации произведены в пределах объемов бюджетных обязательств.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D33EAB">
        <w:rPr>
          <w:color w:val="000000"/>
        </w:rPr>
        <w:t xml:space="preserve"> </w:t>
      </w:r>
      <w:r>
        <w:rPr>
          <w:color w:val="000000"/>
        </w:rPr>
        <w:t>В 2018 году финансирование расходов бюджета осуществлялось в рамках программных и непрограммных расходов.</w:t>
      </w:r>
    </w:p>
    <w:p w:rsidR="00EA5730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6.  </w:t>
      </w:r>
      <w:r w:rsidR="00D33EAB">
        <w:rPr>
          <w:color w:val="000000"/>
        </w:rPr>
        <w:t xml:space="preserve"> </w:t>
      </w:r>
      <w:r>
        <w:rPr>
          <w:color w:val="000000"/>
        </w:rPr>
        <w:t>Годов</w:t>
      </w:r>
      <w:r w:rsidR="00EA5730">
        <w:rPr>
          <w:color w:val="000000"/>
        </w:rPr>
        <w:t>ые</w:t>
      </w:r>
      <w:r>
        <w:rPr>
          <w:color w:val="000000"/>
        </w:rPr>
        <w:t xml:space="preserve"> отчет</w:t>
      </w:r>
      <w:r w:rsidR="00EA5730">
        <w:rPr>
          <w:color w:val="000000"/>
        </w:rPr>
        <w:t>ы</w:t>
      </w:r>
      <w:r>
        <w:rPr>
          <w:color w:val="000000"/>
        </w:rPr>
        <w:t xml:space="preserve"> об исполнении бюджет</w:t>
      </w:r>
      <w:r w:rsidR="0096584F">
        <w:rPr>
          <w:color w:val="000000"/>
        </w:rPr>
        <w:t>ов</w:t>
      </w:r>
      <w:r>
        <w:rPr>
          <w:color w:val="000000"/>
        </w:rPr>
        <w:t xml:space="preserve"> </w:t>
      </w:r>
      <w:r w:rsidR="0096584F" w:rsidRPr="000139CF">
        <w:rPr>
          <w:iCs/>
          <w:color w:val="000000"/>
        </w:rPr>
        <w:t>муниципальных образований</w:t>
      </w:r>
      <w:r w:rsidR="0096584F">
        <w:rPr>
          <w:color w:val="000000"/>
        </w:rPr>
        <w:t xml:space="preserve"> </w:t>
      </w:r>
      <w:r>
        <w:rPr>
          <w:color w:val="000000"/>
        </w:rPr>
        <w:t xml:space="preserve"> за 2018 год соответствует требованиям бюджетного законодательства и рекомендован</w:t>
      </w:r>
      <w:r w:rsidR="00EA5730">
        <w:rPr>
          <w:color w:val="000000"/>
        </w:rPr>
        <w:t>ы</w:t>
      </w:r>
      <w:r>
        <w:rPr>
          <w:color w:val="000000"/>
        </w:rPr>
        <w:t xml:space="preserve"> к рассмотрению совет</w:t>
      </w:r>
      <w:r w:rsidR="00EA5730">
        <w:rPr>
          <w:color w:val="000000"/>
        </w:rPr>
        <w:t>ам</w:t>
      </w:r>
      <w:r>
        <w:rPr>
          <w:color w:val="000000"/>
        </w:rPr>
        <w:t xml:space="preserve"> депутатов</w:t>
      </w:r>
      <w:r w:rsidR="00EA5730">
        <w:rPr>
          <w:color w:val="000000"/>
        </w:rPr>
        <w:t>.</w:t>
      </w:r>
    </w:p>
    <w:p w:rsidR="00D33EAB" w:rsidRDefault="00EA5730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="00D33EAB">
        <w:rPr>
          <w:color w:val="000000"/>
        </w:rPr>
        <w:t xml:space="preserve"> </w:t>
      </w:r>
      <w:r>
        <w:rPr>
          <w:color w:val="000000"/>
        </w:rPr>
        <w:t>Установлены случаи неэффективных  (избыточных) расходов в части уплаты штрафов, пени.</w:t>
      </w:r>
    </w:p>
    <w:p w:rsidR="00DC2899" w:rsidRDefault="00D33EAB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8.  В  одном случае установлено нарушени</w:t>
      </w:r>
      <w:r w:rsidR="00B56449">
        <w:rPr>
          <w:color w:val="000000"/>
        </w:rPr>
        <w:t>е</w:t>
      </w:r>
      <w:r>
        <w:rPr>
          <w:color w:val="000000"/>
        </w:rPr>
        <w:t xml:space="preserve"> срока приведения в соответствие с законом  (решением) о бюджете показателей муниципальной программы.</w:t>
      </w:r>
      <w:r w:rsidR="000139CF" w:rsidRPr="000139CF">
        <w:rPr>
          <w:color w:val="000000"/>
        </w:rPr>
        <w:t xml:space="preserve"> </w:t>
      </w:r>
    </w:p>
    <w:p w:rsidR="000139CF" w:rsidRPr="000139CF" w:rsidRDefault="00DC2899" w:rsidP="000139CF">
      <w:pPr>
        <w:pStyle w:val="a3"/>
        <w:spacing w:before="0" w:beforeAutospacing="0" w:after="0"/>
        <w:ind w:firstLine="567"/>
        <w:jc w:val="both"/>
      </w:pPr>
      <w:r>
        <w:rPr>
          <w:color w:val="000000"/>
        </w:rPr>
        <w:t>9.</w:t>
      </w:r>
      <w:r w:rsidR="00B56449">
        <w:rPr>
          <w:color w:val="000000"/>
        </w:rPr>
        <w:t xml:space="preserve"> </w:t>
      </w:r>
      <w:r>
        <w:rPr>
          <w:color w:val="000000"/>
        </w:rPr>
        <w:t xml:space="preserve">Объем финансирования </w:t>
      </w:r>
      <w:r w:rsidR="00B56449">
        <w:rPr>
          <w:color w:val="000000"/>
        </w:rPr>
        <w:t xml:space="preserve"> </w:t>
      </w:r>
      <w:r>
        <w:rPr>
          <w:color w:val="000000"/>
        </w:rPr>
        <w:t>муниципальной программы</w:t>
      </w:r>
      <w:r w:rsidR="00B56449">
        <w:rPr>
          <w:color w:val="000000"/>
        </w:rPr>
        <w:t xml:space="preserve"> </w:t>
      </w:r>
      <w:r>
        <w:rPr>
          <w:color w:val="000000"/>
        </w:rPr>
        <w:t xml:space="preserve"> «Безопасность жизнедеятельности населения Сланцевского городского поселения на 2016-2018 годы» не приведен в соответствие с ассигнованиями, </w:t>
      </w:r>
      <w:r w:rsidR="00D33EAB">
        <w:rPr>
          <w:color w:val="000000"/>
        </w:rPr>
        <w:t xml:space="preserve"> </w:t>
      </w:r>
      <w:r>
        <w:rPr>
          <w:color w:val="000000"/>
        </w:rPr>
        <w:t>утвержденными бюджетом муниципального образования Сланцевкое городское поселение от 19.12.2018 № 328-гсд в сумме 1 586,4 тыс. руб., что противоречит положениям п.</w:t>
      </w:r>
      <w:r w:rsidR="00B56449">
        <w:rPr>
          <w:color w:val="000000"/>
        </w:rPr>
        <w:t xml:space="preserve"> </w:t>
      </w:r>
      <w:r>
        <w:rPr>
          <w:color w:val="000000"/>
        </w:rPr>
        <w:t>2 ст.</w:t>
      </w:r>
      <w:r w:rsidR="00B56449">
        <w:rPr>
          <w:color w:val="000000"/>
        </w:rPr>
        <w:t xml:space="preserve"> </w:t>
      </w:r>
      <w:r>
        <w:rPr>
          <w:color w:val="000000"/>
        </w:rPr>
        <w:t>179 Бюджетного кодекса Российской Федерации.</w:t>
      </w:r>
      <w:r w:rsidR="00D33EAB">
        <w:rPr>
          <w:color w:val="000000"/>
        </w:rPr>
        <w:t xml:space="preserve">     </w:t>
      </w:r>
    </w:p>
    <w:p w:rsidR="0096584F" w:rsidRDefault="0096584F" w:rsidP="001C024A">
      <w:pPr>
        <w:pStyle w:val="a3"/>
        <w:spacing w:before="0" w:beforeAutospacing="0" w:after="0"/>
        <w:ind w:firstLine="567"/>
        <w:jc w:val="both"/>
        <w:rPr>
          <w:i/>
          <w:iCs/>
          <w:color w:val="FF0000"/>
        </w:rPr>
      </w:pPr>
    </w:p>
    <w:p w:rsidR="0096584F" w:rsidRDefault="00B56D20" w:rsidP="0096584F">
      <w:pPr>
        <w:pStyle w:val="a3"/>
        <w:spacing w:before="0" w:beforeAutospacing="0" w:after="0"/>
        <w:ind w:firstLine="567"/>
        <w:jc w:val="both"/>
        <w:rPr>
          <w:iCs/>
        </w:rPr>
      </w:pPr>
      <w:r w:rsidRPr="0096584F">
        <w:rPr>
          <w:iCs/>
        </w:rPr>
        <w:t>Администрациям муниципальных образований Сланцевского муниципального района Ленинградской области рекомендовано</w:t>
      </w:r>
      <w:r w:rsidR="00115AFE" w:rsidRPr="0096584F">
        <w:rPr>
          <w:iCs/>
        </w:rPr>
        <w:t>:</w:t>
      </w:r>
    </w:p>
    <w:p w:rsidR="0096584F" w:rsidRDefault="0013581F" w:rsidP="0096584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96584F">
        <w:rPr>
          <w:color w:val="000000"/>
        </w:rPr>
        <w:t>. Не допускать случаев неэффективного расходования бюджетных средств.</w:t>
      </w:r>
    </w:p>
    <w:p w:rsidR="0096584F" w:rsidRPr="0096584F" w:rsidRDefault="0013581F" w:rsidP="0096584F">
      <w:pPr>
        <w:pStyle w:val="a3"/>
        <w:spacing w:before="0" w:beforeAutospacing="0" w:after="0"/>
        <w:ind w:firstLine="567"/>
        <w:jc w:val="both"/>
      </w:pPr>
      <w:r>
        <w:rPr>
          <w:color w:val="000000"/>
        </w:rPr>
        <w:t>2</w:t>
      </w:r>
      <w:r w:rsidR="0096584F">
        <w:rPr>
          <w:color w:val="000000"/>
        </w:rPr>
        <w:t xml:space="preserve">. Обеспечить соблюдение требований Бюджетного кодекса Российской Федерации в части соблюдения сроков приведения в соответствие муниципальных программ с законом (решением) о бюджете (не позднее трех месяцев) со дня вступления решения в силу, а также </w:t>
      </w:r>
      <w:r w:rsidR="00DC2899">
        <w:rPr>
          <w:color w:val="000000"/>
        </w:rPr>
        <w:t xml:space="preserve">своевременного </w:t>
      </w:r>
      <w:r w:rsidR="0096584F">
        <w:rPr>
          <w:color w:val="000000"/>
        </w:rPr>
        <w:t>принятия постановления об итогах выполнения программы.</w:t>
      </w:r>
    </w:p>
    <w:p w:rsidR="00B56D20" w:rsidRPr="00457C35" w:rsidRDefault="00C40DBF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457C35">
        <w:rPr>
          <w:b/>
          <w:bCs/>
          <w:color w:val="000000"/>
          <w:sz w:val="28"/>
          <w:szCs w:val="28"/>
        </w:rPr>
        <w:t>Заключения по результатам проведения внешней проверки годовой бюджетной отчетности главных администраторов  бюджетных средств</w:t>
      </w:r>
      <w:r w:rsidR="009307AE" w:rsidRPr="00457C35">
        <w:rPr>
          <w:b/>
          <w:bCs/>
          <w:color w:val="000000"/>
          <w:sz w:val="28"/>
          <w:szCs w:val="28"/>
        </w:rPr>
        <w:t xml:space="preserve"> за 201</w:t>
      </w:r>
      <w:r w:rsidR="00D04249">
        <w:rPr>
          <w:b/>
          <w:bCs/>
          <w:color w:val="000000"/>
          <w:sz w:val="28"/>
          <w:szCs w:val="28"/>
        </w:rPr>
        <w:t>8</w:t>
      </w:r>
      <w:r w:rsidR="009307AE" w:rsidRPr="00457C35">
        <w:rPr>
          <w:b/>
          <w:bCs/>
          <w:color w:val="000000"/>
          <w:sz w:val="28"/>
          <w:szCs w:val="28"/>
        </w:rPr>
        <w:t xml:space="preserve"> год</w:t>
      </w:r>
    </w:p>
    <w:p w:rsidR="00B82476" w:rsidRDefault="00C40DBF" w:rsidP="00B82476">
      <w:pPr>
        <w:pStyle w:val="a3"/>
        <w:spacing w:after="0"/>
        <w:ind w:firstLine="539"/>
        <w:jc w:val="both"/>
        <w:rPr>
          <w:color w:val="000000"/>
        </w:rPr>
      </w:pPr>
      <w:r w:rsidRPr="00B82476">
        <w:t xml:space="preserve">1. Заключение по результатам проведения </w:t>
      </w:r>
      <w:r w:rsidR="00B82476" w:rsidRPr="00B82476">
        <w:rPr>
          <w:bCs/>
          <w:color w:val="000000"/>
        </w:rPr>
        <w:t xml:space="preserve"> внешней камеральной проверк</w:t>
      </w:r>
      <w:r w:rsidR="00DC2899">
        <w:rPr>
          <w:bCs/>
          <w:color w:val="000000"/>
        </w:rPr>
        <w:t>и</w:t>
      </w:r>
      <w:r w:rsidR="00B82476" w:rsidRPr="00B82476">
        <w:rPr>
          <w:bCs/>
          <w:color w:val="000000"/>
        </w:rPr>
        <w:t xml:space="preserve"> годовой бюджетной отчетности главного администратора бюджетных средств</w:t>
      </w:r>
      <w:r w:rsidR="000A3DB9">
        <w:rPr>
          <w:bCs/>
          <w:color w:val="000000"/>
        </w:rPr>
        <w:t xml:space="preserve"> - </w:t>
      </w:r>
      <w:r w:rsidR="00B82476" w:rsidRPr="00B82476">
        <w:rPr>
          <w:bCs/>
          <w:color w:val="000000"/>
        </w:rPr>
        <w:t xml:space="preserve"> совета депутатов муниципального образования Сланцевское городское поселение Сланцевского муниципального района Ленинградской области (далее по тексту совет депутатов) </w:t>
      </w:r>
      <w:r w:rsidRPr="00B82476">
        <w:rPr>
          <w:color w:val="000000"/>
        </w:rPr>
        <w:t>за 201</w:t>
      </w:r>
      <w:r w:rsidR="00B82476" w:rsidRPr="00B82476">
        <w:rPr>
          <w:color w:val="000000"/>
        </w:rPr>
        <w:t>8</w:t>
      </w:r>
      <w:r w:rsidRPr="00B82476">
        <w:rPr>
          <w:color w:val="000000"/>
        </w:rPr>
        <w:t xml:space="preserve"> год от </w:t>
      </w:r>
      <w:r w:rsidR="00C968C7" w:rsidRPr="00B82476">
        <w:rPr>
          <w:color w:val="000000"/>
        </w:rPr>
        <w:t>1</w:t>
      </w:r>
      <w:r w:rsidR="00B82476" w:rsidRPr="00B82476">
        <w:rPr>
          <w:color w:val="000000"/>
        </w:rPr>
        <w:t>8</w:t>
      </w:r>
      <w:r w:rsidRPr="00B82476">
        <w:rPr>
          <w:color w:val="000000"/>
        </w:rPr>
        <w:t>.0</w:t>
      </w:r>
      <w:r w:rsidR="00C968C7" w:rsidRPr="00B82476">
        <w:rPr>
          <w:color w:val="000000"/>
        </w:rPr>
        <w:t>3</w:t>
      </w:r>
      <w:r w:rsidRPr="00B82476">
        <w:rPr>
          <w:color w:val="000000"/>
        </w:rPr>
        <w:t>.201</w:t>
      </w:r>
      <w:r w:rsidR="00B82476" w:rsidRPr="00B82476">
        <w:rPr>
          <w:color w:val="000000"/>
        </w:rPr>
        <w:t>9</w:t>
      </w:r>
      <w:r w:rsidRPr="00B82476">
        <w:rPr>
          <w:color w:val="000000"/>
        </w:rPr>
        <w:t xml:space="preserve"> года.</w:t>
      </w:r>
      <w:r w:rsidR="00182840" w:rsidRPr="00B82476">
        <w:rPr>
          <w:color w:val="000000"/>
        </w:rPr>
        <w:t xml:space="preserve"> </w:t>
      </w:r>
      <w:r w:rsidR="00B82476" w:rsidRPr="00B82476">
        <w:rPr>
          <w:color w:val="000000"/>
        </w:rPr>
        <w:t>Результаты анализа форм бюджетной отчётности подтверждают их составление с соблюдением требований, утверждённых Инструкцией № 191н и Инструкцией № 33н. Выборочной проверкой отдельных контрольных соотношений между показателями форм бюджетной отчетности, установленных письмами Федерального казначейства для главного распорядителя, распорядителя и получателя средств бюджета, отклонений не установлено.</w:t>
      </w:r>
    </w:p>
    <w:p w:rsidR="00236A7E" w:rsidRDefault="00E03CD9" w:rsidP="00236A7E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>
        <w:rPr>
          <w:bCs/>
        </w:rPr>
        <w:t>По результатам камеральной проверки</w:t>
      </w:r>
      <w:r w:rsidR="00B82476">
        <w:rPr>
          <w:color w:val="000000"/>
          <w:sz w:val="28"/>
          <w:szCs w:val="28"/>
        </w:rPr>
        <w:t xml:space="preserve"> </w:t>
      </w:r>
      <w:r w:rsidRPr="00236A7E">
        <w:rPr>
          <w:iCs/>
          <w:color w:val="000000"/>
        </w:rPr>
        <w:t>установлены недочеты по заполнению и полноте форм годовой отчетности, которые, однако, не повлияли на достоверность бюджетной отчетности:</w:t>
      </w:r>
    </w:p>
    <w:p w:rsidR="00236A7E" w:rsidRPr="00236A7E" w:rsidRDefault="00E03CD9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color w:val="000000"/>
        </w:rPr>
        <w:t>- отсутствие в формах отчетности информации по показателю «код ОКПО»;</w:t>
      </w:r>
    </w:p>
    <w:p w:rsidR="00236A7E" w:rsidRPr="00236A7E" w:rsidRDefault="00236A7E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color w:val="000000"/>
        </w:rPr>
        <w:t>-</w:t>
      </w:r>
      <w:r w:rsidR="00E03CD9" w:rsidRPr="00236A7E">
        <w:rPr>
          <w:color w:val="000000"/>
        </w:rPr>
        <w:t>отсутствие справки о наличии имущества и обязательств на забалансовых счетах к форме 0503130;</w:t>
      </w:r>
    </w:p>
    <w:p w:rsidR="00236A7E" w:rsidRPr="00236A7E" w:rsidRDefault="00236A7E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color w:val="000000"/>
        </w:rPr>
        <w:t>-</w:t>
      </w:r>
      <w:r w:rsidR="00E03CD9" w:rsidRPr="00236A7E">
        <w:rPr>
          <w:color w:val="000000"/>
        </w:rPr>
        <w:t>отсутствие раздела 3 «Расшифровка расходов, принятых в уменьшение доходов отчетного периода» в форме 0503110;</w:t>
      </w:r>
    </w:p>
    <w:p w:rsidR="00236A7E" w:rsidRPr="00236A7E" w:rsidRDefault="00236A7E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color w:val="000000"/>
        </w:rPr>
        <w:t>-</w:t>
      </w:r>
      <w:r w:rsidR="00E03CD9" w:rsidRPr="00236A7E">
        <w:rPr>
          <w:color w:val="000000"/>
        </w:rPr>
        <w:t xml:space="preserve">отсутствие строк 980, 990 в форме 0503123 «Отчет о движении денежных средств»; </w:t>
      </w:r>
    </w:p>
    <w:p w:rsidR="00236A7E" w:rsidRPr="00236A7E" w:rsidRDefault="00236A7E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color w:val="000000"/>
        </w:rPr>
        <w:lastRenderedPageBreak/>
        <w:t>-</w:t>
      </w:r>
      <w:r w:rsidR="00E03CD9" w:rsidRPr="00236A7E">
        <w:rPr>
          <w:color w:val="000000"/>
        </w:rPr>
        <w:t>отсутствие раздела 3 «Движение материальных ценностей на забалансовых счетах» и 3.1 «Движение материальных ценностей имущества казны на забалансовых счетах» в форме 0503168;</w:t>
      </w:r>
    </w:p>
    <w:p w:rsidR="00236A7E" w:rsidRPr="00236A7E" w:rsidRDefault="00236A7E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color w:val="000000"/>
        </w:rPr>
        <w:t>-</w:t>
      </w:r>
      <w:r w:rsidR="00E03CD9" w:rsidRPr="00236A7E">
        <w:rPr>
          <w:color w:val="000000"/>
        </w:rPr>
        <w:t>в текстовой части пояснительной записке (ф. 0503160) недостоверно отражена информация из-за нарушений, допущенных при заполнении таблиц № 5, 6, 7 к данной форме:</w:t>
      </w:r>
    </w:p>
    <w:p w:rsidR="00236A7E" w:rsidRDefault="00E03CD9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b/>
          <w:color w:val="000000"/>
        </w:rPr>
        <w:t>таблица № 5</w:t>
      </w:r>
      <w:r w:rsidRPr="00236A7E">
        <w:rPr>
          <w:color w:val="000000"/>
        </w:rPr>
        <w:t xml:space="preserve"> «Сведения о результатах мероприятий внутреннего государственного (муниципального) финансового контроля». В нарушение п.157 Инструкции № 191н отражены мероприятия</w:t>
      </w:r>
      <w:r w:rsidR="000A3DB9">
        <w:rPr>
          <w:color w:val="000000"/>
        </w:rPr>
        <w:t>,</w:t>
      </w:r>
      <w:r w:rsidRPr="00236A7E">
        <w:rPr>
          <w:color w:val="000000"/>
        </w:rPr>
        <w:t xml:space="preserve"> относящиеся к внутреннему аудиту.</w:t>
      </w:r>
    </w:p>
    <w:p w:rsidR="00236A7E" w:rsidRDefault="00E03CD9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b/>
          <w:color w:val="000000"/>
        </w:rPr>
        <w:t>таблица № 6</w:t>
      </w:r>
      <w:r w:rsidRPr="00236A7E">
        <w:rPr>
          <w:color w:val="000000"/>
        </w:rPr>
        <w:t xml:space="preserve"> «Сведения о проведении инвентаризации». В нарушение п.158 Инструкции № 191н в таблице отражена проведенная плановая инвентаризация</w:t>
      </w:r>
      <w:r w:rsidR="000A3DB9">
        <w:rPr>
          <w:color w:val="000000"/>
        </w:rPr>
        <w:t>,</w:t>
      </w:r>
      <w:r w:rsidRPr="00236A7E">
        <w:rPr>
          <w:color w:val="000000"/>
        </w:rPr>
        <w:t xml:space="preserve"> по результатам которых не выявлены расхождения. </w:t>
      </w:r>
    </w:p>
    <w:p w:rsidR="00E03CD9" w:rsidRDefault="00E03CD9" w:rsidP="00236A7E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236A7E">
        <w:rPr>
          <w:b/>
          <w:color w:val="000000"/>
        </w:rPr>
        <w:t>таблица № 7</w:t>
      </w:r>
      <w:r w:rsidRPr="00236A7E">
        <w:rPr>
          <w:color w:val="000000"/>
        </w:rPr>
        <w:t xml:space="preserve"> «Сведения о результатах внешних контрольных мероприятий». В нарушение п.159 Инструкции № 191н отражена проверка органо</w:t>
      </w:r>
      <w:r w:rsidR="004D659F">
        <w:rPr>
          <w:color w:val="000000"/>
        </w:rPr>
        <w:t>м внутреннего</w:t>
      </w:r>
      <w:r w:rsidRPr="00236A7E">
        <w:rPr>
          <w:color w:val="000000"/>
        </w:rPr>
        <w:t xml:space="preserve"> муниципального финансового контроля, проведенная в совете депутатов в 2018 году. </w:t>
      </w:r>
    </w:p>
    <w:p w:rsidR="000A3DB9" w:rsidRPr="00236A7E" w:rsidRDefault="000A3DB9" w:rsidP="00236A7E">
      <w:pPr>
        <w:pStyle w:val="a3"/>
        <w:spacing w:before="0" w:beforeAutospacing="0" w:after="0"/>
        <w:ind w:firstLine="567"/>
        <w:jc w:val="both"/>
      </w:pPr>
    </w:p>
    <w:p w:rsidR="000A3DB9" w:rsidRDefault="000E32D2" w:rsidP="000A3DB9">
      <w:pPr>
        <w:pStyle w:val="a3"/>
        <w:spacing w:before="0" w:beforeAutospacing="0" w:after="0"/>
        <w:jc w:val="both"/>
        <w:rPr>
          <w:color w:val="000000"/>
        </w:rPr>
      </w:pPr>
      <w:r w:rsidRPr="00CF503A">
        <w:t xml:space="preserve">2. Заключение по результатам </w:t>
      </w:r>
      <w:r w:rsidRPr="00236A7E">
        <w:t xml:space="preserve">проведения </w:t>
      </w:r>
      <w:r w:rsidR="00236A7E" w:rsidRPr="00236A7E">
        <w:rPr>
          <w:bCs/>
          <w:color w:val="000000"/>
        </w:rPr>
        <w:t xml:space="preserve"> внешней камеральной проверк</w:t>
      </w:r>
      <w:r w:rsidR="00865006">
        <w:rPr>
          <w:bCs/>
          <w:color w:val="000000"/>
        </w:rPr>
        <w:t>и</w:t>
      </w:r>
      <w:r w:rsidR="00236A7E" w:rsidRPr="00236A7E">
        <w:rPr>
          <w:bCs/>
          <w:color w:val="000000"/>
        </w:rPr>
        <w:t xml:space="preserve"> годовой бюджетной отчетности главного администратора бюджетных</w:t>
      </w:r>
      <w:r w:rsidR="000A3DB9">
        <w:rPr>
          <w:bCs/>
          <w:color w:val="000000"/>
        </w:rPr>
        <w:t xml:space="preserve"> средств - </w:t>
      </w:r>
      <w:r w:rsidR="00236A7E" w:rsidRPr="00236A7E">
        <w:rPr>
          <w:bCs/>
          <w:color w:val="000000"/>
        </w:rPr>
        <w:t xml:space="preserve"> муниципального учреждения дополнительного образования «Сланцевская детская художественная школа» (МУДО «Сланцевская ДХШ»)</w:t>
      </w:r>
      <w:r w:rsidRPr="00236A7E">
        <w:t xml:space="preserve"> </w:t>
      </w:r>
      <w:r>
        <w:rPr>
          <w:color w:val="000000"/>
        </w:rPr>
        <w:t>за 201</w:t>
      </w:r>
      <w:r w:rsidR="00236A7E">
        <w:rPr>
          <w:color w:val="000000"/>
        </w:rPr>
        <w:t>8</w:t>
      </w:r>
      <w:r>
        <w:rPr>
          <w:color w:val="000000"/>
        </w:rPr>
        <w:t xml:space="preserve"> год от </w:t>
      </w:r>
      <w:r w:rsidR="00236A7E">
        <w:rPr>
          <w:color w:val="000000"/>
        </w:rPr>
        <w:t>18</w:t>
      </w:r>
      <w:r>
        <w:rPr>
          <w:color w:val="000000"/>
        </w:rPr>
        <w:t>.03.201</w:t>
      </w:r>
      <w:r w:rsidR="00236A7E">
        <w:rPr>
          <w:color w:val="000000"/>
        </w:rPr>
        <w:t>9</w:t>
      </w:r>
      <w:r>
        <w:rPr>
          <w:color w:val="000000"/>
        </w:rPr>
        <w:t xml:space="preserve"> года. </w:t>
      </w:r>
      <w:r w:rsidR="00236A7E" w:rsidRPr="00236A7E">
        <w:rPr>
          <w:color w:val="000000"/>
        </w:rPr>
        <w:t>Результаты анализа форм бюджетной отчётности подтверждают их составление с соблюдением требований, утверждённых Инструкцией № 191н. Выборочной проверкой отдельных контрольных соотношений между показателями форм бюджетной отчетности, установленных письмами Федерального казначейства для главного распорядителя, распорядителя и получателя средств бюджета, отклонений не установлено.</w:t>
      </w:r>
    </w:p>
    <w:p w:rsidR="000A3DB9" w:rsidRDefault="000A3DB9" w:rsidP="000A3DB9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 w:rsidRPr="000A3DB9">
        <w:rPr>
          <w:iCs/>
          <w:color w:val="000000"/>
        </w:rPr>
        <w:t>По результатам камеральной проверки установлены следующие недочеты по заполнению и полноте форм годовой отчетности которые, однако, не повлияли на достоверность годового бухгалтерского отчета:</w:t>
      </w:r>
    </w:p>
    <w:p w:rsidR="000A3DB9" w:rsidRPr="000A3DB9" w:rsidRDefault="000A3DB9" w:rsidP="000A3DB9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0A3DB9">
        <w:rPr>
          <w:color w:val="000000"/>
        </w:rPr>
        <w:t>в текстовой части пояснительной записке (ф. 0503160) недостоверно отражена информация из-за нарушений, допущенных при заполнении таблиц № 5, 6 к данной форме:</w:t>
      </w:r>
    </w:p>
    <w:p w:rsidR="000A3DB9" w:rsidRDefault="000A3DB9" w:rsidP="000A3DB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0A3DB9">
        <w:rPr>
          <w:b/>
          <w:color w:val="000000"/>
        </w:rPr>
        <w:t>таблица № 5</w:t>
      </w:r>
      <w:r w:rsidRPr="000A3DB9">
        <w:rPr>
          <w:color w:val="000000"/>
        </w:rPr>
        <w:t xml:space="preserve"> «Сведения о результатах мероприятий внутреннего государственного (муниципального) финансового контроля». В нарушение п.157 Инструкции № 191н отражены мероприятия</w:t>
      </w:r>
      <w:r>
        <w:rPr>
          <w:color w:val="000000"/>
        </w:rPr>
        <w:t>,</w:t>
      </w:r>
      <w:r w:rsidRPr="000A3DB9">
        <w:rPr>
          <w:color w:val="000000"/>
        </w:rPr>
        <w:t xml:space="preserve"> относящиеся к внутреннему аудиту. </w:t>
      </w:r>
    </w:p>
    <w:p w:rsidR="000A3DB9" w:rsidRDefault="000A3DB9" w:rsidP="000A3DB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0A3DB9">
        <w:rPr>
          <w:b/>
          <w:color w:val="000000"/>
        </w:rPr>
        <w:t>таблица № 6</w:t>
      </w:r>
      <w:r w:rsidRPr="000A3DB9">
        <w:rPr>
          <w:color w:val="000000"/>
        </w:rPr>
        <w:t xml:space="preserve"> «Сведения о проведении инвентаризации». В нарушение п.158 Инструкции № 191н в таблице отражена проведенная плановая инвентаризация в связи с введением с 31.07.2018 года федеральных стандартов бухгалтерского учета для перенесения остатков на балансовые счета в соответствии с внесенными изменениями. </w:t>
      </w:r>
    </w:p>
    <w:p w:rsidR="000A3DB9" w:rsidRPr="000A3DB9" w:rsidRDefault="000A3DB9" w:rsidP="000A3DB9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0A3DB9">
        <w:rPr>
          <w:color w:val="000000"/>
        </w:rPr>
        <w:t xml:space="preserve">- неотражение в приложениях к форме 0503130 информации о проверке, проведенной Комитетом общего и профессионального образования Ленинградской области 26.07.2018 года; </w:t>
      </w:r>
    </w:p>
    <w:p w:rsidR="000A3DB9" w:rsidRPr="000A3DB9" w:rsidRDefault="000A3DB9" w:rsidP="000A3DB9">
      <w:pPr>
        <w:pStyle w:val="a3"/>
        <w:spacing w:before="0" w:beforeAutospacing="0" w:after="0"/>
        <w:ind w:firstLine="567"/>
        <w:jc w:val="both"/>
      </w:pPr>
      <w:r w:rsidRPr="000A3DB9">
        <w:rPr>
          <w:color w:val="000000"/>
        </w:rPr>
        <w:t>-</w:t>
      </w:r>
      <w:r w:rsidR="00865006">
        <w:rPr>
          <w:color w:val="000000"/>
        </w:rPr>
        <w:t xml:space="preserve">   </w:t>
      </w:r>
      <w:r w:rsidRPr="000A3DB9">
        <w:rPr>
          <w:color w:val="000000"/>
        </w:rPr>
        <w:t xml:space="preserve">недостоверная информация в форме бюджетной отчетности 0503161 «Сведения о количестве подведомственных учреждений» </w:t>
      </w:r>
      <w:r w:rsidR="00455E8B">
        <w:rPr>
          <w:color w:val="000000"/>
        </w:rPr>
        <w:t>в части отражения подведомственных учреждений.</w:t>
      </w:r>
      <w:r w:rsidRPr="000A3DB9">
        <w:rPr>
          <w:color w:val="000000"/>
        </w:rPr>
        <w:t xml:space="preserve"> По данным проверки МУДО «Сланцевская ДХШ» не имеет подведомственных учреждений. Вышеуказанная форма составлена с нарушением требований п.160 Инструкции № 191н.</w:t>
      </w:r>
    </w:p>
    <w:p w:rsidR="000E32D2" w:rsidRDefault="000E32D2" w:rsidP="00236A7E">
      <w:pPr>
        <w:pStyle w:val="a3"/>
        <w:spacing w:after="0"/>
        <w:rPr>
          <w:color w:val="000000"/>
        </w:rPr>
      </w:pPr>
    </w:p>
    <w:p w:rsidR="008D7D49" w:rsidRDefault="008D7D49" w:rsidP="00236A7E">
      <w:pPr>
        <w:pStyle w:val="a3"/>
        <w:spacing w:after="0"/>
        <w:rPr>
          <w:color w:val="000000"/>
        </w:rPr>
      </w:pPr>
    </w:p>
    <w:p w:rsidR="008D7D49" w:rsidRPr="00DD4BD9" w:rsidRDefault="008D7D49" w:rsidP="008D7D49">
      <w:pPr>
        <w:pStyle w:val="a3"/>
        <w:jc w:val="center"/>
        <w:rPr>
          <w:sz w:val="28"/>
          <w:szCs w:val="28"/>
        </w:rPr>
      </w:pPr>
      <w:r w:rsidRPr="00DD4BD9">
        <w:rPr>
          <w:b/>
          <w:bCs/>
          <w:sz w:val="28"/>
          <w:szCs w:val="28"/>
        </w:rPr>
        <w:t>Заключения на</w:t>
      </w:r>
      <w:r w:rsidRPr="00DD4BD9">
        <w:rPr>
          <w:b/>
          <w:bCs/>
        </w:rPr>
        <w:t xml:space="preserve"> </w:t>
      </w:r>
      <w:r w:rsidRPr="00DD4BD9">
        <w:rPr>
          <w:b/>
          <w:bCs/>
          <w:sz w:val="28"/>
          <w:szCs w:val="28"/>
        </w:rPr>
        <w:t xml:space="preserve">проекты решений советов депутатов муниципального образования Сланцевского муниципального района Ленинградской </w:t>
      </w:r>
      <w:r w:rsidRPr="00DD4BD9">
        <w:rPr>
          <w:b/>
          <w:bCs/>
          <w:sz w:val="28"/>
          <w:szCs w:val="28"/>
        </w:rPr>
        <w:lastRenderedPageBreak/>
        <w:t>области</w:t>
      </w:r>
      <w:r>
        <w:rPr>
          <w:b/>
          <w:bCs/>
          <w:sz w:val="28"/>
          <w:szCs w:val="28"/>
        </w:rPr>
        <w:t>, городского и сельских поселений о бюджете на 2020</w:t>
      </w:r>
      <w:r w:rsidRPr="00DD4BD9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21</w:t>
      </w:r>
      <w:r w:rsidRPr="00DD4BD9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DD4BD9">
        <w:rPr>
          <w:b/>
          <w:bCs/>
          <w:sz w:val="28"/>
          <w:szCs w:val="28"/>
        </w:rPr>
        <w:t xml:space="preserve"> годов.</w:t>
      </w:r>
    </w:p>
    <w:p w:rsidR="008D7D49" w:rsidRPr="0023744B" w:rsidRDefault="008D7D49" w:rsidP="008D7D49">
      <w:pPr>
        <w:pStyle w:val="a3"/>
        <w:jc w:val="both"/>
      </w:pPr>
      <w:r w:rsidRPr="0023744B">
        <w:rPr>
          <w:b/>
          <w:bCs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области, муниципального образования Сланцевское городское поселение и муниципальных образований сельских поселений Сланцевского муниципального района Ленинградской области о бюджете на 2020 год и плановый период 2021 и 2022 годов.</w:t>
      </w:r>
    </w:p>
    <w:p w:rsidR="008D7D49" w:rsidRPr="00BF338F" w:rsidRDefault="008D7D49" w:rsidP="008D7D49">
      <w:pPr>
        <w:pStyle w:val="a3"/>
        <w:spacing w:after="0"/>
        <w:jc w:val="both"/>
      </w:pPr>
      <w:r>
        <w:t xml:space="preserve">1. Экспертное заключение на проект решения совета депутатов муниципального образования </w:t>
      </w:r>
      <w:r>
        <w:rPr>
          <w:color w:val="000000"/>
        </w:rPr>
        <w:t>Сланцевский муниципальный район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Сланцевский муниципальный район Ленинградской области на 2020 год и плановый период 2021 и 2022 годов» от 10.12.201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01-18-01/1</w:t>
      </w:r>
      <w:r w:rsidR="001D7EF5">
        <w:rPr>
          <w:color w:val="000000"/>
        </w:rPr>
        <w:t>46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 w:rsidRPr="00BF338F">
        <w:t xml:space="preserve">2. </w:t>
      </w:r>
      <w:r>
        <w:t xml:space="preserve">Экспертное заключение на проект решения совета депутатов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на 2020 год и плановый период 2021 и 2022 годов» от 19.11.201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</w:t>
      </w:r>
      <w:r w:rsidR="001D7EF5">
        <w:rPr>
          <w:color w:val="000000"/>
        </w:rPr>
        <w:t>145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>
        <w:rPr>
          <w:color w:val="000000"/>
        </w:rPr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 xml:space="preserve">Выскатское сельское поселение Сланцевского муниципального района Ленинградской области на 2020 год и плановый период 2021 и 2022 годов»  от </w:t>
      </w:r>
      <w:r w:rsidR="001D7EF5">
        <w:rPr>
          <w:color w:val="000000"/>
        </w:rPr>
        <w:t>02</w:t>
      </w:r>
      <w:r>
        <w:rPr>
          <w:color w:val="000000"/>
        </w:rPr>
        <w:t>.1</w:t>
      </w:r>
      <w:r w:rsidR="001D7EF5">
        <w:rPr>
          <w:color w:val="000000"/>
        </w:rPr>
        <w:t>2</w:t>
      </w:r>
      <w:r>
        <w:rPr>
          <w:color w:val="000000"/>
        </w:rPr>
        <w:t>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</w:t>
      </w:r>
      <w:r w:rsidR="001D7EF5">
        <w:rPr>
          <w:color w:val="000000"/>
        </w:rPr>
        <w:t>140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>
        <w:rPr>
          <w:color w:val="000000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Гостицкое сельское поселение Сланцевского муниципального района Ленинградской области на 2020 год и плановый период 2021 и 2022 годов» от 2</w:t>
      </w:r>
      <w:r w:rsidR="001D7EF5">
        <w:rPr>
          <w:color w:val="000000"/>
        </w:rPr>
        <w:t>5</w:t>
      </w:r>
      <w:r>
        <w:rPr>
          <w:color w:val="000000"/>
        </w:rPr>
        <w:t>.11.201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</w:t>
      </w:r>
      <w:r w:rsidR="001D7EF5">
        <w:rPr>
          <w:color w:val="000000"/>
        </w:rPr>
        <w:t>136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>
        <w:rPr>
          <w:color w:val="000000"/>
        </w:rPr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Загривское сельское поселение Сланцевского муниципального района Ленинградской области на 2020 год и плановый период 2021 и 20221 годов» от 29.11.201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</w:t>
      </w:r>
      <w:r w:rsidR="001D7EF5">
        <w:rPr>
          <w:color w:val="000000"/>
        </w:rPr>
        <w:t>138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>
        <w:rPr>
          <w:color w:val="000000"/>
        </w:rPr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 xml:space="preserve">Новосельское сельское поселение Сланцевского муниципального района Ленинградской области на 2020 год и плановый период 2021 и 2022 годов» от </w:t>
      </w:r>
      <w:r w:rsidR="001D7EF5">
        <w:rPr>
          <w:color w:val="000000"/>
        </w:rPr>
        <w:t>03</w:t>
      </w:r>
      <w:r>
        <w:rPr>
          <w:color w:val="000000"/>
        </w:rPr>
        <w:t>.1</w:t>
      </w:r>
      <w:r w:rsidR="001D7EF5">
        <w:rPr>
          <w:color w:val="000000"/>
        </w:rPr>
        <w:t>2</w:t>
      </w:r>
      <w:r>
        <w:rPr>
          <w:color w:val="000000"/>
        </w:rPr>
        <w:t>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</w:t>
      </w:r>
      <w:r w:rsidR="001D7EF5">
        <w:rPr>
          <w:color w:val="000000"/>
        </w:rPr>
        <w:t>141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>
        <w:rPr>
          <w:color w:val="000000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 xml:space="preserve">Старопольское сельское поселение Сланцевского муниципального района Ленинградской области на 2020 год и плановый период 2021 и 2022 годов» от </w:t>
      </w:r>
      <w:r w:rsidR="001D7EF5">
        <w:rPr>
          <w:color w:val="000000"/>
        </w:rPr>
        <w:t>25</w:t>
      </w:r>
      <w:r>
        <w:rPr>
          <w:color w:val="000000"/>
        </w:rPr>
        <w:t>.1</w:t>
      </w:r>
      <w:r w:rsidR="001D7EF5">
        <w:rPr>
          <w:color w:val="000000"/>
        </w:rPr>
        <w:t>1</w:t>
      </w:r>
      <w:r>
        <w:rPr>
          <w:color w:val="000000"/>
        </w:rPr>
        <w:t>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01-18-01/1</w:t>
      </w:r>
      <w:r w:rsidR="001D7EF5">
        <w:rPr>
          <w:color w:val="000000"/>
        </w:rPr>
        <w:t>37</w:t>
      </w:r>
      <w:r>
        <w:rPr>
          <w:color w:val="000000"/>
        </w:rPr>
        <w:t>.</w:t>
      </w:r>
    </w:p>
    <w:p w:rsidR="008D7D49" w:rsidRPr="00BF338F" w:rsidRDefault="008D7D49" w:rsidP="008D7D49">
      <w:pPr>
        <w:pStyle w:val="a3"/>
        <w:spacing w:after="0"/>
        <w:jc w:val="both"/>
      </w:pPr>
      <w:r>
        <w:rPr>
          <w:color w:val="000000"/>
        </w:rPr>
        <w:t xml:space="preserve"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</w:t>
      </w:r>
      <w:r>
        <w:rPr>
          <w:color w:val="000000"/>
        </w:rPr>
        <w:lastRenderedPageBreak/>
        <w:t>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Черновское сельское поселение Сланцевского муниципального района Ленинградской области на 2020 год и плановый период 2021 и 2022 годов» от 2</w:t>
      </w:r>
      <w:r w:rsidR="001D7EF5">
        <w:rPr>
          <w:color w:val="000000"/>
        </w:rPr>
        <w:t>8</w:t>
      </w:r>
      <w:r>
        <w:rPr>
          <w:color w:val="000000"/>
        </w:rPr>
        <w:t>.11.201</w:t>
      </w:r>
      <w:r w:rsidR="001D7EF5">
        <w:rPr>
          <w:color w:val="000000"/>
        </w:rPr>
        <w:t>9</w:t>
      </w:r>
      <w:r>
        <w:rPr>
          <w:color w:val="000000"/>
        </w:rPr>
        <w:t xml:space="preserve"> года № 01-18-01/</w:t>
      </w:r>
      <w:r w:rsidR="001D7EF5">
        <w:rPr>
          <w:color w:val="000000"/>
        </w:rPr>
        <w:t>144</w:t>
      </w:r>
      <w:r>
        <w:rPr>
          <w:color w:val="000000"/>
        </w:rPr>
        <w:t>.</w:t>
      </w:r>
    </w:p>
    <w:p w:rsidR="008D7D49" w:rsidRPr="00DD4BD9" w:rsidRDefault="008D7D49" w:rsidP="008D7D49">
      <w:pPr>
        <w:pStyle w:val="a3"/>
        <w:spacing w:after="0"/>
        <w:ind w:firstLine="567"/>
        <w:jc w:val="both"/>
      </w:pPr>
      <w:r w:rsidRPr="00DD4BD9">
        <w:rPr>
          <w:iCs/>
          <w:color w:val="000000"/>
        </w:rPr>
        <w:t>Проведенные экспертизы проектов решений о бюджетах муниципальных образований на соответствие требованиям бюджетного законодательства Российской Федерации по документам и материалам, внесенным в представительный орган муниципального образования, проекта бюджета муниципального образования на очередной финансовый год и на плановый период  позволили сделать вывод о достаточности оснований для принятия советом депутатов соответствующих проектов решений советов депутатов.</w:t>
      </w:r>
    </w:p>
    <w:p w:rsidR="001D7EF5" w:rsidRPr="00ED3143" w:rsidRDefault="001D7EF5" w:rsidP="001D7EF5">
      <w:pPr>
        <w:pStyle w:val="a3"/>
        <w:spacing w:before="0" w:beforeAutospacing="0" w:after="0"/>
        <w:jc w:val="both"/>
        <w:rPr>
          <w:iCs/>
          <w:color w:val="000000"/>
        </w:rPr>
      </w:pPr>
      <w:r w:rsidRPr="00ED3143">
        <w:rPr>
          <w:iCs/>
          <w:color w:val="000000"/>
        </w:rPr>
        <w:t>Однако, ревизионная комиссия  обратила внимание на:</w:t>
      </w:r>
    </w:p>
    <w:p w:rsidR="001D7EF5" w:rsidRPr="00ED3143" w:rsidRDefault="00D706C8" w:rsidP="00D706C8">
      <w:pPr>
        <w:pStyle w:val="a3"/>
        <w:spacing w:before="0" w:beforeAutospacing="0" w:after="0" w:line="255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1D7EF5">
        <w:rPr>
          <w:color w:val="000000"/>
        </w:rPr>
        <w:t>н</w:t>
      </w:r>
      <w:r w:rsidR="001D7EF5" w:rsidRPr="00ED3143">
        <w:rPr>
          <w:color w:val="000000"/>
        </w:rPr>
        <w:t xml:space="preserve">арушение ст. 37 Бюджетного кодекса Российской Федерации, выразившееся в не </w:t>
      </w:r>
      <w:r w:rsidR="001D7EF5">
        <w:rPr>
          <w:color w:val="000000"/>
        </w:rPr>
        <w:t xml:space="preserve">   </w:t>
      </w:r>
      <w:r w:rsidR="001D7EF5" w:rsidRPr="00ED3143">
        <w:rPr>
          <w:color w:val="000000"/>
        </w:rPr>
        <w:t>подтверждении обоснованност</w:t>
      </w:r>
      <w:r w:rsidR="001D7EF5">
        <w:rPr>
          <w:color w:val="000000"/>
        </w:rPr>
        <w:t>и</w:t>
      </w:r>
      <w:r w:rsidR="001D7EF5" w:rsidRPr="00ED3143">
        <w:rPr>
          <w:color w:val="000000"/>
        </w:rPr>
        <w:t xml:space="preserve"> планируемых расходов в отсутствие правовых </w:t>
      </w:r>
      <w:r w:rsidR="001D7EF5">
        <w:rPr>
          <w:color w:val="000000"/>
        </w:rPr>
        <w:t xml:space="preserve"> </w:t>
      </w:r>
      <w:r w:rsidR="001D7EF5" w:rsidRPr="00ED3143">
        <w:rPr>
          <w:color w:val="000000"/>
        </w:rPr>
        <w:t>оснований на реализацию мероприятий муниципальн</w:t>
      </w:r>
      <w:r w:rsidR="001D7EF5">
        <w:rPr>
          <w:color w:val="000000"/>
        </w:rPr>
        <w:t>ых</w:t>
      </w:r>
      <w:r w:rsidR="001D7EF5" w:rsidRPr="00ED3143">
        <w:rPr>
          <w:color w:val="000000"/>
        </w:rPr>
        <w:t xml:space="preserve"> программ</w:t>
      </w:r>
      <w:r w:rsidR="001D7EF5">
        <w:rPr>
          <w:color w:val="000000"/>
        </w:rPr>
        <w:t xml:space="preserve"> в сумме 25 9456 тыс. руб.;</w:t>
      </w:r>
    </w:p>
    <w:p w:rsidR="001D7EF5" w:rsidRPr="00ED3143" w:rsidRDefault="00D706C8" w:rsidP="00D706C8">
      <w:pPr>
        <w:pStyle w:val="a3"/>
        <w:spacing w:before="0" w:beforeAutospacing="0" w:after="0"/>
        <w:jc w:val="both"/>
      </w:pPr>
      <w:r>
        <w:rPr>
          <w:iCs/>
          <w:color w:val="000000"/>
        </w:rPr>
        <w:t xml:space="preserve">- </w:t>
      </w:r>
      <w:r w:rsidR="001D7EF5" w:rsidRPr="00ED3143">
        <w:rPr>
          <w:iCs/>
          <w:color w:val="000000"/>
        </w:rPr>
        <w:t>необходимость приведения в соответствие объема бюджетных ассигнований на финансовое обеспечение реализации муниципальных программ, предусматриваемых решением совета депутатов, с объемами, утвержденными муниципальными правовыми актами администрации в сроки, установленные Бюджетным кодексом Российской Федерации;</w:t>
      </w:r>
    </w:p>
    <w:p w:rsidR="001D7EF5" w:rsidRPr="00ED3143" w:rsidRDefault="00D706C8" w:rsidP="00D706C8">
      <w:pPr>
        <w:pStyle w:val="a3"/>
        <w:spacing w:before="0" w:beforeAutospacing="0" w:after="0"/>
        <w:jc w:val="both"/>
      </w:pPr>
      <w:r>
        <w:rPr>
          <w:iCs/>
          <w:color w:val="000000"/>
        </w:rPr>
        <w:t xml:space="preserve">-  </w:t>
      </w:r>
      <w:r w:rsidR="001D7EF5" w:rsidRPr="00ED3143">
        <w:rPr>
          <w:iCs/>
          <w:color w:val="000000"/>
        </w:rPr>
        <w:t>наличие расхождений показателей бюджетного прогноза муниципального образов</w:t>
      </w:r>
      <w:r w:rsidR="001D7EF5">
        <w:rPr>
          <w:iCs/>
          <w:color w:val="000000"/>
        </w:rPr>
        <w:t>а</w:t>
      </w:r>
      <w:r w:rsidR="001D7EF5" w:rsidRPr="00ED3143">
        <w:rPr>
          <w:iCs/>
          <w:color w:val="000000"/>
        </w:rPr>
        <w:t>ния на 2020 - 2025 годы  и основных показателей прогноза социально – экономического развития муниципального образования  на 2020 - 2025 год, что не согласуется с положениями  статьи 170.1 Бюджетного кодекса Российской Федерации;</w:t>
      </w:r>
    </w:p>
    <w:p w:rsidR="001D7EF5" w:rsidRPr="00ED3143" w:rsidRDefault="00D706C8" w:rsidP="00D706C8">
      <w:pPr>
        <w:pStyle w:val="a3"/>
        <w:spacing w:before="0" w:beforeAutospacing="0" w:after="0"/>
        <w:jc w:val="both"/>
      </w:pPr>
      <w:r>
        <w:rPr>
          <w:color w:val="000000"/>
        </w:rPr>
        <w:t xml:space="preserve">-  </w:t>
      </w:r>
      <w:r w:rsidR="001D7EF5">
        <w:rPr>
          <w:color w:val="000000"/>
        </w:rPr>
        <w:t>н</w:t>
      </w:r>
      <w:r w:rsidR="001D7EF5" w:rsidRPr="00ED3143">
        <w:rPr>
          <w:color w:val="000000"/>
        </w:rPr>
        <w:t>аличие  недоимки по налоговым и неналоговым платежам в бюджетную систему муниципального образования, размер (минимальная часть) которой не учтен в доходной части бюджета.</w:t>
      </w:r>
    </w:p>
    <w:p w:rsidR="001D7EF5" w:rsidRPr="00A96B88" w:rsidRDefault="001D7EF5" w:rsidP="008D7D49">
      <w:pPr>
        <w:pStyle w:val="a3"/>
        <w:spacing w:before="0" w:beforeAutospacing="0" w:after="0"/>
        <w:jc w:val="both"/>
        <w:rPr>
          <w:iCs/>
          <w:color w:val="000000"/>
        </w:rPr>
      </w:pPr>
    </w:p>
    <w:p w:rsidR="008D7D49" w:rsidRPr="00A96B88" w:rsidRDefault="008D7D49" w:rsidP="008D7D49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</w:p>
    <w:p w:rsidR="008D7D49" w:rsidRDefault="008D7D49" w:rsidP="00236A7E">
      <w:pPr>
        <w:pStyle w:val="a3"/>
        <w:spacing w:after="0"/>
        <w:rPr>
          <w:color w:val="000000"/>
        </w:rPr>
      </w:pPr>
    </w:p>
    <w:p w:rsidR="00832AA8" w:rsidRDefault="00832AA8" w:rsidP="00832AA8">
      <w:pPr>
        <w:pStyle w:val="a3"/>
        <w:spacing w:after="0"/>
        <w:ind w:firstLine="624"/>
      </w:pPr>
    </w:p>
    <w:p w:rsidR="00832AA8" w:rsidRPr="008A04F8" w:rsidRDefault="00832AA8" w:rsidP="008A04F8">
      <w:pPr>
        <w:pStyle w:val="a3"/>
        <w:spacing w:before="0" w:beforeAutospacing="0" w:after="0"/>
        <w:ind w:firstLine="539"/>
        <w:jc w:val="both"/>
      </w:pPr>
    </w:p>
    <w:sectPr w:rsidR="00832AA8" w:rsidRPr="008A04F8" w:rsidSect="00710E83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52" w:rsidRDefault="00460C52" w:rsidP="00457C35">
      <w:pPr>
        <w:spacing w:after="0" w:line="240" w:lineRule="auto"/>
      </w:pPr>
      <w:r>
        <w:separator/>
      </w:r>
    </w:p>
  </w:endnote>
  <w:endnote w:type="continuationSeparator" w:id="1">
    <w:p w:rsidR="00460C52" w:rsidRDefault="00460C52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F321DE">
        <w:pPr>
          <w:pStyle w:val="a7"/>
          <w:jc w:val="center"/>
        </w:pPr>
        <w:fldSimple w:instr=" PAGE   \* MERGEFORMAT ">
          <w:r w:rsidR="004D659F">
            <w:rPr>
              <w:noProof/>
            </w:rPr>
            <w:t>3</w:t>
          </w:r>
        </w:fldSimple>
      </w:p>
    </w:sdtContent>
  </w:sdt>
  <w:p w:rsidR="00457C35" w:rsidRDefault="0045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52" w:rsidRDefault="00460C52" w:rsidP="00457C35">
      <w:pPr>
        <w:spacing w:after="0" w:line="240" w:lineRule="auto"/>
      </w:pPr>
      <w:r>
        <w:separator/>
      </w:r>
    </w:p>
  </w:footnote>
  <w:footnote w:type="continuationSeparator" w:id="1">
    <w:p w:rsidR="00460C52" w:rsidRDefault="00460C52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FB83152"/>
    <w:multiLevelType w:val="hybridMultilevel"/>
    <w:tmpl w:val="BA6C7BC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E65B5"/>
    <w:multiLevelType w:val="hybridMultilevel"/>
    <w:tmpl w:val="3D3A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139CF"/>
    <w:rsid w:val="0006789B"/>
    <w:rsid w:val="000A3DB9"/>
    <w:rsid w:val="000E32D2"/>
    <w:rsid w:val="00111371"/>
    <w:rsid w:val="00115AFE"/>
    <w:rsid w:val="0013581F"/>
    <w:rsid w:val="00142D15"/>
    <w:rsid w:val="0017398F"/>
    <w:rsid w:val="00182840"/>
    <w:rsid w:val="001C024A"/>
    <w:rsid w:val="001D7EF5"/>
    <w:rsid w:val="001F45E3"/>
    <w:rsid w:val="001F5858"/>
    <w:rsid w:val="002208CA"/>
    <w:rsid w:val="002242D8"/>
    <w:rsid w:val="00236A7E"/>
    <w:rsid w:val="0023744B"/>
    <w:rsid w:val="002634F1"/>
    <w:rsid w:val="002C27AD"/>
    <w:rsid w:val="002D51AC"/>
    <w:rsid w:val="003814E0"/>
    <w:rsid w:val="00390BC1"/>
    <w:rsid w:val="003C7389"/>
    <w:rsid w:val="003F355D"/>
    <w:rsid w:val="00424160"/>
    <w:rsid w:val="004529AF"/>
    <w:rsid w:val="00455E8B"/>
    <w:rsid w:val="00457C35"/>
    <w:rsid w:val="00460C52"/>
    <w:rsid w:val="004B37A9"/>
    <w:rsid w:val="004D659F"/>
    <w:rsid w:val="004F07DD"/>
    <w:rsid w:val="00501395"/>
    <w:rsid w:val="0055399B"/>
    <w:rsid w:val="00667E95"/>
    <w:rsid w:val="00683713"/>
    <w:rsid w:val="00710E83"/>
    <w:rsid w:val="007B626E"/>
    <w:rsid w:val="00832AA8"/>
    <w:rsid w:val="00837695"/>
    <w:rsid w:val="00865006"/>
    <w:rsid w:val="008A04F8"/>
    <w:rsid w:val="008D7B04"/>
    <w:rsid w:val="008D7D49"/>
    <w:rsid w:val="00902A1B"/>
    <w:rsid w:val="009307AE"/>
    <w:rsid w:val="0096584F"/>
    <w:rsid w:val="00984D91"/>
    <w:rsid w:val="00A13335"/>
    <w:rsid w:val="00A3335F"/>
    <w:rsid w:val="00A353BC"/>
    <w:rsid w:val="00A96B88"/>
    <w:rsid w:val="00AD5A04"/>
    <w:rsid w:val="00B06845"/>
    <w:rsid w:val="00B4766D"/>
    <w:rsid w:val="00B56449"/>
    <w:rsid w:val="00B56D20"/>
    <w:rsid w:val="00B82476"/>
    <w:rsid w:val="00BE6F38"/>
    <w:rsid w:val="00C40DBF"/>
    <w:rsid w:val="00C968C7"/>
    <w:rsid w:val="00CC11E3"/>
    <w:rsid w:val="00CF503A"/>
    <w:rsid w:val="00D04249"/>
    <w:rsid w:val="00D33EAB"/>
    <w:rsid w:val="00D706C8"/>
    <w:rsid w:val="00D82B3E"/>
    <w:rsid w:val="00DC21AF"/>
    <w:rsid w:val="00DC2899"/>
    <w:rsid w:val="00DE3F9F"/>
    <w:rsid w:val="00DF7A5E"/>
    <w:rsid w:val="00E03CD9"/>
    <w:rsid w:val="00E3709C"/>
    <w:rsid w:val="00E53573"/>
    <w:rsid w:val="00EA5730"/>
    <w:rsid w:val="00EC637F"/>
    <w:rsid w:val="00F23286"/>
    <w:rsid w:val="00F3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C35"/>
  </w:style>
  <w:style w:type="paragraph" w:styleId="a7">
    <w:name w:val="footer"/>
    <w:basedOn w:val="a"/>
    <w:link w:val="a8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35"/>
  </w:style>
  <w:style w:type="paragraph" w:styleId="a9">
    <w:name w:val="Balloon Text"/>
    <w:basedOn w:val="a"/>
    <w:link w:val="aa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28</cp:revision>
  <cp:lastPrinted>2019-04-29T10:04:00Z</cp:lastPrinted>
  <dcterms:created xsi:type="dcterms:W3CDTF">2018-04-25T06:49:00Z</dcterms:created>
  <dcterms:modified xsi:type="dcterms:W3CDTF">2019-12-23T11:48:00Z</dcterms:modified>
</cp:coreProperties>
</file>