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1" w:rsidRPr="00243416" w:rsidRDefault="008D04B3" w:rsidP="00F526E1">
      <w:pPr>
        <w:pStyle w:val="a4"/>
        <w:ind w:firstLine="510"/>
        <w:jc w:val="both"/>
        <w:rPr>
          <w:b/>
          <w:sz w:val="22"/>
          <w:szCs w:val="22"/>
          <w:u w:val="single"/>
        </w:rPr>
      </w:pPr>
      <w:hyperlink r:id="rId8" w:history="1">
        <w:r w:rsidR="00F526E1" w:rsidRPr="00243416">
          <w:rPr>
            <w:rStyle w:val="a3"/>
            <w:b/>
            <w:color w:val="auto"/>
            <w:sz w:val="22"/>
            <w:szCs w:val="22"/>
          </w:rPr>
          <w:t xml:space="preserve">Информация о результатах </w:t>
        </w:r>
      </w:hyperlink>
      <w:hyperlink r:id="rId9" w:history="1">
        <w:r w:rsidR="00F526E1" w:rsidRPr="00243416">
          <w:rPr>
            <w:rStyle w:val="a3"/>
            <w:b/>
            <w:color w:val="auto"/>
            <w:sz w:val="22"/>
            <w:szCs w:val="22"/>
          </w:rPr>
          <w:t xml:space="preserve">планового </w:t>
        </w:r>
      </w:hyperlink>
      <w:r w:rsidR="00F526E1" w:rsidRPr="00243416">
        <w:rPr>
          <w:b/>
          <w:sz w:val="22"/>
          <w:szCs w:val="22"/>
          <w:u w:val="single"/>
        </w:rPr>
        <w:t xml:space="preserve">контрольного мероприятия, проведенного в муниципальном   казенном учреждении «Районные вспомогательные службы» (сокращенное наименование МКУ «РВС») по вопросу </w:t>
      </w:r>
      <w:r w:rsidR="00F526E1" w:rsidRPr="00243416">
        <w:rPr>
          <w:b/>
          <w:color w:val="000000"/>
          <w:sz w:val="22"/>
          <w:szCs w:val="22"/>
          <w:u w:val="single"/>
        </w:rPr>
        <w:t>«Анализ эффективности ведения финансово-хозяйственной деятельности в части формирования расходов за период с 01.01.2015 года по 31.12.2017 года»</w:t>
      </w:r>
    </w:p>
    <w:p w:rsidR="00F526E1" w:rsidRPr="00243416" w:rsidRDefault="00F526E1" w:rsidP="00F526E1">
      <w:pPr>
        <w:pStyle w:val="a4"/>
        <w:spacing w:after="0"/>
        <w:ind w:firstLine="51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Основные выводы по результатам проведения контрольного мероприятия:  все выявленные нарушения создают условия для неэффективного использования бюджетных средств и иного имущества, находящегося в оперативном управлении у учреждения, а именно: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1. Установлены нарушения статьи 34 Бюджетного кодекса Российской Федерации. Учреждением нарушался принцип эффективности использования бюджетных средств при исполнении бюджета участником бюджетного процесса, в рамках установленных ему бюджетных полномочий. Учреждение не всегда исходило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2. Установлены нарушения статьи 162 Бюджетного кодекса Российской Федерации. Учреждением не полностью обеспечена результативность использования предусмотренных ему бюджетных ассигнований.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3. Бездействие в части оформления документов, фиксирующих переданные площади для оказания услуг по уборке помещений зданий администрации, обслуживанию зданий администрации, наведению порядка на улицах, тротуарах и площадках прилегающих территорий к зданиям администрации.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243416">
        <w:rPr>
          <w:color w:val="000000"/>
          <w:sz w:val="22"/>
          <w:szCs w:val="22"/>
        </w:rPr>
        <w:t>4.</w:t>
      </w:r>
      <w:r w:rsidRPr="00243416">
        <w:rPr>
          <w:color w:val="009900"/>
          <w:sz w:val="22"/>
          <w:szCs w:val="22"/>
        </w:rPr>
        <w:t xml:space="preserve"> </w:t>
      </w:r>
      <w:r w:rsidRPr="00243416">
        <w:rPr>
          <w:color w:val="000000"/>
          <w:sz w:val="22"/>
          <w:szCs w:val="22"/>
        </w:rPr>
        <w:t xml:space="preserve">Использование недвижимого имущества (в частности гаражей), не принадлежащего МКУ «РВС», при отсутствии документов передающих недвижимое имущество в оперативное управление. 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5. Отсутствие контроля в части эффективности использования автомашин для оказании услуг по сдаче в аренду транспортных средств с экипажем, что привело к необходимости пересмотра количества автомашин, имеющихся у МКУ «РВС», в сторону уменьшения на две единицы. Неэффективные расходы (без затрат на техническое обслуживание и ремонт) составили </w:t>
      </w:r>
      <w:r w:rsidRPr="00243416">
        <w:rPr>
          <w:b/>
          <w:bCs/>
          <w:color w:val="000000"/>
          <w:sz w:val="22"/>
          <w:szCs w:val="22"/>
        </w:rPr>
        <w:t xml:space="preserve">1 058 406 руб. 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6.</w:t>
      </w:r>
      <w:r w:rsidRPr="00243416">
        <w:rPr>
          <w:color w:val="009900"/>
          <w:sz w:val="22"/>
          <w:szCs w:val="22"/>
        </w:rPr>
        <w:t xml:space="preserve"> </w:t>
      </w:r>
      <w:r w:rsidRPr="00243416">
        <w:rPr>
          <w:color w:val="000000"/>
          <w:sz w:val="22"/>
          <w:szCs w:val="22"/>
        </w:rPr>
        <w:t xml:space="preserve">Установлен факт передвижения автомашины по маршруту не связанному с производственной необходимостью, что является нарушением ст. 9 Федерального закона от 06.12.2011 года № 402-ФЗ «О бухгалтерском учете». Сумма неэффективных расходов составила </w:t>
      </w:r>
      <w:r w:rsidRPr="00243416">
        <w:rPr>
          <w:b/>
          <w:bCs/>
          <w:color w:val="000000"/>
          <w:sz w:val="22"/>
          <w:szCs w:val="22"/>
        </w:rPr>
        <w:t>131 154 руб.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7. В нарушение статей 160, 162 Трудового Кодекса РФ на предприятии отсутствует локальный нормативный акт</w:t>
      </w:r>
      <w:r w:rsidR="00AF1BFC" w:rsidRPr="00243416">
        <w:rPr>
          <w:color w:val="000000"/>
          <w:sz w:val="22"/>
          <w:szCs w:val="22"/>
        </w:rPr>
        <w:t>,</w:t>
      </w:r>
      <w:r w:rsidRPr="00243416">
        <w:rPr>
          <w:color w:val="000000"/>
          <w:sz w:val="22"/>
          <w:szCs w:val="22"/>
        </w:rPr>
        <w:t xml:space="preserve"> утверждающий нормы труда по трем категориям - уборщица, дворник, рабочий по обслуживанию здания, что привело к завышению штатных единиц уборщиц на 1,4 штатные единицы. Неэффективные расходы составили </w:t>
      </w:r>
      <w:r w:rsidRPr="00243416">
        <w:rPr>
          <w:b/>
          <w:bCs/>
          <w:color w:val="000000"/>
          <w:sz w:val="22"/>
          <w:szCs w:val="22"/>
        </w:rPr>
        <w:t>253 143 руб.</w:t>
      </w:r>
    </w:p>
    <w:p w:rsidR="00F526E1" w:rsidRPr="00243416" w:rsidRDefault="00F526E1" w:rsidP="0024341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8. В нарушение ч. 2 ст. 22 Трудового Кодекса РФ работодатель не знакомил работников под роспись с локальным нормативным актом, непосредственно связанными с их трудовой деятельностью. </w:t>
      </w:r>
    </w:p>
    <w:p w:rsidR="00F526E1" w:rsidRPr="00243416" w:rsidRDefault="00F526E1" w:rsidP="00243416">
      <w:pPr>
        <w:pStyle w:val="a4"/>
        <w:spacing w:before="0" w:beforeAutospacing="0" w:after="0"/>
        <w:ind w:firstLine="73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9. Отсутствие Положения о нормировании труда привело к нарушению соотношения между трудозатратами и оплатой труда. Неэффективные расходы составили </w:t>
      </w:r>
      <w:r w:rsidRPr="00243416">
        <w:rPr>
          <w:b/>
          <w:bCs/>
          <w:color w:val="000000"/>
          <w:sz w:val="22"/>
          <w:szCs w:val="22"/>
        </w:rPr>
        <w:t>93 210 руб.</w:t>
      </w:r>
    </w:p>
    <w:p w:rsidR="00F526E1" w:rsidRPr="00243416" w:rsidRDefault="00F526E1" w:rsidP="00243416">
      <w:pPr>
        <w:pStyle w:val="a4"/>
        <w:spacing w:before="0" w:beforeAutospacing="0" w:after="0"/>
        <w:ind w:firstLine="510"/>
        <w:jc w:val="both"/>
        <w:rPr>
          <w:sz w:val="22"/>
          <w:szCs w:val="22"/>
        </w:rPr>
      </w:pPr>
      <w:r w:rsidRPr="00243416">
        <w:rPr>
          <w:sz w:val="22"/>
          <w:szCs w:val="22"/>
        </w:rPr>
        <w:t xml:space="preserve">10. </w:t>
      </w:r>
      <w:r w:rsidRPr="00243416">
        <w:rPr>
          <w:color w:val="000000"/>
          <w:sz w:val="22"/>
          <w:szCs w:val="22"/>
        </w:rPr>
        <w:t xml:space="preserve">Отсутствие в должностных инструкциях полного перечня должностных обязанностей, выполняемых рабочими по обслуживанию здания. Неэффективные расходы по выполнению обязанностей непредусмотренных должностной инструкцией составили </w:t>
      </w:r>
      <w:r w:rsidRPr="00243416">
        <w:rPr>
          <w:b/>
          <w:bCs/>
          <w:color w:val="000000"/>
          <w:sz w:val="22"/>
          <w:szCs w:val="22"/>
        </w:rPr>
        <w:t>1 399 942 руб.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11. В нарушение требований пункта 41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16.04.2003 года № 225 «О трудовых книжках» книга учета движения трудовых книжек и вкладышей в нее не скреплена сургучной печатью или опломбирована (книга начата с 01.01.2007 года).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12. В приказах о предоставлении отпуска работнику (унифицированная форма Т-6) отсутствует заполненный реквизит - код ОКПО муниципального учреждения.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13. Выявлены отдельные замечания и недостатки при ведении журналов и книг, сопровождающих ведение кадровой документации, выразившиеся в отсутствии подписи директора, нумерации, прошива журналов, не актуальной надписи в названии учреждения.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lastRenderedPageBreak/>
        <w:t>14. Установлен случай несоответствия образования квалификационным требованиям, предъявляемым к должностям работников согласно Постановлению Минтруда России от 21.08.1998 № 37 «Об утверждении квалификационного справочника должностей руководителей, специалистов и других служащих» по категории «Директор».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15. Дополнительное соглашение (и все последующие после 25.06.213 года) директора учреждения не приведены в соответствие Постановлением администрации муниципального образования Сланцевский муниципальный район Ленинградской области от 25.06.2013 года № 833-п «Об утверждении типовой формы трудового договора с руководителем муниципального учреждения».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16. Работодателем в лице администрации муниципального образования Сланцевкий муниципальный район Ленинградской области не были установлены критерии (показатели) деятельности МКУ «РВС» руководителям, что позволило начислять и выплачивать стимулирующие выплаты в пределах созданной экономии фонда оплаты труда.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17. Установлены случаи нарушения статьи 57 Трудового кодекса Российской Федерации, в заключенных трудовых договорах во всех случаях отсутствует идентификационный номер налогоплательщика работодателя, место заключения трудового договора в отдельных случаях, дата начала работы в отдельных случаях, время отдыха (отпуск) в отдельных случаях.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18. Установлено, что в некоторых случаях не подтверждено получение работником экземпляра дополнительного соглашения подписью работника на экземпляре дополнительного соглашения, хранящемся у работодателя.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19. На дату проведения проверки администрацией муниципального образования Сланцевский муниципальный район Ленинградской области в нарушение требований статьи 145 Трудового кодекса Российской Федерации для руководителя и главного бухгалтера не определены условия оплаты труда нормативным правовым актом органа местного самоуправления.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20. В положении о суммированном учете рабочего времени отсутствует раздел «Оплата труда при суммированном учете рабочего времени», что создает условия учреждению необоснованно начислять заработную плату работникам.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21. Установлено искажение данных в информации о рассчитываемой за календарный год среднемесячной плате руководителей, их заместителей, главных бухгалтеров (приложение 2 к Порядку размещения в информационно -</w:t>
      </w:r>
      <w:r w:rsidR="00AF1BFC" w:rsidRPr="00243416">
        <w:rPr>
          <w:color w:val="000000"/>
          <w:sz w:val="22"/>
          <w:szCs w:val="22"/>
        </w:rPr>
        <w:t xml:space="preserve"> </w:t>
      </w:r>
      <w:r w:rsidRPr="00243416">
        <w:rPr>
          <w:color w:val="000000"/>
          <w:sz w:val="22"/>
          <w:szCs w:val="22"/>
        </w:rPr>
        <w:t xml:space="preserve">телекоммуникационной сети «Интернет») в части определения среднесписочной численности по должности главного бухгалтера и как, следствие, определения средней заработной платы главного бухгалтера за 2017 год в сумме </w:t>
      </w:r>
      <w:r w:rsidRPr="00243416">
        <w:rPr>
          <w:b/>
          <w:bCs/>
          <w:color w:val="000000"/>
          <w:sz w:val="22"/>
          <w:szCs w:val="22"/>
        </w:rPr>
        <w:t>35 994 руб.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22. В нарушение приказа Минтранса России от 11.03.2016 № 59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 при приеме на работу работников категории «Водитель» собеседование с кандидатом на должность не оформлялось листом собеседования.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23. Искусственно созданная экономия фонда оплаты труда за счет излишней численности персонала создала в учреждении условия для иных выплат работникам учреждения, при этом диапазон удельного веса составлял от 40</w:t>
      </w:r>
      <w:r w:rsidR="00EF7D95" w:rsidRPr="00243416">
        <w:rPr>
          <w:color w:val="000000"/>
          <w:sz w:val="22"/>
          <w:szCs w:val="22"/>
        </w:rPr>
        <w:t xml:space="preserve"> %</w:t>
      </w:r>
      <w:r w:rsidRPr="00243416">
        <w:rPr>
          <w:color w:val="000000"/>
          <w:sz w:val="22"/>
          <w:szCs w:val="22"/>
        </w:rPr>
        <w:t xml:space="preserve"> до 50% по категории «Директор, главный бухгалтер».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24. Необоснованно предоставлен</w:t>
      </w:r>
      <w:r w:rsidR="00AF1BFC" w:rsidRPr="00243416">
        <w:rPr>
          <w:color w:val="000000"/>
          <w:sz w:val="22"/>
          <w:szCs w:val="22"/>
        </w:rPr>
        <w:t>,</w:t>
      </w:r>
      <w:r w:rsidRPr="00243416">
        <w:rPr>
          <w:color w:val="000000"/>
          <w:sz w:val="22"/>
          <w:szCs w:val="22"/>
        </w:rPr>
        <w:t xml:space="preserve"> в отсутствие нормативного правого акта</w:t>
      </w:r>
      <w:r w:rsidR="00AF1BFC" w:rsidRPr="00243416">
        <w:rPr>
          <w:color w:val="000000"/>
          <w:sz w:val="22"/>
          <w:szCs w:val="22"/>
        </w:rPr>
        <w:t>,</w:t>
      </w:r>
      <w:r w:rsidRPr="00243416">
        <w:rPr>
          <w:color w:val="000000"/>
          <w:sz w:val="22"/>
          <w:szCs w:val="22"/>
        </w:rPr>
        <w:t xml:space="preserve"> дополнительный отпуск</w:t>
      </w:r>
      <w:r w:rsidR="00AF1BFC" w:rsidRPr="00243416">
        <w:rPr>
          <w:color w:val="000000"/>
          <w:sz w:val="22"/>
          <w:szCs w:val="22"/>
        </w:rPr>
        <w:t>.</w:t>
      </w:r>
      <w:r w:rsidRPr="00243416">
        <w:rPr>
          <w:color w:val="000000"/>
          <w:sz w:val="22"/>
          <w:szCs w:val="22"/>
        </w:rPr>
        <w:t xml:space="preserve">  За проверяемый период излишне начислено отпускных в сумме </w:t>
      </w:r>
      <w:r w:rsidRPr="00243416">
        <w:rPr>
          <w:b/>
          <w:bCs/>
          <w:color w:val="000000"/>
          <w:sz w:val="22"/>
          <w:szCs w:val="22"/>
        </w:rPr>
        <w:t xml:space="preserve">12 347 руб. </w:t>
      </w:r>
      <w:r w:rsidRPr="00243416">
        <w:rPr>
          <w:color w:val="000000"/>
          <w:sz w:val="22"/>
          <w:szCs w:val="22"/>
        </w:rPr>
        <w:t>и как, следствие, страховых взносов в сумме</w:t>
      </w:r>
      <w:r w:rsidRPr="00243416">
        <w:rPr>
          <w:b/>
          <w:bCs/>
          <w:color w:val="000000"/>
          <w:sz w:val="22"/>
          <w:szCs w:val="22"/>
        </w:rPr>
        <w:t xml:space="preserve"> 3 729 руб.</w:t>
      </w:r>
    </w:p>
    <w:p w:rsidR="00F526E1" w:rsidRPr="00243416" w:rsidRDefault="00F526E1" w:rsidP="00243416">
      <w:pPr>
        <w:pStyle w:val="a4"/>
        <w:spacing w:before="0" w:beforeAutospacing="0" w:after="0"/>
        <w:ind w:firstLine="624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25. Учреждением в одном случае нарушен срок перечисления НДФЛ в бюджетную систему Российской Федерации за май 2017 года на сумму </w:t>
      </w:r>
      <w:r w:rsidRPr="00243416">
        <w:rPr>
          <w:b/>
          <w:bCs/>
          <w:color w:val="000000"/>
          <w:sz w:val="22"/>
          <w:szCs w:val="22"/>
        </w:rPr>
        <w:t>120 584</w:t>
      </w:r>
      <w:r w:rsidRPr="00243416">
        <w:rPr>
          <w:color w:val="000000"/>
          <w:sz w:val="22"/>
          <w:szCs w:val="22"/>
        </w:rPr>
        <w:t xml:space="preserve"> </w:t>
      </w:r>
      <w:r w:rsidRPr="00243416">
        <w:rPr>
          <w:b/>
          <w:bCs/>
          <w:color w:val="000000"/>
          <w:sz w:val="22"/>
          <w:szCs w:val="22"/>
        </w:rPr>
        <w:t>руб.</w:t>
      </w:r>
    </w:p>
    <w:p w:rsidR="00F526E1" w:rsidRPr="00243416" w:rsidRDefault="00F526E1" w:rsidP="00243416">
      <w:pPr>
        <w:pStyle w:val="a4"/>
        <w:spacing w:before="0" w:beforeAutospacing="0" w:after="0"/>
        <w:ind w:firstLine="567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26. В проверяемом периоде учреждением были совершены налоговые правонарушения, выразившие в несвоевременном представлении налоговой отчетности, за что учреждение было привлечено к мерам ответственности в 5 случаях.</w:t>
      </w:r>
    </w:p>
    <w:p w:rsidR="00AF1BFC" w:rsidRPr="00243416" w:rsidRDefault="00AF1BFC" w:rsidP="00F87615">
      <w:pPr>
        <w:pStyle w:val="a4"/>
        <w:spacing w:before="0" w:beforeAutospacing="0" w:after="0"/>
        <w:ind w:right="-170" w:firstLine="851"/>
        <w:jc w:val="both"/>
        <w:rPr>
          <w:sz w:val="22"/>
          <w:szCs w:val="22"/>
        </w:rPr>
      </w:pPr>
      <w:r w:rsidRPr="00243416">
        <w:rPr>
          <w:iCs/>
          <w:color w:val="000000"/>
          <w:sz w:val="22"/>
          <w:szCs w:val="22"/>
        </w:rPr>
        <w:t>Общий объем проверенных в ходе проведения контрольного мероприятия бюджетных средств составил 58 394,5 тыс. руб., выявлено нарушений и недостатков на сумму 3 108,5</w:t>
      </w:r>
      <w:r w:rsidRPr="00243416">
        <w:rPr>
          <w:b/>
          <w:bCs/>
          <w:iCs/>
          <w:color w:val="000000"/>
          <w:sz w:val="22"/>
          <w:szCs w:val="22"/>
        </w:rPr>
        <w:t xml:space="preserve"> </w:t>
      </w:r>
      <w:r w:rsidRPr="00243416">
        <w:rPr>
          <w:iCs/>
          <w:color w:val="000000"/>
          <w:sz w:val="22"/>
          <w:szCs w:val="22"/>
        </w:rPr>
        <w:t>тыс. руб. или 5,3 % от суммы проверенных средств</w:t>
      </w:r>
      <w:r w:rsidR="00F87615" w:rsidRPr="00243416">
        <w:rPr>
          <w:iCs/>
          <w:color w:val="000000"/>
          <w:sz w:val="22"/>
          <w:szCs w:val="22"/>
        </w:rPr>
        <w:t>.</w:t>
      </w:r>
    </w:p>
    <w:p w:rsidR="00F526E1" w:rsidRPr="00243416" w:rsidRDefault="00F87615" w:rsidP="00F526E1">
      <w:pPr>
        <w:pStyle w:val="a5"/>
        <w:widowControl/>
        <w:tabs>
          <w:tab w:val="center" w:pos="0"/>
          <w:tab w:val="right" w:pos="9638"/>
        </w:tabs>
        <w:spacing w:after="0"/>
        <w:ind w:firstLine="567"/>
        <w:jc w:val="both"/>
        <w:rPr>
          <w:rStyle w:val="FontStyle33"/>
          <w:sz w:val="22"/>
          <w:szCs w:val="22"/>
        </w:rPr>
      </w:pPr>
      <w:r w:rsidRPr="00243416">
        <w:rPr>
          <w:rStyle w:val="FontStyle33"/>
          <w:sz w:val="22"/>
          <w:szCs w:val="22"/>
        </w:rPr>
        <w:t xml:space="preserve">    </w:t>
      </w:r>
      <w:r w:rsidR="00F526E1" w:rsidRPr="00243416">
        <w:rPr>
          <w:rStyle w:val="FontStyle33"/>
          <w:sz w:val="22"/>
          <w:szCs w:val="22"/>
        </w:rPr>
        <w:t>По результатам проведенного контрольного мероприятия и на основании статьи 16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в адрес директора муниципального</w:t>
      </w:r>
      <w:r w:rsidR="00AF1BFC" w:rsidRPr="00243416">
        <w:rPr>
          <w:rStyle w:val="FontStyle33"/>
          <w:sz w:val="22"/>
          <w:szCs w:val="22"/>
        </w:rPr>
        <w:t xml:space="preserve"> казенного учреждения</w:t>
      </w:r>
      <w:r w:rsidR="00F526E1" w:rsidRPr="00243416">
        <w:rPr>
          <w:rStyle w:val="FontStyle33"/>
          <w:sz w:val="22"/>
          <w:szCs w:val="22"/>
        </w:rPr>
        <w:t xml:space="preserve"> направлено представление для </w:t>
      </w:r>
      <w:r w:rsidR="00F526E1" w:rsidRPr="00243416">
        <w:rPr>
          <w:rStyle w:val="FontStyle33"/>
          <w:sz w:val="22"/>
          <w:szCs w:val="22"/>
        </w:rPr>
        <w:lastRenderedPageBreak/>
        <w:t xml:space="preserve">рассмотрения  и принятия мер по устранению выявленных нарушений и недостатков, а также мер по пресечению, устранению и предупреждению нарушений. </w:t>
      </w:r>
    </w:p>
    <w:p w:rsidR="00AF1BFC" w:rsidRPr="00243416" w:rsidRDefault="00AF1BFC" w:rsidP="00F526E1">
      <w:pPr>
        <w:pStyle w:val="a5"/>
        <w:widowControl/>
        <w:tabs>
          <w:tab w:val="center" w:pos="0"/>
          <w:tab w:val="right" w:pos="9638"/>
        </w:tabs>
        <w:spacing w:after="0"/>
        <w:ind w:firstLine="567"/>
        <w:jc w:val="both"/>
        <w:rPr>
          <w:rStyle w:val="FontStyle33"/>
          <w:sz w:val="22"/>
          <w:szCs w:val="22"/>
        </w:rPr>
      </w:pPr>
    </w:p>
    <w:p w:rsidR="00C53B16" w:rsidRPr="00243416" w:rsidRDefault="008D04B3" w:rsidP="00C53B16">
      <w:pPr>
        <w:pStyle w:val="a4"/>
        <w:ind w:firstLine="799"/>
        <w:jc w:val="both"/>
        <w:rPr>
          <w:b/>
          <w:sz w:val="22"/>
          <w:szCs w:val="22"/>
          <w:u w:val="single"/>
        </w:rPr>
      </w:pPr>
      <w:hyperlink r:id="rId10" w:history="1">
        <w:r w:rsidR="00AF1BFC" w:rsidRPr="00243416">
          <w:rPr>
            <w:rStyle w:val="a3"/>
            <w:b/>
            <w:color w:val="auto"/>
            <w:sz w:val="22"/>
            <w:szCs w:val="22"/>
          </w:rPr>
          <w:t xml:space="preserve">Информация о результатах </w:t>
        </w:r>
      </w:hyperlink>
      <w:hyperlink r:id="rId11" w:history="1">
        <w:r w:rsidR="00AF1BFC" w:rsidRPr="00243416">
          <w:rPr>
            <w:rStyle w:val="a3"/>
            <w:b/>
            <w:color w:val="auto"/>
            <w:sz w:val="22"/>
            <w:szCs w:val="22"/>
          </w:rPr>
          <w:t xml:space="preserve">планового </w:t>
        </w:r>
      </w:hyperlink>
      <w:r w:rsidR="00AF1BFC" w:rsidRPr="00243416">
        <w:rPr>
          <w:b/>
          <w:sz w:val="22"/>
          <w:szCs w:val="22"/>
          <w:u w:val="single"/>
        </w:rPr>
        <w:t>контрольного мероприятия, проведенного в</w:t>
      </w:r>
      <w:r w:rsidR="00C53B16" w:rsidRPr="00243416">
        <w:rPr>
          <w:b/>
          <w:sz w:val="22"/>
          <w:szCs w:val="22"/>
          <w:u w:val="single"/>
        </w:rPr>
        <w:t xml:space="preserve"> </w:t>
      </w:r>
      <w:r w:rsidR="00C53B16" w:rsidRPr="00243416">
        <w:rPr>
          <w:b/>
          <w:color w:val="000000"/>
          <w:sz w:val="22"/>
          <w:szCs w:val="22"/>
          <w:u w:val="single"/>
        </w:rPr>
        <w:t xml:space="preserve">муниципальном дошкольном образовательном учреждении «Загривский детский сад № 21» </w:t>
      </w:r>
      <w:r w:rsidR="00C53B16" w:rsidRPr="00243416">
        <w:rPr>
          <w:b/>
          <w:sz w:val="22"/>
          <w:szCs w:val="22"/>
          <w:u w:val="single"/>
        </w:rPr>
        <w:t xml:space="preserve">(сокращенное наименование </w:t>
      </w:r>
      <w:r w:rsidR="00C53B16" w:rsidRPr="00243416">
        <w:rPr>
          <w:b/>
          <w:bCs/>
          <w:color w:val="000000"/>
          <w:sz w:val="22"/>
          <w:szCs w:val="22"/>
          <w:u w:val="single"/>
        </w:rPr>
        <w:t>МДОУ «Загривский детский сад № 21»</w:t>
      </w:r>
      <w:r w:rsidR="00C53B16" w:rsidRPr="00243416">
        <w:rPr>
          <w:b/>
          <w:sz w:val="22"/>
          <w:szCs w:val="22"/>
          <w:u w:val="single"/>
        </w:rPr>
        <w:t>) по вопросу «Проверка отдельных вопросов финансово-хозяйственной деятельности за период с 01.01.2015 по 31.12.2017 года»</w:t>
      </w:r>
    </w:p>
    <w:p w:rsidR="00C53B16" w:rsidRPr="00243416" w:rsidRDefault="00C53B16" w:rsidP="00243416">
      <w:pPr>
        <w:pStyle w:val="a4"/>
        <w:spacing w:before="0" w:beforeAutospacing="0" w:after="0"/>
        <w:ind w:firstLine="51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Основные выводы по результатам проведения контрольного мероприятия: все выявленные нарушения создают условия для неэффективного использования бюджетных средств, а именно: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1. Установлены нарушения статьи 34 Бюджетного кодекса Российской Федерации. Учреждением нарушался принцип эффективности использования бюджетных средств при исполнении бюджета участника бюджетного процесса в рамках установленных ему бюджетных полномочий. Учреждение не всегда исходило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Неэффективное расходование бюджетных средств составило 7 482 руб.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sz w:val="22"/>
          <w:szCs w:val="22"/>
        </w:rPr>
        <w:t>2</w:t>
      </w:r>
      <w:r w:rsidRPr="00243416">
        <w:rPr>
          <w:color w:val="000000"/>
          <w:sz w:val="22"/>
          <w:szCs w:val="22"/>
        </w:rPr>
        <w:t xml:space="preserve">. В нарушение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 и Методических указаний по их применению табель учета рабочего времени платы не соответствуют утвержденной форме по ОКУД 0504421. 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3. Установлены нарушения постановления Госкомстата РФ от 05.01.2004 года № 1 «Об утверждении унифицированных форм первичной учетной документации»: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отпуск без сохранения заработной платы, предоставляемый работнику по разрешению работодателя в табеле учета рабочего времени обозначался ненадлежащим образом во всех проверенных случаях (буквенным кодом «свой счет», следовало «ДО»);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буквенные коды не отражены при направлении сотрудников учреждения в служебные командировки;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имели место случаи не подведения итоговых дней явок на работу и отработанных часов, а также расхождения между данными, отраженными в табеле учета рабочего времени и расчетной ведомости по начислению заработной платы;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в распоряжениях о предоставлении отпуска работнику (унифицированная форма Т-6) отсутствуют обязательные реквизиты: код ОКПО, табельный номер работника.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4. Установлен факт недоплаты и излишней выплаты стимулирующих надбавок в январе 2017 года педагогическим работникам в сумме 645 руб. каждому (средства областного бюджета).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5. В нарушение положения о порядке оплаты и условиях труда работников МДОУ «Загривский детский сад № 21», утвержденного приказом заведующего от 16.03.2017 № 2-од необоснованно за 2017 год начислено и выплачено стимулирующей надбавки в сумме 11 589 руб.</w:t>
      </w:r>
      <w:r w:rsidRPr="00243416">
        <w:rPr>
          <w:b/>
          <w:bCs/>
          <w:color w:val="000000"/>
          <w:sz w:val="22"/>
          <w:szCs w:val="22"/>
        </w:rPr>
        <w:t xml:space="preserve"> </w:t>
      </w:r>
      <w:r w:rsidRPr="00243416">
        <w:rPr>
          <w:color w:val="000000"/>
          <w:sz w:val="22"/>
          <w:szCs w:val="22"/>
        </w:rPr>
        <w:t xml:space="preserve">(средства областного бюджета). Как, следствие, излишне начислены страховые взносы в сумме 3 500 руб. (тариф страховых взносов 30,2%). 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6. В нарушение статьи 135 Трудового кодекса Российской Федерации без отражения в трудовом договоре (отсутствует дополнительное соглашение) заведующему МДОУ «Загривский детский сад № 21», в утвержденных штатных нормативах которых отсутствует должность заместителя руководителя (старшего воспитателя), необоснованно выплачена дополнительная надбавка за интенсивность для дошкольных образовательных организаций за 2017 год в сумме 25 203 руб. (средства областного бюджета). Как, следствие, излишне начислены страховые взносы в сумме 7 611 руб. (тариф страховых взносов 30,2%).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7. В нарушение положения о порядке оплаты и условиях труда работников в июле 2017 года в период с 17 по 27 июля 2017 года не произведены начисления за вредные условия труда в сумме 164 руб. за временное исполнение</w:t>
      </w:r>
      <w:r w:rsidRPr="00243416">
        <w:rPr>
          <w:b/>
          <w:bCs/>
          <w:color w:val="000000"/>
          <w:sz w:val="22"/>
          <w:szCs w:val="22"/>
        </w:rPr>
        <w:t xml:space="preserve"> </w:t>
      </w:r>
      <w:r w:rsidRPr="00243416">
        <w:rPr>
          <w:color w:val="000000"/>
          <w:sz w:val="22"/>
          <w:szCs w:val="22"/>
        </w:rPr>
        <w:t>обязанности повара (средства местного бюджета).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8. В нарушение норм, установленных Положением о порядке оплаты и условиях труда работников МДОУ «Загривский детский сад № 21», утвержденного приказом заведующего от 16.03.2017 № 2-од необоснованно начислена и выплачена премия в связи юбилейной датой в сумме 1000 руб. </w:t>
      </w:r>
      <w:r w:rsidRPr="00243416">
        <w:rPr>
          <w:color w:val="000000"/>
          <w:sz w:val="22"/>
          <w:szCs w:val="22"/>
        </w:rPr>
        <w:lastRenderedPageBreak/>
        <w:t>(средства областного бюджета). Как, следствие, излишне начислены страховые взносы в сумме 302 руб. (тариф страховых взносов 30,2%).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9. Установлены нарушения при проверке авансовых отчетов: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нарушение требований Приказа 173н - информация о произведенных подотчетным лицом расходах отражается в недостаточном объеме, в т. ч. без указания кому, за что и по какому документу уплачено;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не соблюдаются требования к оформлению авансовых отчетов, установленные Приказом № 52н, не заполняются обязательные к заполнению реквизиты документа: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а) расписка о принятии авансового отчета к проверке не отдается подотчетному лицу;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б) документы, приложенные к авансовому отчету, в порядке их записи в отчете подотчетными лицами не нумеруются;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в нарушение п. 10 Постановления № 749 и приказов учреждения денежный аванс на оплату расходов на проезд и наем жилого помещения сотрудникам учреждения не выдавался.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10. Установлены нарушения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191-н: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в составе годовой отчетности за 2017 год в пояснительной записке отсутствует информация о формах бюджетной отчетности в случае, если все показатели, предусмотренные формой бюджетной отчетности, утвержденной вышеуказанной инструкцией, не имеют числового значения;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установлены нарушения при заполнении табличной части пояснительной записки (форма 0503160);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бюджетная отчетность вышестоящему распорядителю бюджетных средств составлялась и представлялась не в полном объеме. В «Справке о наличии имущества и обязательств на забалансовых счетах» (к форме 0503130 «Баланс...») не отражены остатки основных средств, стоимостью до 3000 руб. включительно, на конец 2017 года в сумме 182 219 руб.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Отсутствие в годовом отчете информации о наличии основных средств на забалансовых счетах может стать причиной потери контроля за данным имуществом. 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11. Учреждение в проверяемом периоде нарушало налоговую и платежную дисциплину, в связи с чем на дату проведения контрольного мероприятия имелась не урегулированная налоговая задолженность.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12. Установлено искажение данных об учреждении размещаемых в сети «Интернет» и представляемых в контролирующие органы: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информации о рассчитываемой за календарный год среднемесячной оплате руководителей, их заместителей, главных бухгалтеров (приложение 2 к Порядку размещения в информационно - телекоммуникационной сети «Интернет») в части определения средней заработной платы за 2017 год;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искажение данных в информации о рассчитываемой за календарный год среднесписочной численности работников учреждения, представляемой в различные контролирующие органы;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- в нарушение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учетом внесенных изменений), приказом Казначейства России от 15.02.2012 № 72 (с изменениями и дополнениями)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Интернет», учреждение размещает на сайте (</w:t>
      </w:r>
      <w:r w:rsidRPr="00243416">
        <w:rPr>
          <w:b/>
          <w:bCs/>
          <w:color w:val="000000"/>
          <w:sz w:val="22"/>
          <w:szCs w:val="22"/>
          <w:lang w:val="en-US"/>
        </w:rPr>
        <w:t>bus</w:t>
      </w:r>
      <w:r w:rsidRPr="00243416">
        <w:rPr>
          <w:b/>
          <w:bCs/>
          <w:color w:val="000000"/>
          <w:sz w:val="22"/>
          <w:szCs w:val="22"/>
        </w:rPr>
        <w:t>.</w:t>
      </w:r>
      <w:r w:rsidRPr="00243416">
        <w:rPr>
          <w:b/>
          <w:bCs/>
          <w:color w:val="000000"/>
          <w:sz w:val="22"/>
          <w:szCs w:val="22"/>
          <w:lang w:val="en-US"/>
        </w:rPr>
        <w:t>gov</w:t>
      </w:r>
      <w:r w:rsidRPr="00243416">
        <w:rPr>
          <w:b/>
          <w:bCs/>
          <w:color w:val="000000"/>
          <w:sz w:val="22"/>
          <w:szCs w:val="22"/>
        </w:rPr>
        <w:t>.</w:t>
      </w:r>
      <w:r w:rsidRPr="00243416">
        <w:rPr>
          <w:b/>
          <w:bCs/>
          <w:color w:val="000000"/>
          <w:sz w:val="22"/>
          <w:szCs w:val="22"/>
          <w:lang w:val="en-US"/>
        </w:rPr>
        <w:t>ru</w:t>
      </w:r>
      <w:r w:rsidRPr="00243416">
        <w:rPr>
          <w:b/>
          <w:bCs/>
          <w:color w:val="000000"/>
          <w:sz w:val="22"/>
          <w:szCs w:val="22"/>
        </w:rPr>
        <w:t>.</w:t>
      </w:r>
      <w:r w:rsidRPr="00243416">
        <w:rPr>
          <w:color w:val="000000"/>
          <w:sz w:val="22"/>
          <w:szCs w:val="22"/>
        </w:rPr>
        <w:t>) не полную информацию о проведенных в отношении государственного (муниципального) учреждения контрольных мероприятиях и их результаты и неактуальные сведения в части Устава учреждения и лицензии, имеющейся у учреждения.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13. Установлены нарушения ст. 8 Федерального закона N 402-ФЗ, п. 6 Инструкции  N 157н при формировании учетной политики.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14. В нарушение п. 8 Инструкции N 157н учреждением в 2017 году приняты к бухгалтерскому учету товарно-транспортные накладные, полученные от поставщика хлебобулочных изделий, при отсутствии подписи представителя грузоотправителя на всех товарно-транспортных накладных, в том числе на двух товарно-транспортных накладных отсутствовали подпись и печать грузополучателя - МДОУ «Загривский детский сад № 21». Нарушение устранено в ходе проведения контрольного мероприятия.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lastRenderedPageBreak/>
        <w:t>15. Учреждением при проведении закупок у единственного поставщика не был произведен сравнительный анализ цен и исследование рынка.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16. В нарушение ч. 9 ст. 94 Закона N 44-ФЗ и п. 3 Постановления № 1093, Заказчик не разместил отчет об исполнении контракта и (или) результатах отдельного этапа его исполнения, по всем муниципальным контрактам, заключенным в соответствии с п.8 ч.1 ст. 93 Федерального закона № 44-ФЗ (2016 год - 2 муниципальных контракта, 2017 год - 4 муниципальных контракта).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17. В нарушение </w:t>
      </w:r>
      <w:r w:rsidRPr="00243416">
        <w:rPr>
          <w:color w:val="0000FF"/>
          <w:sz w:val="22"/>
          <w:szCs w:val="22"/>
        </w:rPr>
        <w:t>ч. 2 и ч 4 статьи 30</w:t>
      </w:r>
      <w:r w:rsidRPr="00243416">
        <w:rPr>
          <w:color w:val="000000"/>
          <w:sz w:val="22"/>
          <w:szCs w:val="22"/>
        </w:rPr>
        <w:t xml:space="preserve"> Закона N 44-ФЗ отчет об объеме закупок у субъектов малого предпринимательства, социально ориентированных некоммерческих организаций за 2016 год был размещен учреждением в единой информационной системе 02.05.2017 года, следовало до 1 апреля года, следующего за отчетным годом.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18. В нарушение ч. 2 ст. 93 Закона № 44-ФЗ учреждение не разместило в единой информационной системе (официальном сайте Российской Федерации в информационно-телекоммуникационной сети "Интернет") в установленные законодательством сроки извещения об осуществлении закупок по контрактам заключенным по п. 8 ч. 1 ст. 93 Закона № 44-ФЗ.  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19. В нарушение ч. 3 ст. 103 Закона № 44-ФЗ Заказчиком не размещена в единой информационной системе информация об исполнении двух контрактов в 2016 году и четырех контрактов в 2017 году.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>20. В нарушение ч. 2 ст. 103 Закона № 44-ФЗ Заказчиком в реестре контрактов не в полном объеме размещена информация по всем муниципальном контрактам.</w:t>
      </w:r>
    </w:p>
    <w:p w:rsidR="00C53B16" w:rsidRPr="00243416" w:rsidRDefault="00C53B16" w:rsidP="00243416">
      <w:pPr>
        <w:pStyle w:val="a4"/>
        <w:spacing w:before="0" w:beforeAutospacing="0" w:after="0"/>
        <w:jc w:val="both"/>
        <w:rPr>
          <w:sz w:val="22"/>
          <w:szCs w:val="22"/>
        </w:rPr>
      </w:pPr>
      <w:r w:rsidRPr="00243416">
        <w:rPr>
          <w:color w:val="000000"/>
          <w:sz w:val="22"/>
          <w:szCs w:val="22"/>
        </w:rPr>
        <w:t xml:space="preserve">21. В нарушение распоряжения № 41/1-од от 13.09.2017 года «О создании комиссии по осуществлению приемки поставленного товар, выполненной работы, оказанной услуги» документы о приемке товаров за 2017 год не соответствуют форме документа - решению о приемке товара, утвержденной распоряжением от 16.01.2017 года № 2/1-од, не утверждены руководителем заказчика. Во всех представленных документах о приемке товаров, работ, услуг в период с 01.01.2017 по 31.08.2017 фигурирует подпись члена комиссии не являющегося работником данного учреждения до 01.09.2017 года. </w:t>
      </w:r>
    </w:p>
    <w:p w:rsidR="00C53B16" w:rsidRPr="00243416" w:rsidRDefault="00C53B16" w:rsidP="00F87615">
      <w:pPr>
        <w:pStyle w:val="a4"/>
        <w:spacing w:after="0"/>
        <w:ind w:right="-1" w:firstLine="851"/>
        <w:jc w:val="both"/>
        <w:rPr>
          <w:iCs/>
          <w:color w:val="000000"/>
          <w:sz w:val="22"/>
          <w:szCs w:val="22"/>
        </w:rPr>
      </w:pPr>
      <w:r w:rsidRPr="00243416">
        <w:rPr>
          <w:iCs/>
          <w:color w:val="000000"/>
          <w:sz w:val="22"/>
          <w:szCs w:val="22"/>
        </w:rPr>
        <w:t>Общий объем проверенных в ходе проведения контрольного мероприятия бюджетных средств составил 6 701,4 тыс. руб., выявлено нарушений и недостатков на сумму 239,7</w:t>
      </w:r>
      <w:r w:rsidRPr="00243416">
        <w:rPr>
          <w:b/>
          <w:bCs/>
          <w:iCs/>
          <w:color w:val="000000"/>
          <w:sz w:val="22"/>
          <w:szCs w:val="22"/>
        </w:rPr>
        <w:t xml:space="preserve"> </w:t>
      </w:r>
      <w:r w:rsidRPr="00243416">
        <w:rPr>
          <w:iCs/>
          <w:color w:val="000000"/>
          <w:sz w:val="22"/>
          <w:szCs w:val="22"/>
        </w:rPr>
        <w:t>тыс. руб. или 3,6 % от суммы проверенных средств.</w:t>
      </w:r>
    </w:p>
    <w:p w:rsidR="00F526E1" w:rsidRPr="00243416" w:rsidRDefault="00F526E1" w:rsidP="00F87615">
      <w:pPr>
        <w:pStyle w:val="a5"/>
        <w:spacing w:after="0"/>
        <w:jc w:val="both"/>
        <w:rPr>
          <w:sz w:val="22"/>
          <w:szCs w:val="22"/>
        </w:rPr>
      </w:pPr>
      <w:r w:rsidRPr="00243416">
        <w:rPr>
          <w:rStyle w:val="FontStyle33"/>
          <w:sz w:val="22"/>
          <w:szCs w:val="22"/>
        </w:rPr>
        <w:t xml:space="preserve">           </w:t>
      </w:r>
      <w:r w:rsidR="00F87615" w:rsidRPr="00243416">
        <w:rPr>
          <w:rStyle w:val="FontStyle33"/>
          <w:sz w:val="22"/>
          <w:szCs w:val="22"/>
        </w:rPr>
        <w:t xml:space="preserve">    </w:t>
      </w:r>
      <w:r w:rsidRPr="00243416">
        <w:rPr>
          <w:rStyle w:val="FontStyle33"/>
          <w:sz w:val="22"/>
          <w:szCs w:val="22"/>
        </w:rPr>
        <w:t xml:space="preserve">По результатам проведенного контрольного мероприятия  на основании статьи 16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 в адрес </w:t>
      </w:r>
      <w:r w:rsidR="00F87615" w:rsidRPr="00243416">
        <w:rPr>
          <w:rStyle w:val="FontStyle33"/>
          <w:sz w:val="22"/>
          <w:szCs w:val="22"/>
        </w:rPr>
        <w:t xml:space="preserve">заведующего </w:t>
      </w:r>
      <w:r w:rsidR="00F87615" w:rsidRPr="00243416">
        <w:rPr>
          <w:color w:val="000000"/>
          <w:sz w:val="22"/>
          <w:szCs w:val="22"/>
        </w:rPr>
        <w:t>муниципального дошкольного образовательного учреждения «Загривский детский сад № 21»</w:t>
      </w:r>
      <w:r w:rsidRPr="00243416">
        <w:rPr>
          <w:rStyle w:val="FontStyle33"/>
          <w:sz w:val="22"/>
          <w:szCs w:val="22"/>
        </w:rPr>
        <w:t xml:space="preserve"> направлено представление  для рассмотрения  и принятия мер по устранению выявленных нарушений и недостатков,  а также для принятия мер по пресечению, устранению и предупреждению нарушений. </w:t>
      </w:r>
    </w:p>
    <w:p w:rsidR="00907B16" w:rsidRPr="00907B16" w:rsidRDefault="00907B16" w:rsidP="00907B16">
      <w:pPr>
        <w:pStyle w:val="a4"/>
        <w:spacing w:after="0"/>
        <w:ind w:firstLine="851"/>
        <w:jc w:val="both"/>
      </w:pPr>
      <w:r w:rsidRPr="00907B16">
        <w:t>Ревизионной комиссией в адрес руководителя комитета образования администрации муниципальн</w:t>
      </w:r>
      <w:r w:rsidRPr="00907B16">
        <w:t>о</w:t>
      </w:r>
      <w:r w:rsidRPr="00907B16">
        <w:t xml:space="preserve">го образования Сланцевский муниципальный район Ленинградской области направлено информационное письмо. </w:t>
      </w:r>
    </w:p>
    <w:p w:rsidR="00F526E1" w:rsidRDefault="00F526E1" w:rsidP="00F526E1">
      <w:pPr>
        <w:pStyle w:val="a5"/>
        <w:spacing w:after="0"/>
        <w:rPr>
          <w:sz w:val="22"/>
          <w:szCs w:val="22"/>
        </w:rPr>
      </w:pPr>
    </w:p>
    <w:p w:rsidR="00974006" w:rsidRPr="00974006" w:rsidRDefault="008D04B3" w:rsidP="00974006">
      <w:pPr>
        <w:pStyle w:val="a4"/>
        <w:ind w:firstLine="799"/>
        <w:jc w:val="both"/>
        <w:rPr>
          <w:b/>
          <w:sz w:val="22"/>
          <w:szCs w:val="22"/>
        </w:rPr>
      </w:pPr>
      <w:hyperlink r:id="rId12" w:history="1">
        <w:r w:rsidR="00974006" w:rsidRPr="00243416">
          <w:rPr>
            <w:rStyle w:val="a3"/>
            <w:b/>
            <w:color w:val="auto"/>
            <w:sz w:val="22"/>
            <w:szCs w:val="22"/>
          </w:rPr>
          <w:t xml:space="preserve">Информация о результатах </w:t>
        </w:r>
      </w:hyperlink>
      <w:hyperlink r:id="rId13" w:history="1">
        <w:r w:rsidR="00974006" w:rsidRPr="00243416">
          <w:rPr>
            <w:rStyle w:val="a3"/>
            <w:b/>
            <w:color w:val="auto"/>
            <w:sz w:val="22"/>
            <w:szCs w:val="22"/>
          </w:rPr>
          <w:t xml:space="preserve">планового </w:t>
        </w:r>
      </w:hyperlink>
      <w:r w:rsidR="00974006" w:rsidRPr="00243416">
        <w:rPr>
          <w:b/>
          <w:sz w:val="22"/>
          <w:szCs w:val="22"/>
          <w:u w:val="single"/>
        </w:rPr>
        <w:t xml:space="preserve">контрольного мероприятия, проведенного в </w:t>
      </w:r>
      <w:r w:rsidR="00974006">
        <w:rPr>
          <w:b/>
          <w:sz w:val="22"/>
          <w:szCs w:val="22"/>
          <w:u w:val="single"/>
        </w:rPr>
        <w:t xml:space="preserve"> </w:t>
      </w:r>
      <w:r w:rsidR="00974006" w:rsidRPr="00974006">
        <w:rPr>
          <w:b/>
          <w:sz w:val="22"/>
          <w:szCs w:val="22"/>
          <w:u w:val="single"/>
        </w:rPr>
        <w:t>м</w:t>
      </w:r>
      <w:hyperlink r:id="rId14" w:history="1">
        <w:r w:rsidR="00974006" w:rsidRPr="00974006">
          <w:rPr>
            <w:rStyle w:val="a3"/>
            <w:b/>
            <w:color w:val="auto"/>
            <w:sz w:val="22"/>
            <w:szCs w:val="22"/>
          </w:rPr>
          <w:t>униципально</w:t>
        </w:r>
      </w:hyperlink>
      <w:r w:rsidR="00974006" w:rsidRPr="00974006">
        <w:rPr>
          <w:b/>
          <w:sz w:val="22"/>
          <w:szCs w:val="22"/>
          <w:u w:val="single"/>
        </w:rPr>
        <w:t>м предприятии</w:t>
      </w:r>
      <w:hyperlink r:id="rId15" w:history="1">
        <w:r w:rsidR="00974006" w:rsidRPr="00974006">
          <w:rPr>
            <w:rStyle w:val="a3"/>
            <w:b/>
            <w:color w:val="auto"/>
            <w:sz w:val="22"/>
            <w:szCs w:val="22"/>
          </w:rPr>
          <w:t xml:space="preserve"> «Городская управляющая жилищная компания» муниципального образования Сланцевское городское поселение, по вопросу «Установление полноты принятия мер по устранению выявленных недостатков контрольным мероприятием в 2017 году».  </w:t>
        </w:r>
      </w:hyperlink>
    </w:p>
    <w:p w:rsidR="00974006" w:rsidRPr="00974006" w:rsidRDefault="00974006" w:rsidP="00974006">
      <w:pPr>
        <w:pStyle w:val="a5"/>
        <w:spacing w:after="0"/>
        <w:ind w:firstLine="709"/>
        <w:jc w:val="both"/>
        <w:rPr>
          <w:b/>
          <w:sz w:val="22"/>
          <w:szCs w:val="22"/>
        </w:rPr>
      </w:pPr>
      <w:r w:rsidRPr="00974006">
        <w:rPr>
          <w:bCs/>
          <w:color w:val="000000"/>
          <w:sz w:val="22"/>
          <w:szCs w:val="22"/>
        </w:rPr>
        <w:t xml:space="preserve">Муниципальным предприятием «Городская управляющая жилищная компания» муниципального образования Сланцевское городское поселение  на дату проведения контрольного мероприятия, </w:t>
      </w:r>
      <w:r w:rsidRPr="00974006">
        <w:rPr>
          <w:color w:val="000000"/>
          <w:sz w:val="22"/>
          <w:szCs w:val="22"/>
        </w:rPr>
        <w:t>нарушения, отраженные в Акте проверки от 18.07.2017 года № 1 по  результатам проведения контрольного мероприятия, устранены не в полной мере.</w:t>
      </w:r>
      <w:r w:rsidRPr="00974006">
        <w:rPr>
          <w:sz w:val="22"/>
          <w:szCs w:val="22"/>
        </w:rPr>
        <w:t xml:space="preserve"> После проведения контрольного мероприятия муниципальным предприятием представлена информация об устранении нарушений и принятии мер  для недопущения их повторения. </w:t>
      </w:r>
    </w:p>
    <w:p w:rsidR="00974006" w:rsidRPr="00974006" w:rsidRDefault="00974006" w:rsidP="00974006">
      <w:pPr>
        <w:pStyle w:val="a5"/>
        <w:ind w:firstLine="709"/>
        <w:jc w:val="both"/>
        <w:rPr>
          <w:sz w:val="22"/>
          <w:szCs w:val="22"/>
        </w:rPr>
      </w:pPr>
    </w:p>
    <w:p w:rsidR="00974006" w:rsidRPr="00974006" w:rsidRDefault="008D04B3" w:rsidP="00974006">
      <w:pPr>
        <w:pStyle w:val="a5"/>
        <w:spacing w:after="0"/>
        <w:ind w:firstLine="709"/>
        <w:jc w:val="both"/>
        <w:rPr>
          <w:b/>
          <w:sz w:val="22"/>
          <w:szCs w:val="22"/>
        </w:rPr>
      </w:pPr>
      <w:hyperlink r:id="rId16" w:history="1">
        <w:r w:rsidR="00974006" w:rsidRPr="00974006">
          <w:rPr>
            <w:rStyle w:val="a3"/>
            <w:b/>
            <w:color w:val="auto"/>
            <w:sz w:val="22"/>
            <w:szCs w:val="22"/>
          </w:rPr>
          <w:t xml:space="preserve">Информация о результатах </w:t>
        </w:r>
      </w:hyperlink>
      <w:hyperlink r:id="rId17" w:history="1">
        <w:r w:rsidR="00974006" w:rsidRPr="00974006">
          <w:rPr>
            <w:rStyle w:val="a3"/>
            <w:b/>
            <w:color w:val="auto"/>
            <w:sz w:val="22"/>
            <w:szCs w:val="22"/>
          </w:rPr>
          <w:t xml:space="preserve">планового </w:t>
        </w:r>
      </w:hyperlink>
      <w:r w:rsidR="00974006" w:rsidRPr="00974006">
        <w:rPr>
          <w:b/>
          <w:sz w:val="22"/>
          <w:szCs w:val="22"/>
          <w:u w:val="single"/>
        </w:rPr>
        <w:t>контрольного мероприятия, проведенного в  м</w:t>
      </w:r>
      <w:hyperlink r:id="rId18" w:history="1">
        <w:r w:rsidR="00974006" w:rsidRPr="00974006">
          <w:rPr>
            <w:rStyle w:val="a3"/>
            <w:b/>
            <w:color w:val="auto"/>
            <w:sz w:val="22"/>
            <w:szCs w:val="22"/>
          </w:rPr>
          <w:t>униципально</w:t>
        </w:r>
      </w:hyperlink>
      <w:r w:rsidR="00974006" w:rsidRPr="00974006">
        <w:rPr>
          <w:b/>
          <w:sz w:val="22"/>
          <w:szCs w:val="22"/>
          <w:u w:val="single"/>
        </w:rPr>
        <w:t>м предприятии</w:t>
      </w:r>
      <w:r w:rsidR="00974006" w:rsidRPr="00974006">
        <w:rPr>
          <w:b/>
          <w:sz w:val="20"/>
          <w:szCs w:val="20"/>
        </w:rPr>
        <w:t xml:space="preserve"> </w:t>
      </w:r>
      <w:hyperlink r:id="rId19" w:history="1">
        <w:r w:rsidR="00974006" w:rsidRPr="00974006">
          <w:rPr>
            <w:rStyle w:val="a3"/>
            <w:b/>
            <w:color w:val="auto"/>
            <w:sz w:val="22"/>
            <w:szCs w:val="22"/>
          </w:rPr>
          <w:t xml:space="preserve"> муниципального образования Выскатское сельское поселение Сланцевского муниципального района Ленинградской области «Предприятие коммунальных услуг»  по вопросу «Установление полноты принятия мер по устранению выявленных недостатков контрольным мероприятием в 2016 году».  </w:t>
        </w:r>
      </w:hyperlink>
    </w:p>
    <w:p w:rsidR="00974006" w:rsidRDefault="00974006" w:rsidP="00974006">
      <w:pPr>
        <w:pStyle w:val="a4"/>
        <w:spacing w:before="0" w:beforeAutospacing="0" w:after="0"/>
        <w:ind w:right="-1" w:firstLine="851"/>
        <w:jc w:val="both"/>
        <w:rPr>
          <w:bCs/>
          <w:color w:val="000000"/>
          <w:sz w:val="22"/>
          <w:szCs w:val="22"/>
        </w:rPr>
      </w:pPr>
    </w:p>
    <w:p w:rsidR="00974006" w:rsidRPr="00974006" w:rsidRDefault="00974006" w:rsidP="00974006">
      <w:pPr>
        <w:pStyle w:val="a4"/>
        <w:spacing w:before="0" w:beforeAutospacing="0" w:after="0"/>
        <w:ind w:right="-1" w:firstLine="851"/>
        <w:jc w:val="both"/>
        <w:rPr>
          <w:sz w:val="22"/>
          <w:szCs w:val="22"/>
        </w:rPr>
      </w:pPr>
      <w:r w:rsidRPr="00974006">
        <w:rPr>
          <w:bCs/>
          <w:color w:val="000000"/>
          <w:sz w:val="22"/>
          <w:szCs w:val="22"/>
        </w:rPr>
        <w:t xml:space="preserve">МП «ПКБУ»  на дату проведения контрольного мероприятия, </w:t>
      </w:r>
      <w:r w:rsidRPr="00974006">
        <w:rPr>
          <w:color w:val="000000"/>
          <w:sz w:val="22"/>
          <w:szCs w:val="22"/>
        </w:rPr>
        <w:t>нарушения, отраженные в Акте проверки от 28.07.2016 года № 2 по  результатам проведения контрольного мероприятия, устранены не в полной мере.</w:t>
      </w:r>
      <w:r w:rsidRPr="00974006">
        <w:rPr>
          <w:sz w:val="22"/>
          <w:szCs w:val="22"/>
        </w:rPr>
        <w:t xml:space="preserve"> </w:t>
      </w:r>
      <w:r w:rsidRPr="00974006">
        <w:rPr>
          <w:rStyle w:val="FontStyle33"/>
          <w:sz w:val="22"/>
          <w:szCs w:val="22"/>
        </w:rPr>
        <w:t>По результатам проведенного контрольного мероприятия  в адрес директора МП «ПКБУ» направлено представление  для рассмотрения  и принятия мер по устранению выявленных нарушений и недостатков,  а также для принятия мер по пресечению, устранению и предупреждению нарушений. Так же  информационное письмо направлено в адрес главы администрации муниципального образования Выскатское сельское поселение.</w:t>
      </w:r>
    </w:p>
    <w:p w:rsidR="00974006" w:rsidRPr="00243416" w:rsidRDefault="00974006" w:rsidP="00974006">
      <w:pPr>
        <w:pStyle w:val="a5"/>
        <w:spacing w:after="0"/>
        <w:rPr>
          <w:sz w:val="22"/>
          <w:szCs w:val="22"/>
        </w:rPr>
      </w:pPr>
    </w:p>
    <w:p w:rsidR="00F526E1" w:rsidRPr="00243416" w:rsidRDefault="00F526E1" w:rsidP="00F526E1">
      <w:pPr>
        <w:pStyle w:val="a5"/>
        <w:rPr>
          <w:sz w:val="22"/>
          <w:szCs w:val="22"/>
        </w:rPr>
      </w:pPr>
    </w:p>
    <w:p w:rsidR="00F1389F" w:rsidRPr="00243416" w:rsidRDefault="00F1389F"/>
    <w:sectPr w:rsidR="00F1389F" w:rsidRPr="00243416" w:rsidSect="00243416">
      <w:headerReference w:type="default" r:id="rId2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29" w:rsidRDefault="00707129" w:rsidP="00A0157A">
      <w:pPr>
        <w:spacing w:after="0" w:line="240" w:lineRule="auto"/>
      </w:pPr>
      <w:r>
        <w:separator/>
      </w:r>
    </w:p>
  </w:endnote>
  <w:endnote w:type="continuationSeparator" w:id="1">
    <w:p w:rsidR="00707129" w:rsidRDefault="00707129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29" w:rsidRDefault="00707129" w:rsidP="00A0157A">
      <w:pPr>
        <w:spacing w:after="0" w:line="240" w:lineRule="auto"/>
      </w:pPr>
      <w:r>
        <w:separator/>
      </w:r>
    </w:p>
  </w:footnote>
  <w:footnote w:type="continuationSeparator" w:id="1">
    <w:p w:rsidR="00707129" w:rsidRDefault="00707129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507BF4" w:rsidRDefault="008D04B3">
        <w:pPr>
          <w:pStyle w:val="a7"/>
          <w:jc w:val="center"/>
        </w:pPr>
        <w:fldSimple w:instr=" PAGE   \* MERGEFORMAT ">
          <w:r w:rsidR="00907B16">
            <w:rPr>
              <w:noProof/>
            </w:rPr>
            <w:t>5</w:t>
          </w:r>
        </w:fldSimple>
      </w:p>
    </w:sdtContent>
  </w:sdt>
  <w:p w:rsidR="00A0157A" w:rsidRDefault="00A01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B13FA"/>
    <w:rsid w:val="00243416"/>
    <w:rsid w:val="00423CFD"/>
    <w:rsid w:val="00507BF4"/>
    <w:rsid w:val="005262D9"/>
    <w:rsid w:val="00707129"/>
    <w:rsid w:val="007509D6"/>
    <w:rsid w:val="007C0AFA"/>
    <w:rsid w:val="008D04B3"/>
    <w:rsid w:val="00907B16"/>
    <w:rsid w:val="00974006"/>
    <w:rsid w:val="00A0157A"/>
    <w:rsid w:val="00AF1BFC"/>
    <w:rsid w:val="00C53B16"/>
    <w:rsid w:val="00CB6EE8"/>
    <w:rsid w:val="00EF7D95"/>
    <w:rsid w:val="00F1389F"/>
    <w:rsid w:val="00F526E1"/>
    <w:rsid w:val="00F8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106F-E65E-488C-9225-F0BCFFCB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8</cp:revision>
  <dcterms:created xsi:type="dcterms:W3CDTF">2018-08-16T11:20:00Z</dcterms:created>
  <dcterms:modified xsi:type="dcterms:W3CDTF">2018-12-25T06:13:00Z</dcterms:modified>
</cp:coreProperties>
</file>