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F" w:rsidRDefault="004529AF" w:rsidP="004529A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Заключения по результатам проведения внешней проверки годовых отчетов об исполнении бюджетов муниципальных образований </w:t>
      </w:r>
    </w:p>
    <w:p w:rsidR="00B56D20" w:rsidRPr="00B56D20" w:rsidRDefault="00B56D20" w:rsidP="00B56D20">
      <w:pPr>
        <w:pStyle w:val="a3"/>
      </w:pPr>
      <w:r>
        <w:rPr>
          <w:b/>
          <w:bCs/>
          <w:color w:val="000000"/>
        </w:rPr>
        <w:t xml:space="preserve">Информация о результатах проведения внешней проверки годовых отчетов об исполнении бюджетов муниципального образования </w:t>
      </w:r>
      <w:proofErr w:type="spellStart"/>
      <w:r>
        <w:rPr>
          <w:b/>
          <w:bCs/>
          <w:color w:val="000000"/>
        </w:rPr>
        <w:t>Сланцевский</w:t>
      </w:r>
      <w:proofErr w:type="spellEnd"/>
      <w:r>
        <w:rPr>
          <w:b/>
          <w:bCs/>
          <w:color w:val="000000"/>
        </w:rPr>
        <w:t xml:space="preserve"> муниципальный район Ленинградской области, городского и сельских поселений </w:t>
      </w:r>
      <w:proofErr w:type="spellStart"/>
      <w:r>
        <w:rPr>
          <w:b/>
          <w:bCs/>
          <w:color w:val="000000"/>
        </w:rPr>
        <w:t>Сланцевского</w:t>
      </w:r>
      <w:proofErr w:type="spellEnd"/>
      <w:r>
        <w:rPr>
          <w:b/>
          <w:bCs/>
          <w:color w:val="000000"/>
        </w:rPr>
        <w:t xml:space="preserve"> муниципального района за 2015 год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 Ленинградской области за 2015 год от 28.04.2016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Сланцевское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18.04.2016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3.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Выскатское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16.04.2016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4.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Гостицкое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18.04.2016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5.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25.04.2016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6. Заключение по результатам проведения внешней проверки отчета об исполнении бюджета муниципального образования Новосельское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18.04.2016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7.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Старопольское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18.04.2016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8. Заключение по результатам проведения внешней проверки отчета об исполнении бюджета муниципального образования Черновское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2015 год от 18.04.2016 года.</w:t>
      </w:r>
    </w:p>
    <w:p w:rsidR="00B56D20" w:rsidRDefault="00B56D20" w:rsidP="00B56D20">
      <w:pPr>
        <w:pStyle w:val="a3"/>
        <w:spacing w:after="0"/>
        <w:jc w:val="both"/>
      </w:pPr>
    </w:p>
    <w:p w:rsidR="00B56D20" w:rsidRPr="00B56D20" w:rsidRDefault="00B56D20" w:rsidP="00B56D20">
      <w:pPr>
        <w:pStyle w:val="a3"/>
        <w:spacing w:after="0"/>
        <w:ind w:firstLine="709"/>
        <w:jc w:val="both"/>
      </w:pPr>
      <w:proofErr w:type="gramStart"/>
      <w:r w:rsidRPr="00B56D20">
        <w:rPr>
          <w:i/>
          <w:iCs/>
          <w:color w:val="000000"/>
        </w:rPr>
        <w:t xml:space="preserve">По результатам проведенной внешней проверки бюджетной отчетности и годового отчета об исполнении бюджета </w:t>
      </w:r>
      <w:r>
        <w:rPr>
          <w:i/>
          <w:iCs/>
          <w:color w:val="000000"/>
        </w:rPr>
        <w:t>муниципальных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образований</w:t>
      </w:r>
      <w:r w:rsidRPr="00B56D20">
        <w:rPr>
          <w:i/>
          <w:iCs/>
          <w:color w:val="000000"/>
        </w:rPr>
        <w:t xml:space="preserve"> за 2015 год, </w:t>
      </w:r>
      <w:r>
        <w:rPr>
          <w:i/>
          <w:iCs/>
          <w:color w:val="000000"/>
        </w:rPr>
        <w:t>представленных</w:t>
      </w:r>
      <w:r w:rsidRPr="00B56D20">
        <w:rPr>
          <w:i/>
          <w:iCs/>
          <w:color w:val="000000"/>
        </w:rPr>
        <w:t xml:space="preserve"> в форме </w:t>
      </w:r>
      <w:r>
        <w:rPr>
          <w:i/>
          <w:iCs/>
          <w:color w:val="000000"/>
        </w:rPr>
        <w:t>проектов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решений</w:t>
      </w:r>
      <w:r w:rsidRPr="00B56D20">
        <w:rPr>
          <w:i/>
          <w:iCs/>
          <w:color w:val="000000"/>
        </w:rPr>
        <w:t xml:space="preserve"> совета депутатов </w:t>
      </w:r>
      <w:r>
        <w:rPr>
          <w:i/>
          <w:iCs/>
          <w:color w:val="000000"/>
        </w:rPr>
        <w:t>муниципальных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образований </w:t>
      </w:r>
      <w:proofErr w:type="spellStart"/>
      <w:r>
        <w:rPr>
          <w:i/>
          <w:iCs/>
          <w:color w:val="000000"/>
        </w:rPr>
        <w:t>Сланцевского</w:t>
      </w:r>
      <w:proofErr w:type="spellEnd"/>
      <w:r>
        <w:rPr>
          <w:i/>
          <w:iCs/>
          <w:color w:val="000000"/>
        </w:rPr>
        <w:t xml:space="preserve"> муниципального</w:t>
      </w:r>
      <w:r w:rsidRPr="00B56D20">
        <w:rPr>
          <w:i/>
          <w:iCs/>
          <w:color w:val="000000"/>
        </w:rPr>
        <w:t xml:space="preserve"> район</w:t>
      </w:r>
      <w:r>
        <w:rPr>
          <w:i/>
          <w:iCs/>
          <w:color w:val="000000"/>
        </w:rPr>
        <w:t>а</w:t>
      </w:r>
      <w:r w:rsidRPr="00B56D20">
        <w:rPr>
          <w:i/>
          <w:iCs/>
          <w:color w:val="000000"/>
        </w:rPr>
        <w:t xml:space="preserve">, ревизионной комиссией </w:t>
      </w:r>
      <w:proofErr w:type="spellStart"/>
      <w:r w:rsidRPr="00B56D20">
        <w:rPr>
          <w:i/>
          <w:iCs/>
          <w:color w:val="000000"/>
        </w:rPr>
        <w:t>Сланцевского</w:t>
      </w:r>
      <w:proofErr w:type="spellEnd"/>
      <w:r w:rsidRPr="00B56D20">
        <w:rPr>
          <w:i/>
          <w:iCs/>
          <w:color w:val="000000"/>
        </w:rPr>
        <w:t xml:space="preserve"> муниципального района установлено соответствие показателей годовой бюджетной отчетности </w:t>
      </w:r>
      <w:r>
        <w:rPr>
          <w:i/>
          <w:iCs/>
          <w:color w:val="000000"/>
        </w:rPr>
        <w:t>главного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администратора</w:t>
      </w:r>
      <w:r w:rsidRPr="00B56D20">
        <w:rPr>
          <w:i/>
          <w:iCs/>
          <w:color w:val="000000"/>
        </w:rPr>
        <w:t xml:space="preserve"> бюджетных средств данным отчета об исполнении бюджета муниципального образования за 2015 год.</w:t>
      </w:r>
      <w:proofErr w:type="gramEnd"/>
    </w:p>
    <w:p w:rsidR="00B56D20" w:rsidRDefault="00B56D20" w:rsidP="00B56D20">
      <w:pPr>
        <w:pStyle w:val="a3"/>
        <w:spacing w:after="0"/>
        <w:jc w:val="both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 xml:space="preserve">Администрациям муниципальных образований </w:t>
      </w:r>
      <w:proofErr w:type="spellStart"/>
      <w:r>
        <w:rPr>
          <w:i/>
          <w:iCs/>
          <w:color w:val="000000"/>
        </w:rPr>
        <w:t>Сланцевского</w:t>
      </w:r>
      <w:proofErr w:type="spellEnd"/>
      <w:r>
        <w:rPr>
          <w:i/>
          <w:iCs/>
          <w:color w:val="000000"/>
        </w:rPr>
        <w:t xml:space="preserve"> муниципального района Ленинградской области рекомендовано соблюдать требования части 7 пункта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в части проведения финансово-экономической </w:t>
      </w:r>
      <w:r>
        <w:rPr>
          <w:i/>
          <w:iCs/>
          <w:color w:val="000000"/>
        </w:rPr>
        <w:lastRenderedPageBreak/>
        <w:t>экспертизы муниципальных программ и изменений в программы путем представления их в ревизионную комиссию.</w:t>
      </w:r>
      <w:proofErr w:type="gramEnd"/>
    </w:p>
    <w:p w:rsidR="00B56D20" w:rsidRDefault="00B56D20" w:rsidP="00B56D20">
      <w:pPr>
        <w:pStyle w:val="a3"/>
        <w:spacing w:after="0"/>
        <w:rPr>
          <w:i/>
          <w:iCs/>
          <w:color w:val="000000"/>
        </w:rPr>
      </w:pPr>
    </w:p>
    <w:p w:rsidR="00B56D20" w:rsidRPr="00B56D20" w:rsidRDefault="00B56D20" w:rsidP="00B56D20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Экспертные заключения на проекты решений советов депутатов муниципальных образований </w:t>
      </w:r>
      <w:proofErr w:type="spellStart"/>
      <w:r>
        <w:rPr>
          <w:b/>
          <w:bCs/>
          <w:color w:val="000000"/>
          <w:sz w:val="28"/>
          <w:szCs w:val="28"/>
        </w:rPr>
        <w:t>Сланцевского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Ленинградской области о бюджете </w:t>
      </w:r>
    </w:p>
    <w:p w:rsidR="00B56D20" w:rsidRDefault="00B56D20" w:rsidP="00B56D20">
      <w:pPr>
        <w:pStyle w:val="a3"/>
        <w:spacing w:after="240"/>
        <w:jc w:val="center"/>
      </w:pPr>
    </w:p>
    <w:p w:rsidR="00B56D20" w:rsidRPr="00B56D20" w:rsidRDefault="00B56D20" w:rsidP="00B56D20">
      <w:pPr>
        <w:pStyle w:val="a3"/>
        <w:jc w:val="both"/>
      </w:pPr>
      <w:r>
        <w:rPr>
          <w:b/>
          <w:bCs/>
          <w:color w:val="000000"/>
        </w:rPr>
        <w:t xml:space="preserve">Информация о результатах проведения экспертизы проекта решения совета депутатов </w:t>
      </w:r>
      <w:proofErr w:type="spellStart"/>
      <w:r>
        <w:rPr>
          <w:b/>
          <w:bCs/>
          <w:color w:val="000000"/>
        </w:rPr>
        <w:t>Сланцевского</w:t>
      </w:r>
      <w:proofErr w:type="spellEnd"/>
      <w:r>
        <w:rPr>
          <w:b/>
          <w:bCs/>
          <w:color w:val="000000"/>
        </w:rPr>
        <w:t xml:space="preserve"> муниципального района о бюджете на 2017 год и плановый период 2018 и 2019 годов, проектов решений о бюджете на 2017 год городского и сельских поселений </w:t>
      </w:r>
      <w:proofErr w:type="spellStart"/>
      <w:r>
        <w:rPr>
          <w:b/>
          <w:bCs/>
          <w:color w:val="000000"/>
        </w:rPr>
        <w:t>Сланцевского</w:t>
      </w:r>
      <w:proofErr w:type="spellEnd"/>
      <w:r>
        <w:rPr>
          <w:b/>
          <w:bCs/>
          <w:color w:val="000000"/>
        </w:rPr>
        <w:t xml:space="preserve"> муниципального района.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 Ленинградской области на 2017 год и плановый период 2018 и 2019 годов» от 22.11.2016 года № 01-18-01/172.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Сланцевское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Сланцевское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16.11.2016 года № 01-18-01/168.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3. 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Выскатское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Выскатское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24.11.2016 года № 01-18-01/175.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4. 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Гостицкое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Гостицкое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30.11.2015 года № 01-18-01/182.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5. 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22.11.2016 года № 01-18-01/171.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6. Экспертное заключение на проект решения совета депутатов муниципального образования Новосельское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Новосельское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21.11.2016 года № 01-18-01/170.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7. Экспертное заключение на проект решения совета депутатов муниципального образования </w:t>
      </w:r>
      <w:proofErr w:type="spellStart"/>
      <w:r>
        <w:rPr>
          <w:color w:val="000000"/>
        </w:rPr>
        <w:t>Старопольское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proofErr w:type="spellStart"/>
      <w:r>
        <w:rPr>
          <w:color w:val="000000"/>
        </w:rPr>
        <w:t>Старопольское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29.11.2016 года № 01-18-01/179.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 xml:space="preserve">8. Экспертное заключение на проект решения совета депутатов муниципального образования Черновское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Черновское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на 2017 год» от 16.11.2016 года № 01-18-01/169.</w:t>
      </w:r>
    </w:p>
    <w:p w:rsidR="00B56D20" w:rsidRDefault="00B56D20" w:rsidP="00B56D20">
      <w:pPr>
        <w:pStyle w:val="a3"/>
        <w:spacing w:after="0"/>
        <w:jc w:val="both"/>
      </w:pPr>
    </w:p>
    <w:p w:rsidR="00B56D20" w:rsidRPr="00B56D20" w:rsidRDefault="00B56D20" w:rsidP="00B56D20">
      <w:pPr>
        <w:pStyle w:val="a3"/>
        <w:spacing w:after="0"/>
        <w:jc w:val="both"/>
      </w:pPr>
      <w:r>
        <w:rPr>
          <w:i/>
          <w:iCs/>
          <w:color w:val="000000"/>
        </w:rPr>
        <w:t>Проведенные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экспертизы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вышеуказанных проектов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решений о бюджетах муниципальных образований</w:t>
      </w:r>
      <w:r w:rsidRPr="00B56D20">
        <w:rPr>
          <w:i/>
          <w:iCs/>
          <w:color w:val="000000"/>
        </w:rPr>
        <w:t xml:space="preserve"> на соответствие требованиям бюджетного законодательства Российской Федерации по документам и материалам, внесенным в представительный орган муниципального образования проекта бюджета муниципального образования на очередной финансовый год </w:t>
      </w:r>
      <w:r>
        <w:rPr>
          <w:i/>
          <w:iCs/>
          <w:color w:val="000000"/>
        </w:rPr>
        <w:t>позволили</w:t>
      </w:r>
      <w:r w:rsidRPr="00B56D20">
        <w:rPr>
          <w:i/>
          <w:iCs/>
          <w:color w:val="000000"/>
        </w:rPr>
        <w:t xml:space="preserve"> сделать вывод о достаточности оснований для принятия </w:t>
      </w:r>
      <w:r>
        <w:rPr>
          <w:i/>
          <w:iCs/>
          <w:color w:val="000000"/>
        </w:rPr>
        <w:t>с</w:t>
      </w:r>
      <w:r w:rsidRPr="00B56D20">
        <w:rPr>
          <w:i/>
          <w:iCs/>
          <w:color w:val="000000"/>
        </w:rPr>
        <w:t xml:space="preserve">оветом депутатов </w:t>
      </w:r>
      <w:r>
        <w:rPr>
          <w:i/>
          <w:iCs/>
          <w:color w:val="000000"/>
        </w:rPr>
        <w:t>соответствующих проектов решений советов депутатов.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i/>
          <w:iCs/>
          <w:color w:val="000000"/>
        </w:rPr>
        <w:t>Кроме того, обращает внимание на необходимость приведения в соответствие объема бюджетных ассигнований на финансовое обеспечение реализации муниципальных программ, предусматриваемых решением совета депутатов, с объемами, утвержденными муниципальными правовыми актами администрации.</w:t>
      </w:r>
    </w:p>
    <w:p w:rsidR="00B56D20" w:rsidRPr="00B56D20" w:rsidRDefault="00B56D20" w:rsidP="00B56D20">
      <w:pPr>
        <w:pStyle w:val="a3"/>
        <w:spacing w:after="0"/>
      </w:pPr>
    </w:p>
    <w:p w:rsidR="00B56D20" w:rsidRDefault="00B56D20" w:rsidP="00B56D20">
      <w:pPr>
        <w:pStyle w:val="a3"/>
        <w:spacing w:after="0"/>
      </w:pPr>
    </w:p>
    <w:p w:rsidR="00B56D20" w:rsidRDefault="00B56D20" w:rsidP="00B56D20">
      <w:pPr>
        <w:pStyle w:val="a3"/>
        <w:spacing w:after="240"/>
      </w:pPr>
    </w:p>
    <w:p w:rsidR="00B56D20" w:rsidRDefault="00B56D20" w:rsidP="00B56D20">
      <w:pPr>
        <w:pStyle w:val="a3"/>
        <w:spacing w:after="240"/>
      </w:pPr>
    </w:p>
    <w:p w:rsidR="00B56D20" w:rsidRDefault="00B56D20" w:rsidP="00B56D20">
      <w:pPr>
        <w:pStyle w:val="a3"/>
        <w:spacing w:after="240"/>
      </w:pPr>
    </w:p>
    <w:p w:rsidR="00B56D20" w:rsidRDefault="00B56D20" w:rsidP="00B56D20">
      <w:pPr>
        <w:pStyle w:val="a3"/>
        <w:spacing w:after="240"/>
      </w:pPr>
    </w:p>
    <w:p w:rsidR="00B56D20" w:rsidRPr="004529AF" w:rsidRDefault="00B56D20" w:rsidP="004529AF">
      <w:pPr>
        <w:pStyle w:val="a3"/>
        <w:jc w:val="center"/>
      </w:pPr>
    </w:p>
    <w:sectPr w:rsidR="00B56D20" w:rsidRPr="004529AF" w:rsidSect="004529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29AF"/>
    <w:rsid w:val="004529AF"/>
    <w:rsid w:val="00A13335"/>
    <w:rsid w:val="00B56D20"/>
    <w:rsid w:val="00F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3</cp:revision>
  <dcterms:created xsi:type="dcterms:W3CDTF">2017-07-14T09:16:00Z</dcterms:created>
  <dcterms:modified xsi:type="dcterms:W3CDTF">2017-07-14T09:25:00Z</dcterms:modified>
</cp:coreProperties>
</file>