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F4940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04.08.2023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F4940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1261-п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AF4940" w:rsidRDefault="00AF4940" w:rsidP="00AF4940">
      <w:pPr>
        <w:pStyle w:val="a3"/>
        <w:ind w:right="1700" w:firstLine="0"/>
        <w:jc w:val="left"/>
        <w:rPr>
          <w:szCs w:val="28"/>
        </w:rPr>
      </w:pPr>
      <w:r w:rsidRPr="00AF4940">
        <w:rPr>
          <w:szCs w:val="28"/>
        </w:rPr>
        <w:t xml:space="preserve">О внесении изменений и дополнений в административный регламент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</w:r>
      <w:proofErr w:type="spellStart"/>
      <w:r w:rsidRPr="00AF4940">
        <w:rPr>
          <w:szCs w:val="28"/>
        </w:rPr>
        <w:t>Сланцевский</w:t>
      </w:r>
      <w:proofErr w:type="spellEnd"/>
      <w:r w:rsidRPr="00AF4940">
        <w:rPr>
          <w:szCs w:val="28"/>
        </w:rPr>
        <w:t xml:space="preserve"> муниципальный район Ленинградской области», утвержденный постановлением администрации </w:t>
      </w:r>
      <w:proofErr w:type="spellStart"/>
      <w:r w:rsidRPr="00AF4940">
        <w:rPr>
          <w:szCs w:val="28"/>
        </w:rPr>
        <w:t>Сланцевского</w:t>
      </w:r>
      <w:proofErr w:type="spellEnd"/>
      <w:r w:rsidRPr="00AF4940">
        <w:rPr>
          <w:szCs w:val="28"/>
        </w:rPr>
        <w:t xml:space="preserve"> муниципального района от 30.12.2021 № 1936-п</w:t>
      </w:r>
    </w:p>
    <w:p w:rsidR="00084F5E" w:rsidRDefault="00084F5E" w:rsidP="00E8334E">
      <w:pPr>
        <w:ind w:left="60" w:firstLine="435"/>
        <w:jc w:val="both"/>
        <w:rPr>
          <w:sz w:val="28"/>
          <w:szCs w:val="28"/>
        </w:rPr>
      </w:pP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proofErr w:type="gramStart"/>
      <w:r w:rsidRPr="00AF4940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Правительства Ленинградской области от 28 декабря 2015 года N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</w:t>
      </w:r>
      <w:proofErr w:type="gramEnd"/>
      <w:r w:rsidRPr="00AF4940">
        <w:rPr>
          <w:sz w:val="28"/>
          <w:szCs w:val="28"/>
        </w:rPr>
        <w:t xml:space="preserve"> многофункциональных центрах предоставления государственных и муниципальных услуг» администрация </w:t>
      </w:r>
      <w:proofErr w:type="spellStart"/>
      <w:r w:rsidRPr="00AF4940">
        <w:rPr>
          <w:sz w:val="28"/>
          <w:szCs w:val="28"/>
        </w:rPr>
        <w:t>Сланцевского</w:t>
      </w:r>
      <w:proofErr w:type="spellEnd"/>
      <w:r w:rsidRPr="00AF4940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AF4940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AF494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F4940">
        <w:rPr>
          <w:sz w:val="28"/>
          <w:szCs w:val="28"/>
        </w:rPr>
        <w:t>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</w:t>
      </w:r>
      <w:r w:rsidRPr="00AF4940">
        <w:rPr>
          <w:sz w:val="28"/>
          <w:szCs w:val="28"/>
        </w:rPr>
        <w:tab/>
        <w:t xml:space="preserve">Внести в административный регламент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</w:r>
      <w:proofErr w:type="spellStart"/>
      <w:r w:rsidRPr="00AF4940">
        <w:rPr>
          <w:sz w:val="28"/>
          <w:szCs w:val="28"/>
        </w:rPr>
        <w:t>Сланцевский</w:t>
      </w:r>
      <w:proofErr w:type="spellEnd"/>
      <w:r w:rsidRPr="00AF4940">
        <w:rPr>
          <w:sz w:val="28"/>
          <w:szCs w:val="28"/>
        </w:rPr>
        <w:t xml:space="preserve"> муниципальный район Ленинградской области» (далее — Административный регламент), утвержденный постановлением администрации </w:t>
      </w:r>
      <w:proofErr w:type="spellStart"/>
      <w:r w:rsidRPr="00AF4940">
        <w:rPr>
          <w:sz w:val="28"/>
          <w:szCs w:val="28"/>
        </w:rPr>
        <w:t>Сланцевского</w:t>
      </w:r>
      <w:proofErr w:type="spellEnd"/>
      <w:r w:rsidRPr="00AF4940">
        <w:rPr>
          <w:sz w:val="28"/>
          <w:szCs w:val="28"/>
        </w:rPr>
        <w:t xml:space="preserve"> муниципального района от 30.12.2021 № 1936 </w:t>
      </w:r>
      <w:proofErr w:type="spellStart"/>
      <w:proofErr w:type="gramStart"/>
      <w:r w:rsidRPr="00AF4940">
        <w:rPr>
          <w:sz w:val="28"/>
          <w:szCs w:val="28"/>
        </w:rPr>
        <w:t>п</w:t>
      </w:r>
      <w:proofErr w:type="spellEnd"/>
      <w:proofErr w:type="gramEnd"/>
      <w:r w:rsidRPr="00AF4940">
        <w:rPr>
          <w:sz w:val="28"/>
          <w:szCs w:val="28"/>
        </w:rPr>
        <w:t xml:space="preserve"> следующие изменения и дополнения: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1.1. Пункты 2.2, 2.2.1 раздела 2 изложить в следующей редакции: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«2.2. Муниципальную услугу предоставляет: ОМСУ. В предоставлении муниципальной услуги участвует ГБУ ЛО «МФЦ».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lastRenderedPageBreak/>
        <w:t>1) при личной явке: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в филиалах, отделах, удаленных рабочих местах ГБУ ЛО «МФЦ»;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2) без личной явки: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в электронной форме через сайт ОМСУ (при технической реализации).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1) посредством ПГУ ЛО/ЕПГУ – в МФЦ (при технической реализации);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2) по телефону – в МФЦ.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 xml:space="preserve">2.2.1. </w:t>
      </w:r>
      <w:proofErr w:type="gramStart"/>
      <w:r w:rsidRPr="00AF4940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</w:t>
      </w:r>
      <w:proofErr w:type="gramEnd"/>
      <w:r w:rsidRPr="00AF4940">
        <w:rPr>
          <w:sz w:val="28"/>
          <w:szCs w:val="28"/>
        </w:rPr>
        <w:t xml:space="preserve"> </w:t>
      </w:r>
      <w:proofErr w:type="gramStart"/>
      <w:r w:rsidRPr="00AF4940">
        <w:rPr>
          <w:sz w:val="28"/>
          <w:szCs w:val="28"/>
        </w:rPr>
        <w:t>технологиях</w:t>
      </w:r>
      <w:proofErr w:type="gramEnd"/>
      <w:r w:rsidRPr="00AF4940">
        <w:rPr>
          <w:sz w:val="28"/>
          <w:szCs w:val="28"/>
        </w:rPr>
        <w:t xml:space="preserve"> и о защите информации» (при наличии технической возможности).»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1.2. Абзац 2 пункта 2.3 раздела 2 изложить в следующей редакции: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1) при личной явке: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в филиалах, отделах, удаленных рабочих местах ГБУ ЛО «МФЦ»;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2) без личной явки: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почтовым отправлением;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на адрес электронной почты;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в электронной форме через сайт ОМСУ (при технической реализации)</w:t>
      </w:r>
      <w:proofErr w:type="gramStart"/>
      <w:r w:rsidRPr="00AF4940">
        <w:rPr>
          <w:sz w:val="28"/>
          <w:szCs w:val="28"/>
        </w:rPr>
        <w:t>.»</w:t>
      </w:r>
      <w:proofErr w:type="gramEnd"/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1.3. В подпункте 1 пункта 2.6 раздела 2 исключить слова: «Бланк заявления заявитель может получить у должностного лица ОМСУ.».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1.4. Пункт 2.13 раздела 2 изложить в следующей редакции: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«2.13. Срок регистрации запроса заявителя о предоставлении муниципальной услуги составляет в ОМСУ: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 xml:space="preserve">при направлении запроса на бумажном носителе из МФЦ в ОМСУ– </w:t>
      </w:r>
      <w:proofErr w:type="gramStart"/>
      <w:r w:rsidRPr="00AF4940">
        <w:rPr>
          <w:sz w:val="28"/>
          <w:szCs w:val="28"/>
        </w:rPr>
        <w:t xml:space="preserve">в </w:t>
      </w:r>
      <w:proofErr w:type="gramEnd"/>
      <w:r w:rsidRPr="00AF4940">
        <w:rPr>
          <w:sz w:val="28"/>
          <w:szCs w:val="28"/>
        </w:rPr>
        <w:t>день передачи документов из МФЦ в ОМСУ;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при направлении запроса в форме электронного документа посредством ЕПГУ или ПГУ ЛО, сайта ОМСУ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1.5. Пункты 2.14.1, 2.14.2 раздела 2 изложить в следующей редакции: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lastRenderedPageBreak/>
        <w:t>«2.14.1. Предоставление муниципальной услуги осуществляется в МФЦ.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 xml:space="preserve">2.14.2. </w:t>
      </w:r>
      <w:proofErr w:type="gramStart"/>
      <w:r w:rsidRPr="00AF4940">
        <w:rPr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инвалидов.»</w:t>
      </w:r>
      <w:proofErr w:type="gramEnd"/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1.6. Пункт 2.14.7 раздела 2 изложить в следующей редакции: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«2.14.7. При необходимости работником МФЦ инвалиду оказывается помощь в преодолении барьеров, мешающих получению им услуг наравне с другими лицами</w:t>
      </w:r>
      <w:proofErr w:type="gramStart"/>
      <w:r w:rsidRPr="00AF4940">
        <w:rPr>
          <w:sz w:val="28"/>
          <w:szCs w:val="28"/>
        </w:rPr>
        <w:t>.»</w:t>
      </w:r>
      <w:proofErr w:type="gramEnd"/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1.7. Подпункт 3 пункта 2.15.3 раздела 2 изложить в следующей редакции: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«3)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МФЦ;»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1.8. Пункт 3.3.1 раздела 3 изложить в следующей редакции: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 xml:space="preserve">«3.3.1.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МФЦ непосредственно, направить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AF4940">
        <w:rPr>
          <w:sz w:val="28"/>
          <w:szCs w:val="28"/>
        </w:rPr>
        <w:t>и(</w:t>
      </w:r>
      <w:proofErr w:type="gramEnd"/>
      <w:r w:rsidRPr="00AF4940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AF4940">
        <w:rPr>
          <w:sz w:val="28"/>
          <w:szCs w:val="28"/>
        </w:rPr>
        <w:t>и(</w:t>
      </w:r>
      <w:proofErr w:type="gramEnd"/>
      <w:r w:rsidRPr="00AF4940">
        <w:rPr>
          <w:sz w:val="28"/>
          <w:szCs w:val="28"/>
        </w:rPr>
        <w:t>или) ошибок и приложением копии документа, содержащего опечатки и(или) ошибки.»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2. В приложении к административному регламенту исключить слова «□ выдать на руки в ОМСУ».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3.</w:t>
      </w:r>
      <w:r w:rsidRPr="00AF4940">
        <w:rPr>
          <w:sz w:val="28"/>
          <w:szCs w:val="28"/>
        </w:rPr>
        <w:tab/>
        <w:t xml:space="preserve">Опубликовать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Pr="00AF4940">
        <w:rPr>
          <w:sz w:val="28"/>
          <w:szCs w:val="28"/>
        </w:rPr>
        <w:t>Сланцевский</w:t>
      </w:r>
      <w:proofErr w:type="spellEnd"/>
      <w:r w:rsidRPr="00AF4940">
        <w:rPr>
          <w:sz w:val="28"/>
          <w:szCs w:val="28"/>
        </w:rPr>
        <w:t xml:space="preserve"> муниципальный район Ленинградской области.</w:t>
      </w:r>
    </w:p>
    <w:p w:rsidR="00AF4940" w:rsidRP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4.</w:t>
      </w:r>
      <w:r w:rsidRPr="00AF4940">
        <w:rPr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AF4940" w:rsidRDefault="00AF4940" w:rsidP="00AF4940">
      <w:pPr>
        <w:ind w:left="60" w:firstLine="435"/>
        <w:jc w:val="both"/>
        <w:rPr>
          <w:sz w:val="28"/>
          <w:szCs w:val="28"/>
        </w:rPr>
      </w:pPr>
      <w:r w:rsidRPr="00AF4940">
        <w:rPr>
          <w:sz w:val="28"/>
          <w:szCs w:val="28"/>
        </w:rPr>
        <w:t>5.</w:t>
      </w:r>
      <w:r w:rsidRPr="00AF4940">
        <w:rPr>
          <w:sz w:val="28"/>
          <w:szCs w:val="28"/>
        </w:rPr>
        <w:tab/>
        <w:t xml:space="preserve">Контроль за исполнением возложить на заместителя главы администрации— </w:t>
      </w:r>
      <w:proofErr w:type="gramStart"/>
      <w:r w:rsidRPr="00AF4940">
        <w:rPr>
          <w:sz w:val="28"/>
          <w:szCs w:val="28"/>
        </w:rPr>
        <w:t>пр</w:t>
      </w:r>
      <w:proofErr w:type="gramEnd"/>
      <w:r w:rsidRPr="00AF4940">
        <w:rPr>
          <w:sz w:val="28"/>
          <w:szCs w:val="28"/>
        </w:rPr>
        <w:t xml:space="preserve">едседателя комитета по управлению муниципальным имуществом и земельными ресурсами </w:t>
      </w:r>
      <w:proofErr w:type="spellStart"/>
      <w:r w:rsidRPr="00AF4940">
        <w:rPr>
          <w:sz w:val="28"/>
          <w:szCs w:val="28"/>
        </w:rPr>
        <w:t>Сланцевского</w:t>
      </w:r>
      <w:proofErr w:type="spellEnd"/>
      <w:r w:rsidRPr="00AF4940">
        <w:rPr>
          <w:sz w:val="28"/>
          <w:szCs w:val="28"/>
        </w:rPr>
        <w:t xml:space="preserve"> муниципального района </w:t>
      </w:r>
      <w:proofErr w:type="spellStart"/>
      <w:r w:rsidRPr="00AF4940">
        <w:rPr>
          <w:sz w:val="28"/>
          <w:szCs w:val="28"/>
        </w:rPr>
        <w:t>Никифорчин</w:t>
      </w:r>
      <w:proofErr w:type="spellEnd"/>
      <w:r w:rsidRPr="00AF4940">
        <w:rPr>
          <w:sz w:val="28"/>
          <w:szCs w:val="28"/>
        </w:rPr>
        <w:t xml:space="preserve"> Н.А.</w:t>
      </w:r>
    </w:p>
    <w:p w:rsidR="00AA009E" w:rsidRDefault="00AA009E" w:rsidP="003064DC">
      <w:pPr>
        <w:pStyle w:val="a3"/>
        <w:ind w:firstLine="0"/>
        <w:rPr>
          <w:szCs w:val="28"/>
        </w:rPr>
      </w:pPr>
    </w:p>
    <w:p w:rsidR="00A8625D" w:rsidRDefault="00A8625D" w:rsidP="003064DC">
      <w:pPr>
        <w:pStyle w:val="a3"/>
        <w:ind w:firstLine="0"/>
        <w:rPr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E0" w:rsidRDefault="00082DE0" w:rsidP="00E8334E">
      <w:r>
        <w:separator/>
      </w:r>
    </w:p>
  </w:endnote>
  <w:endnote w:type="continuationSeparator" w:id="0">
    <w:p w:rsidR="00082DE0" w:rsidRDefault="00082DE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E0" w:rsidRDefault="00082DE0" w:rsidP="00E8334E">
      <w:r>
        <w:separator/>
      </w:r>
    </w:p>
  </w:footnote>
  <w:footnote w:type="continuationSeparator" w:id="0">
    <w:p w:rsidR="00082DE0" w:rsidRDefault="00082DE0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3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B124C"/>
    <w:rsid w:val="001619DB"/>
    <w:rsid w:val="00166C8E"/>
    <w:rsid w:val="00185E8E"/>
    <w:rsid w:val="001B2218"/>
    <w:rsid w:val="002D37A0"/>
    <w:rsid w:val="003064DC"/>
    <w:rsid w:val="00376DEE"/>
    <w:rsid w:val="004E116A"/>
    <w:rsid w:val="005553FE"/>
    <w:rsid w:val="0057385A"/>
    <w:rsid w:val="00645403"/>
    <w:rsid w:val="00783EB9"/>
    <w:rsid w:val="007965ED"/>
    <w:rsid w:val="008B76FB"/>
    <w:rsid w:val="008E4FA8"/>
    <w:rsid w:val="0093498D"/>
    <w:rsid w:val="00A8625D"/>
    <w:rsid w:val="00AA009E"/>
    <w:rsid w:val="00AC41DC"/>
    <w:rsid w:val="00AF4940"/>
    <w:rsid w:val="00B52BCC"/>
    <w:rsid w:val="00C150DA"/>
    <w:rsid w:val="00C3463E"/>
    <w:rsid w:val="00C652DD"/>
    <w:rsid w:val="00C81CB1"/>
    <w:rsid w:val="00C90796"/>
    <w:rsid w:val="00CC7905"/>
    <w:rsid w:val="00CE33E5"/>
    <w:rsid w:val="00CE7701"/>
    <w:rsid w:val="00D6648A"/>
    <w:rsid w:val="00D9432E"/>
    <w:rsid w:val="00DF2795"/>
    <w:rsid w:val="00E02550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2023-08-04T08:39:00Z</cp:lastPrinted>
  <dcterms:created xsi:type="dcterms:W3CDTF">2023-08-04T08:39:00Z</dcterms:created>
  <dcterms:modified xsi:type="dcterms:W3CDTF">2023-08-04T08:39:00Z</dcterms:modified>
</cp:coreProperties>
</file>