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92" w:rsidRPr="002A4E92" w:rsidRDefault="002A4E92" w:rsidP="002A4E92">
      <w:pPr>
        <w:pStyle w:val="a3"/>
        <w:shd w:val="clear" w:color="auto" w:fill="FFFFFF"/>
        <w:spacing w:before="0" w:beforeAutospacing="0" w:after="224" w:afterAutospacing="0"/>
        <w:jc w:val="center"/>
        <w:rPr>
          <w:color w:val="1E1D1E"/>
          <w:sz w:val="28"/>
          <w:szCs w:val="28"/>
        </w:rPr>
      </w:pPr>
      <w:r w:rsidRPr="002A4E92">
        <w:rPr>
          <w:rStyle w:val="a4"/>
          <w:color w:val="1E1D1E"/>
          <w:sz w:val="28"/>
          <w:szCs w:val="28"/>
        </w:rPr>
        <w:t>Администрация муниципального образования</w:t>
      </w:r>
    </w:p>
    <w:p w:rsidR="002A4E92" w:rsidRPr="002A4E92" w:rsidRDefault="002A4E92" w:rsidP="002A4E92">
      <w:pPr>
        <w:pStyle w:val="a3"/>
        <w:shd w:val="clear" w:color="auto" w:fill="FFFFFF"/>
        <w:spacing w:before="0" w:beforeAutospacing="0" w:after="224" w:afterAutospacing="0"/>
        <w:jc w:val="center"/>
        <w:rPr>
          <w:color w:val="1E1D1E"/>
          <w:sz w:val="28"/>
          <w:szCs w:val="28"/>
        </w:rPr>
      </w:pPr>
      <w:proofErr w:type="spellStart"/>
      <w:r w:rsidRPr="002A4E92">
        <w:rPr>
          <w:rStyle w:val="a4"/>
          <w:color w:val="1E1D1E"/>
          <w:sz w:val="28"/>
          <w:szCs w:val="28"/>
        </w:rPr>
        <w:t>Сланцевский</w:t>
      </w:r>
      <w:proofErr w:type="spellEnd"/>
      <w:r w:rsidRPr="002A4E92">
        <w:rPr>
          <w:rStyle w:val="a4"/>
          <w:color w:val="1E1D1E"/>
          <w:sz w:val="28"/>
          <w:szCs w:val="28"/>
        </w:rPr>
        <w:t xml:space="preserve"> муниципальный район Ленинградской области</w:t>
      </w:r>
    </w:p>
    <w:p w:rsidR="002A4E92" w:rsidRPr="002A4E92" w:rsidRDefault="002A4E92" w:rsidP="002A4E92">
      <w:pPr>
        <w:pStyle w:val="a3"/>
        <w:shd w:val="clear" w:color="auto" w:fill="FFFFFF"/>
        <w:spacing w:before="0" w:beforeAutospacing="0" w:after="224" w:afterAutospacing="0"/>
        <w:jc w:val="center"/>
        <w:rPr>
          <w:color w:val="1E1D1E"/>
          <w:sz w:val="28"/>
          <w:szCs w:val="28"/>
        </w:rPr>
      </w:pPr>
      <w:r w:rsidRPr="002A4E92">
        <w:rPr>
          <w:rStyle w:val="a4"/>
          <w:color w:val="1E1D1E"/>
          <w:sz w:val="28"/>
          <w:szCs w:val="28"/>
        </w:rPr>
        <w:t>ПОСТАНОВЛЕНИЕ</w:t>
      </w:r>
    </w:p>
    <w:p w:rsidR="002A4E92" w:rsidRPr="002A4E92" w:rsidRDefault="002A4E92" w:rsidP="002A4E92">
      <w:pPr>
        <w:pStyle w:val="a3"/>
        <w:shd w:val="clear" w:color="auto" w:fill="FFFFFF"/>
        <w:spacing w:before="0" w:beforeAutospacing="0" w:after="224" w:afterAutospacing="0"/>
        <w:jc w:val="center"/>
        <w:rPr>
          <w:color w:val="1E1D1E"/>
          <w:sz w:val="28"/>
          <w:szCs w:val="28"/>
        </w:rPr>
      </w:pPr>
      <w:r w:rsidRPr="002A4E92">
        <w:rPr>
          <w:color w:val="1E1D1E"/>
          <w:sz w:val="28"/>
          <w:szCs w:val="28"/>
        </w:rPr>
        <w:br/>
      </w:r>
      <w:r w:rsidRPr="002A4E92">
        <w:rPr>
          <w:rStyle w:val="a4"/>
          <w:color w:val="1E1D1E"/>
          <w:sz w:val="28"/>
          <w:szCs w:val="28"/>
        </w:rPr>
        <w:t>02.08.2023</w:t>
      </w:r>
      <w:r w:rsidRPr="002A4E92">
        <w:rPr>
          <w:color w:val="1E1D1E"/>
          <w:sz w:val="28"/>
          <w:szCs w:val="28"/>
        </w:rPr>
        <w:br/>
      </w:r>
      <w:r w:rsidRPr="002A4E92">
        <w:rPr>
          <w:color w:val="1E1D1E"/>
          <w:sz w:val="28"/>
          <w:szCs w:val="28"/>
        </w:rPr>
        <w:br/>
      </w:r>
      <w:r w:rsidRPr="002A4E92">
        <w:rPr>
          <w:rStyle w:val="a4"/>
          <w:color w:val="1E1D1E"/>
          <w:sz w:val="28"/>
          <w:szCs w:val="28"/>
        </w:rPr>
        <w:t>№</w:t>
      </w:r>
      <w:r w:rsidRPr="002A4E92">
        <w:rPr>
          <w:color w:val="1E1D1E"/>
          <w:sz w:val="28"/>
          <w:szCs w:val="28"/>
        </w:rPr>
        <w:br/>
      </w:r>
      <w:r w:rsidRPr="002A4E92">
        <w:rPr>
          <w:rStyle w:val="a4"/>
          <w:color w:val="1E1D1E"/>
          <w:sz w:val="28"/>
          <w:szCs w:val="28"/>
        </w:rPr>
        <w:t>1246-п</w:t>
      </w:r>
    </w:p>
    <w:p w:rsidR="002A4E92" w:rsidRPr="002A4E92" w:rsidRDefault="002A4E92" w:rsidP="002A4E92">
      <w:pPr>
        <w:pStyle w:val="a3"/>
        <w:shd w:val="clear" w:color="auto" w:fill="FFFFFF"/>
        <w:spacing w:before="0" w:beforeAutospacing="0" w:after="224" w:afterAutospacing="0"/>
        <w:jc w:val="center"/>
        <w:rPr>
          <w:color w:val="1E1D1E"/>
          <w:sz w:val="28"/>
          <w:szCs w:val="28"/>
        </w:rPr>
      </w:pPr>
      <w:r w:rsidRPr="002A4E92">
        <w:rPr>
          <w:rStyle w:val="a4"/>
          <w:color w:val="1E1D1E"/>
          <w:sz w:val="28"/>
          <w:szCs w:val="28"/>
        </w:rPr>
        <w:t>О внесении изменений в административный регламент</w:t>
      </w:r>
    </w:p>
    <w:p w:rsidR="002A4E92" w:rsidRPr="002A4E92" w:rsidRDefault="002A4E92" w:rsidP="002A4E92">
      <w:pPr>
        <w:pStyle w:val="a3"/>
        <w:shd w:val="clear" w:color="auto" w:fill="FFFFFF"/>
        <w:spacing w:before="0" w:beforeAutospacing="0" w:after="224" w:afterAutospacing="0"/>
        <w:jc w:val="center"/>
        <w:rPr>
          <w:color w:val="1E1D1E"/>
          <w:sz w:val="28"/>
          <w:szCs w:val="28"/>
        </w:rPr>
      </w:pPr>
      <w:r w:rsidRPr="002A4E92">
        <w:rPr>
          <w:rStyle w:val="a4"/>
          <w:color w:val="1E1D1E"/>
          <w:sz w:val="28"/>
          <w:szCs w:val="28"/>
        </w:rPr>
        <w:t>предоставления муниципальной услуги</w:t>
      </w:r>
    </w:p>
    <w:p w:rsidR="002A4E92" w:rsidRPr="002A4E92" w:rsidRDefault="002A4E92" w:rsidP="002A4E92">
      <w:pPr>
        <w:pStyle w:val="a3"/>
        <w:shd w:val="clear" w:color="auto" w:fill="FFFFFF"/>
        <w:spacing w:before="0" w:beforeAutospacing="0" w:after="224" w:afterAutospacing="0"/>
        <w:jc w:val="center"/>
        <w:rPr>
          <w:color w:val="1E1D1E"/>
          <w:sz w:val="28"/>
          <w:szCs w:val="28"/>
        </w:rPr>
      </w:pPr>
      <w:r w:rsidRPr="002A4E92">
        <w:rPr>
          <w:rStyle w:val="a4"/>
          <w:color w:val="1E1D1E"/>
          <w:sz w:val="28"/>
          <w:szCs w:val="28"/>
        </w:rPr>
        <w:t>«Предоставление информации о текущей успеваемости</w:t>
      </w:r>
    </w:p>
    <w:p w:rsidR="002A4E92" w:rsidRPr="002A4E92" w:rsidRDefault="002A4E92" w:rsidP="002A4E92">
      <w:pPr>
        <w:pStyle w:val="a3"/>
        <w:shd w:val="clear" w:color="auto" w:fill="FFFFFF"/>
        <w:spacing w:before="0" w:beforeAutospacing="0" w:after="224" w:afterAutospacing="0"/>
        <w:jc w:val="center"/>
        <w:rPr>
          <w:color w:val="1E1D1E"/>
          <w:sz w:val="28"/>
          <w:szCs w:val="28"/>
        </w:rPr>
      </w:pPr>
      <w:r w:rsidRPr="002A4E92">
        <w:rPr>
          <w:rStyle w:val="a4"/>
          <w:color w:val="1E1D1E"/>
          <w:sz w:val="28"/>
          <w:szCs w:val="28"/>
        </w:rPr>
        <w:t>обучающегося, ведении электронного дневника и электронного журнала</w:t>
      </w:r>
    </w:p>
    <w:p w:rsidR="002A4E92" w:rsidRPr="002A4E92" w:rsidRDefault="002A4E92" w:rsidP="002A4E92">
      <w:pPr>
        <w:pStyle w:val="a3"/>
        <w:shd w:val="clear" w:color="auto" w:fill="FFFFFF"/>
        <w:spacing w:before="0" w:beforeAutospacing="0" w:after="224" w:afterAutospacing="0"/>
        <w:jc w:val="center"/>
        <w:rPr>
          <w:color w:val="1E1D1E"/>
          <w:sz w:val="28"/>
          <w:szCs w:val="28"/>
        </w:rPr>
      </w:pPr>
      <w:r w:rsidRPr="002A4E92">
        <w:rPr>
          <w:rStyle w:val="a4"/>
          <w:color w:val="1E1D1E"/>
          <w:sz w:val="28"/>
          <w:szCs w:val="28"/>
        </w:rPr>
        <w:t>успеваемости», утвержденный постановлением администрации</w:t>
      </w:r>
    </w:p>
    <w:p w:rsidR="002A4E92" w:rsidRPr="002A4E92" w:rsidRDefault="002A4E92" w:rsidP="002A4E92">
      <w:pPr>
        <w:pStyle w:val="a3"/>
        <w:shd w:val="clear" w:color="auto" w:fill="FFFFFF"/>
        <w:spacing w:before="0" w:beforeAutospacing="0" w:after="224" w:afterAutospacing="0"/>
        <w:jc w:val="center"/>
        <w:rPr>
          <w:color w:val="1E1D1E"/>
          <w:sz w:val="28"/>
          <w:szCs w:val="28"/>
        </w:rPr>
      </w:pPr>
      <w:proofErr w:type="spellStart"/>
      <w:r w:rsidRPr="002A4E92">
        <w:rPr>
          <w:rStyle w:val="a4"/>
          <w:color w:val="1E1D1E"/>
          <w:sz w:val="28"/>
          <w:szCs w:val="28"/>
        </w:rPr>
        <w:t>Сланцевского</w:t>
      </w:r>
      <w:proofErr w:type="spellEnd"/>
      <w:r w:rsidRPr="002A4E92">
        <w:rPr>
          <w:rStyle w:val="a4"/>
          <w:color w:val="1E1D1E"/>
          <w:sz w:val="28"/>
          <w:szCs w:val="28"/>
        </w:rPr>
        <w:t xml:space="preserve"> муниципального района от 09.01.2023 № 08-п</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методическими рекомендациями, одобренными комиссией по повышению качества и доступности предоставления государственных и муниципальных услуг от 29.06.2023 года, администрация </w:t>
      </w:r>
      <w:proofErr w:type="spellStart"/>
      <w:r w:rsidRPr="002A4E92">
        <w:rPr>
          <w:color w:val="1E1D1E"/>
          <w:sz w:val="28"/>
          <w:szCs w:val="28"/>
        </w:rPr>
        <w:t>Сланцевского</w:t>
      </w:r>
      <w:proofErr w:type="spellEnd"/>
      <w:r w:rsidRPr="002A4E92">
        <w:rPr>
          <w:color w:val="1E1D1E"/>
          <w:sz w:val="28"/>
          <w:szCs w:val="28"/>
        </w:rPr>
        <w:t xml:space="preserve"> муниципального района </w:t>
      </w:r>
      <w:proofErr w:type="spellStart"/>
      <w:r w:rsidRPr="002A4E92">
        <w:rPr>
          <w:color w:val="1E1D1E"/>
          <w:sz w:val="28"/>
          <w:szCs w:val="28"/>
        </w:rPr>
        <w:t>п</w:t>
      </w:r>
      <w:proofErr w:type="spellEnd"/>
      <w:r w:rsidRPr="002A4E92">
        <w:rPr>
          <w:color w:val="1E1D1E"/>
          <w:sz w:val="28"/>
          <w:szCs w:val="28"/>
        </w:rPr>
        <w:t xml:space="preserve"> о с т а </w:t>
      </w:r>
      <w:proofErr w:type="spellStart"/>
      <w:r w:rsidRPr="002A4E92">
        <w:rPr>
          <w:color w:val="1E1D1E"/>
          <w:sz w:val="28"/>
          <w:szCs w:val="28"/>
        </w:rPr>
        <w:t>н</w:t>
      </w:r>
      <w:proofErr w:type="spellEnd"/>
      <w:r w:rsidRPr="002A4E92">
        <w:rPr>
          <w:color w:val="1E1D1E"/>
          <w:sz w:val="28"/>
          <w:szCs w:val="28"/>
        </w:rPr>
        <w:t xml:space="preserve"> о в л я е т:</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 xml:space="preserve">1. Внести в административный регламент предоставления муниципальной услуги «Предоставлением информации о текущей успеваемости, ведении электронного дневника и электронного журнала успеваемости», утвержденный постановлением администрации муниципального образования </w:t>
      </w:r>
      <w:proofErr w:type="spellStart"/>
      <w:r w:rsidRPr="002A4E92">
        <w:rPr>
          <w:color w:val="1E1D1E"/>
          <w:sz w:val="28"/>
          <w:szCs w:val="28"/>
        </w:rPr>
        <w:t>Сланцевский</w:t>
      </w:r>
      <w:proofErr w:type="spellEnd"/>
      <w:r w:rsidRPr="002A4E92">
        <w:rPr>
          <w:color w:val="1E1D1E"/>
          <w:sz w:val="28"/>
          <w:szCs w:val="28"/>
        </w:rPr>
        <w:t xml:space="preserve"> муниципальный район Ленинградской области от 09.01.2023 № 08-п, следующие изменения:</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1.1. Абзац второй пункта 1.2. изложить в следующей редакции: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 xml:space="preserve">«совершеннолетние обучающиеся </w:t>
      </w:r>
      <w:proofErr w:type="spellStart"/>
      <w:r w:rsidRPr="002A4E92">
        <w:rPr>
          <w:color w:val="1E1D1E"/>
          <w:sz w:val="28"/>
          <w:szCs w:val="28"/>
        </w:rPr>
        <w:t>общобразовательных</w:t>
      </w:r>
      <w:proofErr w:type="spellEnd"/>
      <w:r w:rsidRPr="002A4E92">
        <w:rPr>
          <w:color w:val="1E1D1E"/>
          <w:sz w:val="28"/>
          <w:szCs w:val="28"/>
        </w:rPr>
        <w:t xml:space="preserve"> организаций;»;</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1.2. Абзац второй подпункта 2 пункта 2.2. изложить в следующей редакции: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«в электронной форме через личный кабинет заявителя на Едином портале государственных услуг (далее – ЕПГУ) (при технической реализации), ПГУ ЛО (при технической реализации).»;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lastRenderedPageBreak/>
        <w:t>1.3. Абзац одиннадцатый пункта 2.3. изложить в следующей редакции: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«Результат предоставления муниципальной услуги в форме уведомления предоставляется (в соответствии со способом, указанным заявителем при подаче заявления и документов):»;</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1.4. Пункт 2.6. изложить в следующей редакции: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Заявитель подает в общеобразовательную организацию следующие документы:</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 Письменное заявление в установленной форме (приложение 1 к настоящему регламенту);</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2) Один из документов, удостоверяющий личность заявителя:</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паспорт гражданина Российской Федерации,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временное удостоверение личности,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удостоверение личности военнослужащего (для военнослужащих),</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документы, удостоверяющие личность иностранного гражданина, лица без гражданства, включая вид на жительство и удостоверение беженца.</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Документы, предусмотренные подпунктом 2 настоящего пункта, подаются в целях установления личности заявителя.»;</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1.5. Пункты 2.8. - 2.10. изложить в следующей редакции: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«2.8. Основания для приостановления предоставления муниципальной услуги не предусмотрены.</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2.9. Исчерпывающий перечень оснований для отказа в приеме заявления на предоставление услуги, в приеме документов.</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 Заявление подано лицом, не уполномоченным на осуществление таких действий;</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2) Заявление на получение услуги оформлено не в соответствии с административным регламентом:</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в заявлении не указаны фамилия, имя, отчество (при наличии) гражданина, обратившегося за предоставлением услуги;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текст в заявлении не поддается прочтению.</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2.10. Исчерпывающий перечень оснований для отказа в предоставлении муниципальной услуги: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Отсутствие права на предоставление муниципальной услуги: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заявление подано в отношении лица, не являющего обучающимся образовательной организации.»;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1.6. Подпункт 6 пункта 2.15.1 исключить;</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1.7. В третьем абзаце пункта 3.1.2. слово «подписание» заменить словами «наличие подписанного»;</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1.8. Пункт 5.2. изложить в следующей редакции: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«5.2. Предметом досудебного (внесудебного) обжалования является решение, действие (бездействие) общеобразовательной организации, должностного лица, ответственного за предоставление муниципальной услуги, в том числе:</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 нарушение срока регистрации запроса заявителя о предоставлении муниципальной услуги;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2) нарушение срока предоставления муниципальной услуги;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электронном дневнике либо нарушение установленного срока таких исправлений;</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8) нарушение срока или порядка выдачи документов по результатам предоставления муниципальной услуги;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1.9. Пункт 5.3. дополнить абзацем вторым следующего содержания:</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1.10. Пункт 5.7. дополнить абзацами шестым и седьмым следующего содержания:</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2. Постановление вступает в силу на следующий день после дня его официального опубликования.</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 xml:space="preserve">3. Опубликовать постановление в официальном приложении к газете «Знамя труда» и разместить на официальном сайте администрации муниципального образования </w:t>
      </w:r>
      <w:proofErr w:type="spellStart"/>
      <w:r w:rsidRPr="002A4E92">
        <w:rPr>
          <w:color w:val="1E1D1E"/>
          <w:sz w:val="28"/>
          <w:szCs w:val="28"/>
        </w:rPr>
        <w:t>Сланцевский</w:t>
      </w:r>
      <w:proofErr w:type="spellEnd"/>
      <w:r w:rsidRPr="002A4E92">
        <w:rPr>
          <w:color w:val="1E1D1E"/>
          <w:sz w:val="28"/>
          <w:szCs w:val="28"/>
        </w:rPr>
        <w:t xml:space="preserve"> муниципальный район Ленинградской области.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 xml:space="preserve">4. Контроль за исполнением возложить на заместителя главы администрации </w:t>
      </w:r>
      <w:proofErr w:type="spellStart"/>
      <w:r w:rsidRPr="002A4E92">
        <w:rPr>
          <w:color w:val="1E1D1E"/>
          <w:sz w:val="28"/>
          <w:szCs w:val="28"/>
        </w:rPr>
        <w:t>Сланцевского</w:t>
      </w:r>
      <w:proofErr w:type="spellEnd"/>
      <w:r w:rsidRPr="002A4E92">
        <w:rPr>
          <w:color w:val="1E1D1E"/>
          <w:sz w:val="28"/>
          <w:szCs w:val="28"/>
        </w:rPr>
        <w:t xml:space="preserve"> муниципального района М.А. Щербакову.</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Глава администрации</w:t>
      </w:r>
    </w:p>
    <w:p w:rsidR="002A4E92" w:rsidRPr="002A4E92" w:rsidRDefault="002A4E92" w:rsidP="002A4E92">
      <w:pPr>
        <w:pStyle w:val="a3"/>
        <w:shd w:val="clear" w:color="auto" w:fill="FFFFFF"/>
        <w:spacing w:before="0" w:beforeAutospacing="0" w:after="224" w:afterAutospacing="0"/>
        <w:jc w:val="both"/>
        <w:rPr>
          <w:color w:val="1E1D1E"/>
          <w:sz w:val="28"/>
          <w:szCs w:val="28"/>
        </w:rPr>
      </w:pPr>
      <w:r w:rsidRPr="002A4E92">
        <w:rPr>
          <w:color w:val="1E1D1E"/>
          <w:sz w:val="28"/>
          <w:szCs w:val="28"/>
        </w:rPr>
        <w:t>муниципального образования М.Б.Чистова</w:t>
      </w:r>
    </w:p>
    <w:p w:rsidR="00971FD8" w:rsidRPr="002A4E92" w:rsidRDefault="00971FD8">
      <w:pPr>
        <w:rPr>
          <w:rFonts w:ascii="Times New Roman" w:hAnsi="Times New Roman" w:cs="Times New Roman"/>
          <w:sz w:val="28"/>
          <w:szCs w:val="28"/>
        </w:rPr>
      </w:pPr>
    </w:p>
    <w:sectPr w:rsidR="00971FD8" w:rsidRPr="002A4E92"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savePreviewPicture/>
  <w:compat/>
  <w:rsids>
    <w:rsidRoot w:val="002A4E92"/>
    <w:rsid w:val="00014D95"/>
    <w:rsid w:val="00183FE8"/>
    <w:rsid w:val="001B5327"/>
    <w:rsid w:val="00231C1C"/>
    <w:rsid w:val="002A4E92"/>
    <w:rsid w:val="004D5E97"/>
    <w:rsid w:val="00504E0A"/>
    <w:rsid w:val="00543D78"/>
    <w:rsid w:val="00630957"/>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4E92"/>
    <w:rPr>
      <w:b/>
      <w:bCs/>
    </w:rPr>
  </w:style>
</w:styles>
</file>

<file path=word/webSettings.xml><?xml version="1.0" encoding="utf-8"?>
<w:webSettings xmlns:r="http://schemas.openxmlformats.org/officeDocument/2006/relationships" xmlns:w="http://schemas.openxmlformats.org/wordprocessingml/2006/main">
  <w:divs>
    <w:div w:id="20354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2025-06-26T07:24:00Z</dcterms:created>
  <dcterms:modified xsi:type="dcterms:W3CDTF">2025-06-26T07:24:00Z</dcterms:modified>
</cp:coreProperties>
</file>