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8E" w:rsidRDefault="004461EB">
      <w:pPr>
        <w:pStyle w:val="20"/>
        <w:shd w:val="clear" w:color="auto" w:fill="auto"/>
      </w:pPr>
      <w:r>
        <w:t xml:space="preserve">АДМИНИСТРАЦИЯ </w:t>
      </w:r>
    </w:p>
    <w:p w:rsidR="00A815A4" w:rsidRDefault="004461EB">
      <w:pPr>
        <w:pStyle w:val="20"/>
        <w:shd w:val="clear" w:color="auto" w:fill="auto"/>
      </w:pPr>
      <w:r>
        <w:t>СЛАНЦЕВСКОГО МУНИЦИПАЛЬНОГО РАЙОНА ЛЕНИНГРАДСКОЙ</w:t>
      </w:r>
    </w:p>
    <w:p w:rsidR="00A815A4" w:rsidRDefault="004461EB">
      <w:pPr>
        <w:pStyle w:val="20"/>
        <w:shd w:val="clear" w:color="auto" w:fill="auto"/>
        <w:spacing w:after="348"/>
      </w:pPr>
      <w:r>
        <w:t>ОБЛАСТИ</w:t>
      </w:r>
    </w:p>
    <w:p w:rsidR="00A815A4" w:rsidRDefault="004461EB">
      <w:pPr>
        <w:pStyle w:val="20"/>
        <w:shd w:val="clear" w:color="auto" w:fill="auto"/>
        <w:spacing w:after="358" w:line="260" w:lineRule="exact"/>
      </w:pPr>
      <w:r>
        <w:rPr>
          <w:rStyle w:val="23pt"/>
          <w:b/>
          <w:bCs/>
        </w:rPr>
        <w:t>ПОСТАНОВЛЕНИЕ</w:t>
      </w:r>
    </w:p>
    <w:p w:rsidR="00A815A4" w:rsidRDefault="004461EB">
      <w:pPr>
        <w:pStyle w:val="3"/>
        <w:shd w:val="clear" w:color="auto" w:fill="auto"/>
        <w:tabs>
          <w:tab w:val="left" w:pos="1539"/>
          <w:tab w:val="right" w:pos="7760"/>
          <w:tab w:val="left" w:pos="7944"/>
        </w:tabs>
        <w:spacing w:before="0" w:after="303" w:line="260" w:lineRule="exact"/>
        <w:ind w:left="20"/>
      </w:pPr>
      <w:r>
        <w:t xml:space="preserve">« </w:t>
      </w:r>
      <w:r>
        <w:rPr>
          <w:rStyle w:val="1"/>
        </w:rPr>
        <w:t>08</w:t>
      </w:r>
      <w:r>
        <w:t xml:space="preserve"> » </w:t>
      </w:r>
      <w:r>
        <w:rPr>
          <w:rStyle w:val="1"/>
        </w:rPr>
        <w:t>02</w:t>
      </w:r>
      <w:r>
        <w:tab/>
        <w:t>2017 года</w:t>
      </w:r>
      <w:r>
        <w:tab/>
        <w:t>№</w:t>
      </w:r>
      <w:r>
        <w:tab/>
      </w:r>
      <w:r>
        <w:rPr>
          <w:rStyle w:val="1"/>
        </w:rPr>
        <w:t>161 -</w:t>
      </w:r>
      <w:proofErr w:type="gramStart"/>
      <w:r>
        <w:rPr>
          <w:rStyle w:val="1"/>
        </w:rPr>
        <w:t>п</w:t>
      </w:r>
      <w:proofErr w:type="gramEnd"/>
    </w:p>
    <w:p w:rsidR="00A815A4" w:rsidRDefault="004461EB">
      <w:pPr>
        <w:pStyle w:val="20"/>
        <w:shd w:val="clear" w:color="auto" w:fill="auto"/>
        <w:spacing w:after="306" w:line="324" w:lineRule="exact"/>
        <w:ind w:left="20" w:right="20" w:firstLine="700"/>
        <w:jc w:val="both"/>
      </w:pPr>
      <w:r>
        <w:t xml:space="preserve">Об организации и осуществлении первичного воинского учета граждан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</w:p>
    <w:p w:rsidR="00A815A4" w:rsidRDefault="004461EB">
      <w:pPr>
        <w:pStyle w:val="3"/>
        <w:shd w:val="clear" w:color="auto" w:fill="auto"/>
        <w:spacing w:before="0" w:after="0" w:line="317" w:lineRule="exact"/>
        <w:ind w:left="20" w:right="20" w:firstLine="700"/>
      </w:pPr>
      <w:r>
        <w:t xml:space="preserve">В соответствии с Федеральным законом от 28.03.1998 № 53-ФЗ «О воинской обязанности и военной службе», от 06.10.2003 №131-Ф3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>
        <w:rPr>
          <w:rStyle w:val="3pt"/>
        </w:rPr>
        <w:t>постановляет:</w:t>
      </w:r>
    </w:p>
    <w:p w:rsidR="00A815A4" w:rsidRDefault="004461EB">
      <w:pPr>
        <w:pStyle w:val="3"/>
        <w:numPr>
          <w:ilvl w:val="0"/>
          <w:numId w:val="1"/>
        </w:numPr>
        <w:shd w:val="clear" w:color="auto" w:fill="auto"/>
        <w:spacing w:before="0" w:after="0" w:line="320" w:lineRule="exact"/>
        <w:ind w:left="20" w:right="20"/>
      </w:pPr>
      <w:r>
        <w:t xml:space="preserve">Утвердить Положение об организации и осуществлении первичного воинского учета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согласно приложению 1.</w:t>
      </w:r>
    </w:p>
    <w:p w:rsidR="00A815A4" w:rsidRDefault="004461EB">
      <w:pPr>
        <w:pStyle w:val="3"/>
        <w:numPr>
          <w:ilvl w:val="0"/>
          <w:numId w:val="1"/>
        </w:numPr>
        <w:shd w:val="clear" w:color="auto" w:fill="auto"/>
        <w:spacing w:before="0" w:after="0" w:line="320" w:lineRule="exact"/>
        <w:ind w:left="20" w:right="20"/>
      </w:pPr>
      <w:r>
        <w:t xml:space="preserve"> Утвердить должностную инструкцию специалиста отдела по безопасности и техническому обеспечению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согласно приложению 2.</w:t>
      </w:r>
    </w:p>
    <w:p w:rsidR="00A815A4" w:rsidRDefault="004461EB">
      <w:pPr>
        <w:pStyle w:val="3"/>
        <w:numPr>
          <w:ilvl w:val="0"/>
          <w:numId w:val="1"/>
        </w:numPr>
        <w:shd w:val="clear" w:color="auto" w:fill="auto"/>
        <w:spacing w:before="0" w:after="0" w:line="320" w:lineRule="exact"/>
        <w:ind w:left="20"/>
      </w:pPr>
      <w:r>
        <w:t xml:space="preserve"> Настоящее постановление вступает в силу с 1 марта 2017 года.</w:t>
      </w:r>
    </w:p>
    <w:p w:rsidR="00A815A4" w:rsidRDefault="004461EB">
      <w:pPr>
        <w:pStyle w:val="3"/>
        <w:numPr>
          <w:ilvl w:val="0"/>
          <w:numId w:val="1"/>
        </w:numPr>
        <w:shd w:val="clear" w:color="auto" w:fill="auto"/>
        <w:spacing w:before="0" w:after="948" w:line="320" w:lineRule="exact"/>
        <w:ind w:left="20" w:right="20"/>
      </w:pP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A815A4" w:rsidRDefault="004461EB">
      <w:pPr>
        <w:pStyle w:val="3"/>
        <w:shd w:val="clear" w:color="auto" w:fill="auto"/>
        <w:spacing w:before="0" w:after="0" w:line="260" w:lineRule="exact"/>
        <w:ind w:left="20"/>
      </w:pPr>
      <w:proofErr w:type="spellStart"/>
      <w:r>
        <w:t>И.о</w:t>
      </w:r>
      <w:proofErr w:type="spellEnd"/>
    </w:p>
    <w:p w:rsidR="00A815A4" w:rsidRDefault="004461EB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  <w:r>
        <w:t>главы администрации</w:t>
      </w:r>
      <w:r>
        <w:tab/>
      </w:r>
      <w:proofErr w:type="spellStart"/>
      <w:r>
        <w:t>П.В.Порин</w:t>
      </w:r>
      <w:proofErr w:type="spellEnd"/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DF5424" w:rsidRDefault="00DF5424" w:rsidP="00230A98">
      <w:pPr>
        <w:pStyle w:val="3"/>
        <w:shd w:val="clear" w:color="auto" w:fill="auto"/>
        <w:tabs>
          <w:tab w:val="right" w:pos="9258"/>
        </w:tabs>
        <w:spacing w:before="0" w:after="0" w:line="260" w:lineRule="exact"/>
      </w:pPr>
    </w:p>
    <w:p w:rsidR="00230A98" w:rsidRDefault="00230A98" w:rsidP="00230A98">
      <w:pPr>
        <w:pStyle w:val="3"/>
        <w:shd w:val="clear" w:color="auto" w:fill="auto"/>
        <w:tabs>
          <w:tab w:val="right" w:pos="9258"/>
        </w:tabs>
        <w:spacing w:before="0" w:after="0" w:line="260" w:lineRule="exact"/>
      </w:pPr>
    </w:p>
    <w:p w:rsidR="00DF5424" w:rsidRDefault="00DF5424">
      <w:pPr>
        <w:pStyle w:val="3"/>
        <w:shd w:val="clear" w:color="auto" w:fill="auto"/>
        <w:tabs>
          <w:tab w:val="right" w:pos="9258"/>
        </w:tabs>
        <w:spacing w:before="0" w:after="0" w:line="260" w:lineRule="exact"/>
        <w:ind w:left="20"/>
      </w:pPr>
    </w:p>
    <w:p w:rsidR="00A815A4" w:rsidRDefault="004461EB">
      <w:pPr>
        <w:pStyle w:val="3"/>
        <w:shd w:val="clear" w:color="auto" w:fill="auto"/>
        <w:tabs>
          <w:tab w:val="right" w:pos="8074"/>
          <w:tab w:val="right" w:pos="8874"/>
        </w:tabs>
        <w:spacing w:before="0" w:after="0" w:line="320" w:lineRule="exact"/>
        <w:ind w:left="5900" w:right="720"/>
        <w:jc w:val="left"/>
      </w:pPr>
      <w:r>
        <w:lastRenderedPageBreak/>
        <w:t xml:space="preserve">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</w:t>
      </w:r>
      <w:r>
        <w:rPr>
          <w:rStyle w:val="1"/>
        </w:rPr>
        <w:t>08.02.2017</w:t>
      </w:r>
      <w:r>
        <w:tab/>
        <w:t>№</w:t>
      </w:r>
      <w:r>
        <w:tab/>
      </w:r>
      <w:r>
        <w:rPr>
          <w:rStyle w:val="1"/>
        </w:rPr>
        <w:t>161-п</w:t>
      </w:r>
    </w:p>
    <w:p w:rsidR="00A815A4" w:rsidRDefault="004461EB">
      <w:pPr>
        <w:pStyle w:val="3"/>
        <w:shd w:val="clear" w:color="auto" w:fill="auto"/>
        <w:spacing w:before="0" w:after="348" w:line="320" w:lineRule="exact"/>
        <w:ind w:left="5900"/>
        <w:jc w:val="left"/>
      </w:pPr>
      <w:r>
        <w:t>(приложение 1)</w:t>
      </w:r>
    </w:p>
    <w:p w:rsidR="00A815A4" w:rsidRDefault="004461EB">
      <w:pPr>
        <w:pStyle w:val="20"/>
        <w:shd w:val="clear" w:color="auto" w:fill="auto"/>
        <w:spacing w:line="260" w:lineRule="exact"/>
      </w:pPr>
      <w:r>
        <w:t>ПОЛОЖЕНИЕ</w:t>
      </w:r>
    </w:p>
    <w:p w:rsidR="00A815A4" w:rsidRDefault="004461EB">
      <w:pPr>
        <w:pStyle w:val="20"/>
        <w:shd w:val="clear" w:color="auto" w:fill="auto"/>
        <w:spacing w:line="260" w:lineRule="exact"/>
      </w:pPr>
      <w:r>
        <w:t xml:space="preserve">об организации и осуществлении первичного воинского учета </w:t>
      </w:r>
      <w:proofErr w:type="gramStart"/>
      <w:r>
        <w:t>на</w:t>
      </w:r>
      <w:proofErr w:type="gramEnd"/>
    </w:p>
    <w:p w:rsidR="00230A98" w:rsidRDefault="004461EB" w:rsidP="00230A98">
      <w:pPr>
        <w:pStyle w:val="20"/>
        <w:shd w:val="clear" w:color="auto" w:fill="auto"/>
        <w:spacing w:line="324" w:lineRule="exact"/>
      </w:pPr>
      <w:r>
        <w:t xml:space="preserve">территории </w:t>
      </w:r>
      <w:proofErr w:type="spellStart"/>
      <w:r>
        <w:t>Сланцевского</w:t>
      </w:r>
      <w:proofErr w:type="spellEnd"/>
      <w:r>
        <w:t xml:space="preserve"> городского поселения </w:t>
      </w:r>
      <w:proofErr w:type="spellStart"/>
      <w:r>
        <w:t>Сланцевского</w:t>
      </w:r>
      <w:proofErr w:type="spellEnd"/>
      <w:r>
        <w:t xml:space="preserve"> </w:t>
      </w:r>
    </w:p>
    <w:p w:rsidR="00A815A4" w:rsidRDefault="004461EB">
      <w:pPr>
        <w:pStyle w:val="20"/>
        <w:shd w:val="clear" w:color="auto" w:fill="auto"/>
        <w:spacing w:after="306" w:line="324" w:lineRule="exact"/>
      </w:pPr>
      <w:r>
        <w:t>муниципального района Ленинградской области</w:t>
      </w:r>
    </w:p>
    <w:p w:rsidR="00A815A4" w:rsidRDefault="004461EB">
      <w:pPr>
        <w:pStyle w:val="3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</w:t>
      </w:r>
      <w:proofErr w:type="gramStart"/>
      <w:r>
        <w:t xml:space="preserve">Организация и ведение первичного воинского учета осуществляется в соответствии с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 от 28.03.1998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№ 719, законами Ленинградской области, Уставом </w:t>
      </w:r>
      <w:proofErr w:type="spellStart"/>
      <w:r>
        <w:t>Сланцевского</w:t>
      </w:r>
      <w:proofErr w:type="spellEnd"/>
      <w:r>
        <w:t xml:space="preserve"> муниципального</w:t>
      </w:r>
      <w:proofErr w:type="gramEnd"/>
      <w:r>
        <w:t xml:space="preserve"> района Ленинградской области, а также настоящим Положением.</w:t>
      </w:r>
    </w:p>
    <w:p w:rsidR="00A815A4" w:rsidRDefault="004461EB">
      <w:pPr>
        <w:pStyle w:val="3"/>
        <w:numPr>
          <w:ilvl w:val="0"/>
          <w:numId w:val="2"/>
        </w:numPr>
        <w:shd w:val="clear" w:color="auto" w:fill="auto"/>
        <w:spacing w:before="0" w:after="303" w:line="320" w:lineRule="exact"/>
        <w:ind w:left="20" w:right="20" w:firstLine="720"/>
      </w:pPr>
      <w:r>
        <w:t xml:space="preserve"> Первичный воинский учет осуществляется специалистами отдела по безопасности и техническому обеспечению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на которых должностной инструкцией возложены обязанности по ведению первичного воинского учета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(далее - </w:t>
      </w:r>
      <w:proofErr w:type="spellStart"/>
      <w:r>
        <w:t>Сланцевское</w:t>
      </w:r>
      <w:proofErr w:type="spellEnd"/>
      <w:r>
        <w:t xml:space="preserve"> городское поселение).</w:t>
      </w:r>
    </w:p>
    <w:p w:rsidR="00A815A4" w:rsidRDefault="004461EB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line="317" w:lineRule="exact"/>
        <w:ind w:left="20" w:firstLine="720"/>
        <w:jc w:val="both"/>
      </w:pPr>
      <w:r>
        <w:t>Основными задачами первичного воинского учета являются:</w:t>
      </w:r>
    </w:p>
    <w:p w:rsidR="00A815A4" w:rsidRDefault="004461EB">
      <w:pPr>
        <w:pStyle w:val="3"/>
        <w:numPr>
          <w:ilvl w:val="0"/>
          <w:numId w:val="4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</w:t>
      </w:r>
      <w:proofErr w:type="gramStart"/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A815A4" w:rsidRDefault="004461EB">
      <w:pPr>
        <w:pStyle w:val="3"/>
        <w:numPr>
          <w:ilvl w:val="0"/>
          <w:numId w:val="4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Документальное оформление сведений воинского учета о гражданах, состоящих на воинском учете.</w:t>
      </w:r>
    </w:p>
    <w:p w:rsidR="00A815A4" w:rsidRDefault="004461EB">
      <w:pPr>
        <w:pStyle w:val="3"/>
        <w:numPr>
          <w:ilvl w:val="0"/>
          <w:numId w:val="4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A815A4" w:rsidRDefault="004461EB">
      <w:pPr>
        <w:pStyle w:val="3"/>
        <w:numPr>
          <w:ilvl w:val="0"/>
          <w:numId w:val="4"/>
        </w:numPr>
        <w:shd w:val="clear" w:color="auto" w:fill="auto"/>
        <w:spacing w:before="0" w:after="297" w:line="317" w:lineRule="exact"/>
        <w:ind w:left="20" w:right="20" w:firstLine="720"/>
      </w:pPr>
      <w:r>
        <w:t xml:space="preserve"> </w:t>
      </w:r>
      <w:proofErr w:type="gramStart"/>
      <w: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A815A4" w:rsidRDefault="004461E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890"/>
        </w:tabs>
        <w:spacing w:before="0"/>
        <w:ind w:left="560" w:firstLine="0"/>
      </w:pPr>
      <w:bookmarkStart w:id="0" w:name="bookmark0"/>
      <w:r>
        <w:lastRenderedPageBreak/>
        <w:t>Основными функциями первичного воинского учета являются:</w:t>
      </w:r>
      <w:bookmarkEnd w:id="0"/>
    </w:p>
    <w:p w:rsidR="00A815A4" w:rsidRDefault="004461EB">
      <w:pPr>
        <w:pStyle w:val="3"/>
        <w:shd w:val="clear" w:color="auto" w:fill="auto"/>
        <w:spacing w:before="0" w:after="0" w:line="320" w:lineRule="exact"/>
        <w:ind w:left="20" w:right="20" w:firstLine="700"/>
      </w:pPr>
      <w:r>
        <w:t>4.1.Обеспечение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запасе.</w:t>
      </w:r>
    </w:p>
    <w:p w:rsidR="00A815A4" w:rsidRDefault="004461EB">
      <w:pPr>
        <w:pStyle w:val="3"/>
        <w:numPr>
          <w:ilvl w:val="1"/>
          <w:numId w:val="5"/>
        </w:numPr>
        <w:shd w:val="clear" w:color="auto" w:fill="auto"/>
        <w:spacing w:before="0" w:after="0" w:line="320" w:lineRule="exact"/>
        <w:ind w:left="20" w:right="20" w:firstLine="700"/>
      </w:pPr>
      <w:r>
        <w:t xml:space="preserve"> 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поселения.</w:t>
      </w:r>
    </w:p>
    <w:p w:rsidR="00A815A4" w:rsidRDefault="004461EB">
      <w:pPr>
        <w:pStyle w:val="3"/>
        <w:numPr>
          <w:ilvl w:val="1"/>
          <w:numId w:val="5"/>
        </w:numPr>
        <w:shd w:val="clear" w:color="auto" w:fill="auto"/>
        <w:spacing w:before="0" w:after="0" w:line="320" w:lineRule="exact"/>
        <w:ind w:left="20" w:right="20" w:firstLine="700"/>
      </w:pPr>
      <w:r>
        <w:t xml:space="preserve"> Выявление совместно с органами внутренних дел граждан, постоянно или временно проживающих на территории </w:t>
      </w:r>
      <w:proofErr w:type="spellStart"/>
      <w:r>
        <w:t>Сланцевского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  <w:r>
        <w:t xml:space="preserve"> поселении, обязанных состоять на воинском учете.</w:t>
      </w:r>
    </w:p>
    <w:p w:rsidR="00A815A4" w:rsidRDefault="004461EB">
      <w:pPr>
        <w:pStyle w:val="3"/>
        <w:numPr>
          <w:ilvl w:val="1"/>
          <w:numId w:val="5"/>
        </w:numPr>
        <w:shd w:val="clear" w:color="auto" w:fill="auto"/>
        <w:spacing w:before="0" w:after="0" w:line="320" w:lineRule="exact"/>
        <w:ind w:left="20" w:right="20" w:firstLine="700"/>
      </w:pPr>
      <w:r>
        <w:t xml:space="preserve"> Ведение учета организаций, находящихся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 и контролирование ведения в них воинского учета.</w:t>
      </w:r>
    </w:p>
    <w:p w:rsidR="00A815A4" w:rsidRDefault="004461EB">
      <w:pPr>
        <w:pStyle w:val="3"/>
        <w:numPr>
          <w:ilvl w:val="1"/>
          <w:numId w:val="5"/>
        </w:numPr>
        <w:shd w:val="clear" w:color="auto" w:fill="auto"/>
        <w:spacing w:before="0" w:after="0" w:line="320" w:lineRule="exact"/>
        <w:ind w:left="20" w:right="20" w:firstLine="700"/>
      </w:pPr>
      <w:r>
        <w:t xml:space="preserve"> Проведение сверки не реже одного раза в год документов воинского учета с документами воинского учета:</w:t>
      </w:r>
    </w:p>
    <w:p w:rsidR="00A815A4" w:rsidRDefault="004461EB">
      <w:pPr>
        <w:pStyle w:val="3"/>
        <w:shd w:val="clear" w:color="auto" w:fill="auto"/>
        <w:spacing w:before="0" w:after="0" w:line="320" w:lineRule="exact"/>
        <w:ind w:left="20" w:right="20" w:firstLine="700"/>
      </w:pPr>
      <w:r>
        <w:t xml:space="preserve">а) отдела военного комиссариата городов Кингисепп и Сланцы, </w:t>
      </w:r>
      <w:proofErr w:type="spellStart"/>
      <w:r>
        <w:t>Кингисеппского</w:t>
      </w:r>
      <w:proofErr w:type="spellEnd"/>
      <w:r>
        <w:t xml:space="preserve">, </w:t>
      </w:r>
      <w:proofErr w:type="spellStart"/>
      <w:r>
        <w:t>Волосовского</w:t>
      </w:r>
      <w:proofErr w:type="spellEnd"/>
      <w:r>
        <w:t xml:space="preserve"> и </w:t>
      </w:r>
      <w:proofErr w:type="spellStart"/>
      <w:r>
        <w:t>Сланцевского</w:t>
      </w:r>
      <w:proofErr w:type="spellEnd"/>
      <w:r>
        <w:t xml:space="preserve"> районов Ленинградской области (далее Отдел военного комиссариата);</w:t>
      </w:r>
    </w:p>
    <w:p w:rsidR="00A815A4" w:rsidRDefault="004461EB">
      <w:pPr>
        <w:pStyle w:val="3"/>
        <w:shd w:val="clear" w:color="auto" w:fill="auto"/>
        <w:spacing w:before="0" w:after="0" w:line="320" w:lineRule="exact"/>
        <w:ind w:left="20" w:firstLine="700"/>
      </w:pPr>
      <w:r>
        <w:t>б) организаций;</w:t>
      </w:r>
    </w:p>
    <w:p w:rsidR="00A815A4" w:rsidRDefault="004461EB">
      <w:pPr>
        <w:pStyle w:val="3"/>
        <w:shd w:val="clear" w:color="auto" w:fill="auto"/>
        <w:spacing w:before="0" w:after="0" w:line="320" w:lineRule="exact"/>
        <w:ind w:left="20" w:firstLine="700"/>
      </w:pPr>
      <w:r>
        <w:t>в) с карточками регистрации или домовыми книгами.</w:t>
      </w:r>
    </w:p>
    <w:p w:rsidR="00A815A4" w:rsidRDefault="004461EB">
      <w:pPr>
        <w:pStyle w:val="3"/>
        <w:numPr>
          <w:ilvl w:val="1"/>
          <w:numId w:val="5"/>
        </w:numPr>
        <w:shd w:val="clear" w:color="auto" w:fill="auto"/>
        <w:spacing w:before="0" w:after="0" w:line="320" w:lineRule="exact"/>
        <w:ind w:left="20" w:right="20" w:firstLine="700"/>
      </w:pPr>
      <w:r>
        <w:t xml:space="preserve"> По указанию военного комиссариата оповещать граждан о необходимости прибытия в военный комиссариат.</w:t>
      </w:r>
    </w:p>
    <w:p w:rsidR="00A815A4" w:rsidRDefault="004461EB">
      <w:pPr>
        <w:pStyle w:val="3"/>
        <w:numPr>
          <w:ilvl w:val="1"/>
          <w:numId w:val="5"/>
        </w:numPr>
        <w:shd w:val="clear" w:color="auto" w:fill="auto"/>
        <w:spacing w:before="0" w:after="0" w:line="320" w:lineRule="exact"/>
        <w:ind w:left="20" w:right="20" w:firstLine="700"/>
      </w:pPr>
      <w:r>
        <w:t xml:space="preserve">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Отдел военного комиссариата.</w:t>
      </w:r>
    </w:p>
    <w:p w:rsidR="00A815A4" w:rsidRDefault="004461EB">
      <w:pPr>
        <w:pStyle w:val="3"/>
        <w:numPr>
          <w:ilvl w:val="1"/>
          <w:numId w:val="5"/>
        </w:numPr>
        <w:shd w:val="clear" w:color="auto" w:fill="auto"/>
        <w:spacing w:before="0" w:after="0" w:line="317" w:lineRule="exact"/>
        <w:ind w:left="20" w:right="20" w:firstLine="700"/>
      </w:pPr>
      <w:r>
        <w:t xml:space="preserve"> Ежегодно представлять в Отдел военного комиссариата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A815A4" w:rsidRDefault="004461EB">
      <w:pPr>
        <w:pStyle w:val="3"/>
        <w:numPr>
          <w:ilvl w:val="1"/>
          <w:numId w:val="5"/>
        </w:numPr>
        <w:shd w:val="clear" w:color="auto" w:fill="auto"/>
        <w:spacing w:before="0" w:after="303" w:line="320" w:lineRule="exact"/>
        <w:ind w:left="20" w:right="20" w:firstLine="700"/>
      </w:pPr>
      <w: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A815A4" w:rsidRDefault="004461E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317" w:lineRule="exact"/>
        <w:ind w:left="1340" w:right="180"/>
        <w:jc w:val="left"/>
      </w:pPr>
      <w:bookmarkStart w:id="1" w:name="bookmark1"/>
      <w:r>
        <w:t>Для плановой и целенаправленной работы должностные лица ведущие направление первичного военного учета имеют право:</w:t>
      </w:r>
      <w:bookmarkEnd w:id="1"/>
    </w:p>
    <w:p w:rsidR="00A815A4" w:rsidRDefault="004461EB">
      <w:pPr>
        <w:pStyle w:val="3"/>
        <w:numPr>
          <w:ilvl w:val="0"/>
          <w:numId w:val="6"/>
        </w:numPr>
        <w:shd w:val="clear" w:color="auto" w:fill="auto"/>
        <w:tabs>
          <w:tab w:val="left" w:pos="1410"/>
        </w:tabs>
        <w:spacing w:before="0" w:after="0" w:line="320" w:lineRule="exact"/>
        <w:ind w:left="20" w:right="20" w:firstLine="700"/>
        <w:sectPr w:rsidR="00A815A4">
          <w:headerReference w:type="even" r:id="rId8"/>
          <w:type w:val="continuous"/>
          <w:pgSz w:w="11909" w:h="16838"/>
          <w:pgMar w:top="1543" w:right="1139" w:bottom="1220" w:left="1207" w:header="0" w:footer="3" w:gutter="0"/>
          <w:cols w:space="720"/>
          <w:noEndnote/>
          <w:docGrid w:linePitch="360"/>
        </w:sectPr>
      </w:pPr>
      <w: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</w:t>
      </w:r>
      <w:bookmarkStart w:id="2" w:name="_GoBack"/>
      <w:bookmarkEnd w:id="2"/>
      <w:r>
        <w:t>Федерации, органов местного самоуправления, а также от учреждений и организаций независимо от организационно-правовых форм и форм</w:t>
      </w:r>
    </w:p>
    <w:p w:rsidR="00A815A4" w:rsidRDefault="004461EB">
      <w:pPr>
        <w:pStyle w:val="3"/>
        <w:shd w:val="clear" w:color="auto" w:fill="auto"/>
        <w:spacing w:before="0" w:after="0" w:line="260" w:lineRule="exact"/>
        <w:ind w:left="20"/>
        <w:jc w:val="left"/>
      </w:pPr>
      <w:r>
        <w:lastRenderedPageBreak/>
        <w:t>собственности.</w:t>
      </w:r>
    </w:p>
    <w:p w:rsidR="00A815A4" w:rsidRDefault="004461EB">
      <w:pPr>
        <w:pStyle w:val="3"/>
        <w:numPr>
          <w:ilvl w:val="0"/>
          <w:numId w:val="6"/>
        </w:numPr>
        <w:shd w:val="clear" w:color="auto" w:fill="auto"/>
        <w:spacing w:before="0" w:after="0" w:line="324" w:lineRule="exact"/>
        <w:ind w:left="20" w:right="20" w:firstLine="700"/>
      </w:pPr>
      <w:r>
        <w:t xml:space="preserve"> Запрашивать и получать от организаций расположенных на территории </w:t>
      </w:r>
      <w:proofErr w:type="spellStart"/>
      <w:r>
        <w:t>Сланцевского</w:t>
      </w:r>
      <w:proofErr w:type="spellEnd"/>
      <w:r>
        <w:t xml:space="preserve"> городского поселения аналитические материалы и информацию необходимые для эффективного выполнения возложенных на первичный воинский учет задач.</w:t>
      </w:r>
    </w:p>
    <w:p w:rsidR="00A815A4" w:rsidRDefault="004461EB">
      <w:pPr>
        <w:pStyle w:val="3"/>
        <w:numPr>
          <w:ilvl w:val="0"/>
          <w:numId w:val="6"/>
        </w:numPr>
        <w:shd w:val="clear" w:color="auto" w:fill="auto"/>
        <w:spacing w:before="0" w:after="0" w:line="324" w:lineRule="exact"/>
        <w:ind w:left="20" w:right="20" w:firstLine="700"/>
      </w:pPr>
      <w:r>
        <w:t xml:space="preserve"> Создавать информационные базы данных по вопросам, отнесенным к компетенции первичного воинского учета.</w:t>
      </w:r>
    </w:p>
    <w:p w:rsidR="00A815A4" w:rsidRDefault="004461EB">
      <w:pPr>
        <w:pStyle w:val="3"/>
        <w:numPr>
          <w:ilvl w:val="0"/>
          <w:numId w:val="6"/>
        </w:numPr>
        <w:shd w:val="clear" w:color="auto" w:fill="auto"/>
        <w:spacing w:before="0" w:after="243" w:line="324" w:lineRule="exact"/>
        <w:ind w:left="20" w:right="20" w:firstLine="700"/>
      </w:pPr>
      <w:r>
        <w:t xml:space="preserve">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первичного воинского учета.</w:t>
      </w:r>
    </w:p>
    <w:p w:rsidR="00A815A4" w:rsidRDefault="004461E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100"/>
        </w:tabs>
        <w:spacing w:before="0"/>
        <w:ind w:left="20" w:right="20" w:firstLine="700"/>
      </w:pPr>
      <w:bookmarkStart w:id="3" w:name="bookmark2"/>
      <w:r>
        <w:t xml:space="preserve">Организационная деятельность специалистов </w:t>
      </w:r>
      <w:proofErr w:type="gramStart"/>
      <w:r>
        <w:t>осуществляющего</w:t>
      </w:r>
      <w:proofErr w:type="gramEnd"/>
      <w:r>
        <w:t xml:space="preserve"> первичный воинский учет.</w:t>
      </w:r>
      <w:bookmarkEnd w:id="3"/>
    </w:p>
    <w:p w:rsidR="00A815A4" w:rsidRDefault="004461EB">
      <w:pPr>
        <w:pStyle w:val="3"/>
        <w:numPr>
          <w:ilvl w:val="0"/>
          <w:numId w:val="7"/>
        </w:numPr>
        <w:shd w:val="clear" w:color="auto" w:fill="auto"/>
        <w:tabs>
          <w:tab w:val="left" w:pos="952"/>
        </w:tabs>
        <w:spacing w:before="0" w:after="0" w:line="320" w:lineRule="exact"/>
        <w:ind w:left="20" w:right="20" w:firstLine="360"/>
      </w:pPr>
      <w:proofErr w:type="gramStart"/>
      <w:r>
        <w:t>Специалист</w:t>
      </w:r>
      <w:proofErr w:type="gramEnd"/>
      <w:r>
        <w:t xml:space="preserve"> осуществляющий первичный воинский учет назначается на должность и освобождается от должности главой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района.</w:t>
      </w:r>
    </w:p>
    <w:p w:rsidR="00A815A4" w:rsidRDefault="004461EB">
      <w:pPr>
        <w:pStyle w:val="3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320" w:lineRule="exact"/>
        <w:ind w:left="20" w:right="20" w:firstLine="480"/>
        <w:sectPr w:rsidR="00A815A4">
          <w:headerReference w:type="even" r:id="rId9"/>
          <w:headerReference w:type="default" r:id="rId10"/>
          <w:pgSz w:w="11909" w:h="16838"/>
          <w:pgMar w:top="1543" w:right="1139" w:bottom="1220" w:left="1207" w:header="0" w:footer="3" w:gutter="0"/>
          <w:cols w:space="720"/>
          <w:noEndnote/>
          <w:titlePg/>
          <w:docGrid w:linePitch="360"/>
        </w:sectPr>
      </w:pPr>
      <w:proofErr w:type="gramStart"/>
      <w:r>
        <w:t>Специалист</w:t>
      </w:r>
      <w:proofErr w:type="gramEnd"/>
      <w:r>
        <w:t xml:space="preserve"> осуществляющий первичный воинский учет подчиняется главе администрации, курирующему заместителю главы и на</w:t>
      </w:r>
      <w:r w:rsidR="00AF798F">
        <w:t>чальнику отдела по безопасности.</w:t>
      </w:r>
    </w:p>
    <w:p w:rsidR="00A815A4" w:rsidRDefault="00A815A4" w:rsidP="00AF798F">
      <w:pPr>
        <w:pStyle w:val="3"/>
        <w:shd w:val="clear" w:color="auto" w:fill="auto"/>
        <w:tabs>
          <w:tab w:val="left" w:pos="1313"/>
        </w:tabs>
        <w:spacing w:before="0" w:after="0" w:line="320" w:lineRule="exact"/>
      </w:pPr>
    </w:p>
    <w:sectPr w:rsidR="00A815A4">
      <w:headerReference w:type="even" r:id="rId11"/>
      <w:headerReference w:type="default" r:id="rId12"/>
      <w:pgSz w:w="11909" w:h="16838"/>
      <w:pgMar w:top="1552" w:right="1171" w:bottom="1240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CA" w:rsidRDefault="00DA12CA">
      <w:r>
        <w:separator/>
      </w:r>
    </w:p>
  </w:endnote>
  <w:endnote w:type="continuationSeparator" w:id="0">
    <w:p w:rsidR="00DA12CA" w:rsidRDefault="00DA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CA" w:rsidRDefault="00DA12CA"/>
  </w:footnote>
  <w:footnote w:type="continuationSeparator" w:id="0">
    <w:p w:rsidR="00DA12CA" w:rsidRDefault="00DA12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4" w:rsidRDefault="00AF79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5.4pt;margin-top:60.05pt;width:71.8pt;height:12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15A4" w:rsidRDefault="004461E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Утверждено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4" w:rsidRDefault="00AF79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4.15pt;margin-top:60.85pt;width:71.45pt;height:12.2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815A4" w:rsidRDefault="004461E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Утверждена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4" w:rsidRDefault="00AF79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4.15pt;margin-top:60.85pt;width:71.45pt;height:12.25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A815A4" w:rsidRDefault="004461E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Утверждена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4" w:rsidRDefault="00A815A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4" w:rsidRDefault="00A815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5C"/>
    <w:multiLevelType w:val="multilevel"/>
    <w:tmpl w:val="52DC4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27AD2"/>
    <w:multiLevelType w:val="multilevel"/>
    <w:tmpl w:val="2B0E4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D255A"/>
    <w:multiLevelType w:val="multilevel"/>
    <w:tmpl w:val="3AA4FDD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751996"/>
    <w:multiLevelType w:val="multilevel"/>
    <w:tmpl w:val="86446C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997CF5"/>
    <w:multiLevelType w:val="multilevel"/>
    <w:tmpl w:val="52D41F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E10DD"/>
    <w:multiLevelType w:val="multilevel"/>
    <w:tmpl w:val="1F9AC6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C6338"/>
    <w:multiLevelType w:val="multilevel"/>
    <w:tmpl w:val="2E84D7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02456"/>
    <w:multiLevelType w:val="multilevel"/>
    <w:tmpl w:val="6FA0D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933A0"/>
    <w:multiLevelType w:val="multilevel"/>
    <w:tmpl w:val="A25AFE8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2039F8"/>
    <w:multiLevelType w:val="multilevel"/>
    <w:tmpl w:val="618458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2C3B65"/>
    <w:multiLevelType w:val="multilevel"/>
    <w:tmpl w:val="B23057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5A4"/>
    <w:rsid w:val="00012A16"/>
    <w:rsid w:val="00230A98"/>
    <w:rsid w:val="004461EB"/>
    <w:rsid w:val="00A815A4"/>
    <w:rsid w:val="00AF798F"/>
    <w:rsid w:val="00CC3C8E"/>
    <w:rsid w:val="00CD48DC"/>
    <w:rsid w:val="00DA12CA"/>
    <w:rsid w:val="00DB2DD9"/>
    <w:rsid w:val="00D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0" w:lineRule="exact"/>
      <w:ind w:hanging="11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30A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A98"/>
    <w:rPr>
      <w:color w:val="000000"/>
    </w:rPr>
  </w:style>
  <w:style w:type="paragraph" w:styleId="ab">
    <w:name w:val="footer"/>
    <w:basedOn w:val="a"/>
    <w:link w:val="ac"/>
    <w:uiPriority w:val="99"/>
    <w:unhideWhenUsed/>
    <w:rsid w:val="00230A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A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0" w:lineRule="exact"/>
      <w:ind w:hanging="11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30A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A98"/>
    <w:rPr>
      <w:color w:val="000000"/>
    </w:rPr>
  </w:style>
  <w:style w:type="paragraph" w:styleId="ab">
    <w:name w:val="footer"/>
    <w:basedOn w:val="a"/>
    <w:link w:val="ac"/>
    <w:uiPriority w:val="99"/>
    <w:unhideWhenUsed/>
    <w:rsid w:val="00230A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A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Военный стол</dc:creator>
  <cp:lastModifiedBy>Наталья Логвина</cp:lastModifiedBy>
  <cp:revision>8</cp:revision>
  <dcterms:created xsi:type="dcterms:W3CDTF">2018-10-25T11:46:00Z</dcterms:created>
  <dcterms:modified xsi:type="dcterms:W3CDTF">2018-10-29T13:15:00Z</dcterms:modified>
</cp:coreProperties>
</file>