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3118"/>
        <w:gridCol w:w="561"/>
        <w:gridCol w:w="2558"/>
        <w:gridCol w:w="1417"/>
      </w:tblGrid>
      <w:tr>
        <w:trPr>
          <w:cantSplit w:val="false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sz w:val="28"/>
                <w:szCs w:val="28"/>
              </w:rPr>
              <w:drawing>
                <wp:inline distT="0" distB="0" distL="0" distR="0">
                  <wp:extent cx="628015" cy="782320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984" w:type="dxa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13" w:type="dxa"/>
              <w:right w:w="113" w:type="dxa"/>
            </w:tcMar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18.01.2016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13" w:type="dxa"/>
              <w:right w:w="113" w:type="dxa"/>
            </w:tcMar>
          </w:tcPr>
          <w:p>
            <w:pPr>
              <w:pStyle w:val="Normal"/>
              <w:snapToGrid w:val="false"/>
              <w:spacing w:lineRule="atLeast" w:line="200" w:before="0" w:after="0"/>
              <w:jc w:val="left"/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13" w:type="dxa"/>
              <w:right w:w="113" w:type="dxa"/>
            </w:tcMar>
          </w:tcPr>
          <w:p>
            <w:pPr>
              <w:pStyle w:val="Normal"/>
              <w:snapToGrid w:val="false"/>
              <w:spacing w:lineRule="atLeast" w:line="200" w:before="0" w:after="0"/>
              <w:jc w:val="right"/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13" w:type="dxa"/>
              <w:right w:w="113" w:type="dxa"/>
            </w:tcMar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13-п</w:t>
            </w:r>
          </w:p>
        </w:tc>
      </w:tr>
      <w:tr>
        <w:trPr>
          <w:cantSplit w:val="false"/>
        </w:trPr>
        <w:tc>
          <w:tcPr>
            <w:tcW w:w="5663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5"/>
              <w:spacing w:before="567" w:after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административный регламент по предоставлению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Сланцевского муниципального района, утвержденного постановлением администрации от 20.04.2015  № 568-п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/>
            </w:r>
          </w:p>
        </w:tc>
      </w:tr>
    </w:tbl>
    <w:p>
      <w:pPr>
        <w:pStyle w:val="Style13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содержания административных регламентов требованиям законодательства, администрация Сланцевского муниципального района    п о с т а н о в л я е т:</w:t>
      </w:r>
    </w:p>
    <w:p>
      <w:pPr>
        <w:pStyle w:val="Style13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по предоставлению муниципальной услуги по приему заявлений,  постановке на учет и зачисле</w:t>
        <w:softHyphen/>
        <w:t>нию детей в образовательные учреждения, реализующие основную образовательную программу дошкольного образования  (детские сады), расположенные на территории Сланцевского муниципального района, утвержденн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</w:t>
        <w:softHyphen/>
        <w:t>ции  от 20.04.2015  № 568-п следующие изменения:</w:t>
      </w:r>
    </w:p>
    <w:p>
      <w:pPr>
        <w:pStyle w:val="Style13"/>
        <w:rPr>
          <w:sz w:val="28"/>
          <w:szCs w:val="28"/>
        </w:rPr>
      </w:pPr>
      <w:r>
        <w:rPr>
          <w:sz w:val="28"/>
          <w:szCs w:val="28"/>
        </w:rPr>
        <w:t>1.1. Дополнить п. 2.5 следующими словами:</w:t>
      </w:r>
    </w:p>
    <w:p>
      <w:pPr>
        <w:pStyle w:val="Style13"/>
        <w:rPr>
          <w:sz w:val="28"/>
          <w:szCs w:val="28"/>
        </w:rPr>
      </w:pPr>
      <w:r>
        <w:rPr>
          <w:sz w:val="28"/>
          <w:szCs w:val="28"/>
        </w:rPr>
        <w:t>«Приказом Министерства образования и науки Российской Федерации                       от 08.04.2014 № 293 «Об утверждении Порядка приема на обучение по образователь</w:t>
        <w:softHyphen/>
        <w:t>ным программам дошкольного образования».</w:t>
      </w:r>
    </w:p>
    <w:p>
      <w:pPr>
        <w:sectPr>
          <w:footerReference w:type="even" r:id="rId3"/>
          <w:footerReference w:type="default" r:id="rId4"/>
          <w:type w:val="nextPage"/>
          <w:pgSz w:w="11906" w:h="16838"/>
          <w:pgMar w:left="1701" w:right="567" w:header="0" w:top="567" w:footer="283" w:bottom="849" w:gutter="0"/>
          <w:pgNumType w:fmt="decimal"/>
          <w:formProt w:val="false"/>
          <w:textDirection w:val="lrTb"/>
          <w:docGrid w:type="default" w:linePitch="360" w:charSpace="0"/>
        </w:sectPr>
        <w:pStyle w:val="Style13"/>
        <w:rPr>
          <w:sz w:val="28"/>
          <w:szCs w:val="28"/>
        </w:rPr>
      </w:pPr>
      <w:r>
        <w:rPr>
          <w:sz w:val="28"/>
          <w:szCs w:val="28"/>
        </w:rPr>
        <w:t>2. Комитету образования (Цухлова Н.Н.) разместить информацию о внесении  из</w:t>
        <w:softHyphen/>
        <w:t>менений в административный регламент по предоставлению муниципальной услуги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Сланцевско</w:t>
        <w:softHyphen/>
        <w:t>го муниципального района, утвержденного постановлением администрации от 20.04.2015 № 568-п, на официальном сайте, информационных стендах комитета  об</w:t>
        <w:softHyphen/>
        <w:t>разования.</w:t>
      </w:r>
    </w:p>
    <w:p>
      <w:pPr>
        <w:pStyle w:val="Style13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>
      <w:pPr>
        <w:pStyle w:val="Style13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официальном приложении к газете «Знамя  тру</w:t>
        <w:softHyphen/>
        <w:t>да» и разместить на сайте муниципального образования Сланцевский муниципальный район Ленинградской области.</w:t>
      </w:r>
    </w:p>
    <w:p>
      <w:pPr>
        <w:pStyle w:val="Style13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постановления возложить на заместителя главы администрации Сланцевского муниципального района Саитгареева Р.М.</w:t>
      </w:r>
    </w:p>
    <w:p>
      <w:pPr>
        <w:pStyle w:val="Style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widowControl w:val="false"/>
        <w:suppressLineNumbers/>
        <w:shd w:fill="auto" w:val="clear"/>
        <w:suppressAutoHyphens w:val="true"/>
        <w:bidi w:val="0"/>
        <w:spacing w:before="0" w:after="0"/>
        <w:ind w:left="0" w:right="0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</w:t>
      </w:r>
    </w:p>
    <w:p>
      <w:pPr>
        <w:pStyle w:val="Style13"/>
        <w:widowControl w:val="false"/>
        <w:suppressLineNumbers/>
        <w:shd w:fill="auto" w:val="clear"/>
        <w:suppressAutoHyphens w:val="true"/>
        <w:bidi w:val="0"/>
        <w:spacing w:before="0" w:after="0"/>
        <w:ind w:left="0" w:right="0" w:firstLine="3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                                                               И.Н. Федоров</w:t>
      </w:r>
    </w:p>
    <w:p>
      <w:pPr>
        <w:pStyle w:val="Style13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5"/>
      <w:footerReference w:type="default" r:id="rId6"/>
      <w:type w:val="nextPage"/>
      <w:pgSz w:w="11906" w:h="16838"/>
      <w:pgMar w:left="1474" w:right="510" w:header="0" w:top="849" w:footer="72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/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/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/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/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/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/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/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/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evenAndOddHeader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rial Unicode MS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2"/>
    <w:next w:val="Style13"/>
    <w:pPr>
      <w:numPr>
        <w:ilvl w:val="0"/>
        <w:numId w:val="1"/>
      </w:numPr>
      <w:outlineLvl w:val="0"/>
      <w:outlineLvl w:val="0"/>
    </w:pPr>
    <w:rPr>
      <w:b/>
      <w:bCs/>
      <w:sz w:val="32"/>
      <w:szCs w:val="32"/>
    </w:rPr>
  </w:style>
  <w:style w:type="paragraph" w:styleId="2">
    <w:name w:val="Заголовок 2"/>
    <w:basedOn w:val="Style12"/>
    <w:next w:val="Style13"/>
    <w:pPr>
      <w:numPr>
        <w:ilvl w:val="1"/>
        <w:numId w:val="1"/>
      </w:numPr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Заголовок 3"/>
    <w:basedOn w:val="Style12"/>
    <w:next w:val="Style13"/>
    <w:pPr>
      <w:numPr>
        <w:ilvl w:val="2"/>
        <w:numId w:val="1"/>
      </w:numPr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1">
    <w:name w:val="Символ нумерации"/>
    <w:rPr/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3">
    <w:name w:val="Основной текст"/>
    <w:basedOn w:val="Normal"/>
    <w:pPr>
      <w:suppressLineNumbers/>
      <w:shd w:fill="auto" w:val="clear"/>
      <w:spacing w:before="0" w:after="0"/>
      <w:ind w:left="0" w:right="0" w:firstLine="567"/>
      <w:jc w:val="both"/>
    </w:pPr>
    <w:rPr>
      <w:sz w:val="28"/>
    </w:rPr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next w:val="Style13"/>
    <w:pPr>
      <w:suppressLineNumbers/>
      <w:shd w:fill="auto" w:val="clear"/>
      <w:spacing w:before="567" w:after="567"/>
      <w:ind w:left="0" w:right="0" w:hanging="0"/>
      <w:jc w:val="both"/>
    </w:pPr>
    <w:rPr>
      <w:rFonts w:cs="Mangal"/>
      <w:i w:val="false"/>
      <w:iCs/>
      <w:sz w:val="28"/>
      <w:szCs w:val="24"/>
    </w:rPr>
  </w:style>
  <w:style w:type="paragraph" w:styleId="Style16">
    <w:name w:val="Указатель"/>
    <w:basedOn w:val="Normal"/>
    <w:pPr>
      <w:suppressLineNumbers/>
    </w:pPr>
    <w:rPr>
      <w:rFonts w:cs="Mangal"/>
    </w:rPr>
  </w:style>
  <w:style w:type="paragraph" w:styleId="Style17">
    <w:name w:val="Подзаголовок"/>
    <w:basedOn w:val="Normal"/>
    <w:next w:val="Style13"/>
    <w:pPr/>
    <w:rPr>
      <w:b/>
      <w:szCs w:val="20"/>
    </w:rPr>
  </w:style>
  <w:style w:type="paragraph" w:styleId="Style18">
    <w:name w:val="Содержимое таблицы"/>
    <w:basedOn w:val="Normal"/>
    <w:pPr>
      <w:suppressLineNumbers/>
    </w:pPr>
    <w:rPr/>
  </w:style>
  <w:style w:type="paragraph" w:styleId="Style19">
    <w:name w:val="Заголовок таблицы"/>
    <w:basedOn w:val="Style18"/>
    <w:pPr>
      <w:suppressLineNumbers/>
      <w:jc w:val="center"/>
    </w:pPr>
    <w:rPr>
      <w:b/>
      <w:bCs/>
    </w:rPr>
  </w:style>
  <w:style w:type="paragraph" w:styleId="Style20">
    <w:name w:val="Нижний колонтитул"/>
    <w:basedOn w:val="Normal"/>
    <w:pPr>
      <w:suppressLineNumbers/>
      <w:tabs>
        <w:tab w:val="center" w:pos="4837" w:leader="none"/>
        <w:tab w:val="right" w:pos="9675" w:leader="none"/>
      </w:tabs>
    </w:pPr>
    <w:rPr/>
  </w:style>
  <w:style w:type="paragraph" w:styleId="11">
    <w:name w:val="Нумерованный список 1"/>
    <w:basedOn w:val="Style14"/>
    <w:pPr>
      <w:numPr>
        <w:ilvl w:val="0"/>
        <w:numId w:val="2"/>
      </w:numPr>
      <w:spacing w:before="0" w:after="0"/>
      <w:ind w:left="567" w:right="0" w:hanging="0"/>
    </w:pPr>
    <w:rPr>
      <w:sz w:val="28"/>
    </w:rPr>
  </w:style>
  <w:style w:type="paragraph" w:styleId="31">
    <w:name w:val="Нумерованный список 3"/>
    <w:basedOn w:val="Style14"/>
    <w:pPr>
      <w:spacing w:before="0" w:after="120"/>
      <w:ind w:left="1080" w:right="0" w:hanging="360"/>
    </w:pPr>
    <w:rPr/>
  </w:style>
  <w:style w:type="paragraph" w:styleId="21">
    <w:name w:val="Нумерованный список 2"/>
    <w:basedOn w:val="Style14"/>
    <w:pPr>
      <w:spacing w:before="0" w:after="120"/>
      <w:ind w:left="720" w:right="0" w:hanging="360"/>
    </w:pPr>
    <w:rPr/>
  </w:style>
  <w:style w:type="paragraph" w:styleId="4">
    <w:name w:val="Нумерованный список 4"/>
    <w:basedOn w:val="Style14"/>
    <w:pPr>
      <w:spacing w:before="0" w:after="120"/>
      <w:ind w:left="1440" w:right="0" w:hanging="360"/>
    </w:pPr>
    <w:rPr/>
  </w:style>
  <w:style w:type="paragraph" w:styleId="5">
    <w:name w:val="Нумерованный список 5"/>
    <w:basedOn w:val="Style14"/>
    <w:pPr>
      <w:spacing w:before="0" w:after="120"/>
      <w:ind w:left="1800" w:right="0" w:hanging="360"/>
    </w:pPr>
    <w:rPr/>
  </w:style>
  <w:style w:type="paragraph" w:styleId="Style21">
    <w:name w:val="Обратный отступ"/>
    <w:basedOn w:val="Style13"/>
    <w:pPr>
      <w:tabs>
        <w:tab w:val="left" w:pos="0" w:leader="none"/>
      </w:tabs>
      <w:ind w:left="567" w:right="0" w:hanging="283"/>
    </w:pPr>
    <w:rPr/>
  </w:style>
  <w:style w:type="paragraph" w:styleId="Style22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Верхний колонтитул слева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4">
    <w:name w:val="Подпись"/>
    <w:basedOn w:val="Normal"/>
    <w:pPr>
      <w:suppressLineNumbers/>
      <w:shd w:fill="auto" w:val="clear"/>
      <w:spacing w:before="1134" w:after="0"/>
      <w:textAlignment w:val="bottom"/>
    </w:pPr>
    <w:rPr>
      <w:sz w:val="28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995504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2016-01-14T11:46:57Z</dcterms:created>
  <dc:language>ru-RU</dc:language>
  <cp:lastPrinted>2016-01-18T10:10:20Z</cp:lastPrinted>
  <dcterms:modified xsi:type="dcterms:W3CDTF">2016-01-18T10:10:57Z</dcterms:modified>
  <cp:revision>1</cp:revision>
  <dc:title>шаблон постновления</dc:title>
</cp:coreProperties>
</file>