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B20" w14:textId="3BF37536" w:rsidR="00A9552B" w:rsidRPr="00BA7C45" w:rsidRDefault="00A9552B" w:rsidP="00A9552B">
      <w:pPr>
        <w:jc w:val="center"/>
        <w:rPr>
          <w:rFonts w:eastAsia="Calibri"/>
        </w:rPr>
      </w:pPr>
      <w:bookmarkStart w:id="0" w:name="_Hlk193447326"/>
      <w:r w:rsidRPr="00BA7C45">
        <w:rPr>
          <w:rFonts w:eastAsia="Calibri"/>
          <w:noProof/>
        </w:rPr>
        <w:drawing>
          <wp:inline distT="0" distB="0" distL="0" distR="0" wp14:anchorId="15D43CF6" wp14:editId="25E77801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7F1D" w14:textId="77777777" w:rsidR="00A9552B" w:rsidRPr="00BA7C45" w:rsidRDefault="00A9552B" w:rsidP="00A9552B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bookmarkStart w:id="1" w:name="_Hlk180423667"/>
      <w:proofErr w:type="gramStart"/>
      <w:r w:rsidRPr="00BA7C45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588866FB" w14:textId="77777777" w:rsidR="00A9552B" w:rsidRPr="00BA7C45" w:rsidRDefault="00A9552B" w:rsidP="00A9552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BA7C45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BA7C45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BA7C45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03E3974F" w14:textId="77777777" w:rsidR="00A9552B" w:rsidRPr="00BA7C45" w:rsidRDefault="00A9552B" w:rsidP="00A9552B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BA7C45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1"/>
    <w:p w14:paraId="4D30694C" w14:textId="77777777" w:rsidR="00A9552B" w:rsidRPr="00BA7C45" w:rsidRDefault="00A9552B" w:rsidP="00A9552B">
      <w:pPr>
        <w:jc w:val="center"/>
        <w:rPr>
          <w:rFonts w:eastAsia="Calibri"/>
          <w:sz w:val="36"/>
          <w:szCs w:val="36"/>
        </w:rPr>
      </w:pPr>
    </w:p>
    <w:p w14:paraId="554459E8" w14:textId="77777777" w:rsidR="00A9552B" w:rsidRPr="00BA7C45" w:rsidRDefault="00A9552B" w:rsidP="00A9552B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BA7C45">
        <w:rPr>
          <w:rFonts w:ascii="Bookman Old Style" w:hAnsi="Bookman Old Style"/>
          <w:b/>
          <w:sz w:val="36"/>
          <w:szCs w:val="20"/>
        </w:rPr>
        <w:t>Р Е Ш Е Н И Е</w:t>
      </w:r>
    </w:p>
    <w:p w14:paraId="1DC1C38C" w14:textId="77777777" w:rsidR="00A9552B" w:rsidRDefault="00A9552B" w:rsidP="00A9552B">
      <w:pPr>
        <w:rPr>
          <w:rFonts w:ascii="Times New Roman" w:hAnsi="Times New Roman" w:cs="Times New Roman"/>
          <w:bCs/>
          <w:sz w:val="28"/>
          <w:szCs w:val="28"/>
        </w:rPr>
      </w:pPr>
    </w:p>
    <w:p w14:paraId="7E3A48BA" w14:textId="62A85C24" w:rsidR="00A9552B" w:rsidRPr="00A9552B" w:rsidRDefault="00A9552B" w:rsidP="00A9552B">
      <w:pPr>
        <w:rPr>
          <w:rFonts w:ascii="Times New Roman" w:hAnsi="Times New Roman" w:cs="Times New Roman"/>
          <w:b/>
          <w:sz w:val="32"/>
          <w:szCs w:val="32"/>
        </w:rPr>
      </w:pPr>
      <w:r w:rsidRPr="00A9552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9552B">
        <w:rPr>
          <w:rFonts w:ascii="Times New Roman" w:hAnsi="Times New Roman" w:cs="Times New Roman"/>
          <w:bCs/>
          <w:sz w:val="28"/>
          <w:szCs w:val="28"/>
          <w:u w:val="single"/>
        </w:rPr>
        <w:t>19.03.2025</w:t>
      </w:r>
      <w:r w:rsidRPr="00A9552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№    </w:t>
      </w:r>
      <w:r w:rsidRPr="00A9552B"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A955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proofErr w:type="spellStart"/>
      <w:r w:rsidRPr="00A9552B">
        <w:rPr>
          <w:rFonts w:ascii="Times New Roman" w:hAnsi="Times New Roman" w:cs="Times New Roman"/>
          <w:bCs/>
          <w:sz w:val="28"/>
          <w:szCs w:val="28"/>
          <w:u w:val="single"/>
        </w:rPr>
        <w:t>рсд</w:t>
      </w:r>
      <w:proofErr w:type="spellEnd"/>
    </w:p>
    <w:bookmarkEnd w:id="0"/>
    <w:p w14:paraId="7A28F4B8" w14:textId="77777777" w:rsidR="00E96665" w:rsidRDefault="00E96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2462D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  деятельности</w:t>
      </w:r>
    </w:p>
    <w:p w14:paraId="238B1CF8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14:paraId="2AE309CC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2FB9752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</w:t>
      </w:r>
    </w:p>
    <w:p w14:paraId="68E9182D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за 2024 год </w:t>
      </w:r>
    </w:p>
    <w:p w14:paraId="51516C0F" w14:textId="77777777" w:rsidR="003A23E1" w:rsidRDefault="003A23E1" w:rsidP="003A2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B6300" w14:textId="77777777" w:rsidR="003A23E1" w:rsidRDefault="003A23E1" w:rsidP="003A23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заслушав  отчет председателя ревизионной комиссии муниципального образования Сланцевский муниципальный район Ленинградской области  Кузьменковой И. А. о деятельности ревизионной комиссии муниципального образования Сланцевский муниципальный район Ленинградской области  за  2024 год, совет депутатов муниципального образования Сланцевский муниципальный район Ленинградской области решил:</w:t>
      </w:r>
    </w:p>
    <w:p w14:paraId="3901D1E4" w14:textId="77777777" w:rsidR="003A23E1" w:rsidRDefault="003A23E1" w:rsidP="003A23E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 Принять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сведению  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 деятельности ревизионной комиссии муниципального образования  Сланцевский муниципальный район Ленинградской области за  2024 год, согласно приложению.</w:t>
      </w:r>
    </w:p>
    <w:p w14:paraId="15DDD7F8" w14:textId="45BE698B" w:rsidR="003A23E1" w:rsidRDefault="003A23E1" w:rsidP="003A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Опубликовать отчет о работе ревизионной комиссии в приложении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«Знамя </w:t>
      </w:r>
      <w:r w:rsidR="00C171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руда» и разместить на официальном сайте администрации муниципального образования Сланцевский  муниципальный район Ленинградской области.</w:t>
      </w:r>
    </w:p>
    <w:p w14:paraId="7AB30B26" w14:textId="77777777" w:rsidR="003A23E1" w:rsidRDefault="003A23E1" w:rsidP="003A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Контроль за исполнением решения возложить на главу муниципального образования Богданова В. М.</w:t>
      </w:r>
    </w:p>
    <w:p w14:paraId="41BFAAA3" w14:textId="77777777" w:rsidR="003A23E1" w:rsidRDefault="003A23E1" w:rsidP="003A23E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827987A" w14:textId="77777777" w:rsidR="003A23E1" w:rsidRDefault="003A23E1" w:rsidP="003A23E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2117356" w14:textId="77777777" w:rsidR="003A23E1" w:rsidRDefault="003A23E1" w:rsidP="003A2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В. М. Богданов</w:t>
      </w:r>
    </w:p>
    <w:p w14:paraId="4AF1FCBC" w14:textId="6DC385B5" w:rsidR="00BB57E8" w:rsidRDefault="00BB57E8" w:rsidP="000057F5">
      <w:pPr>
        <w:spacing w:after="0"/>
      </w:pPr>
    </w:p>
    <w:p w14:paraId="00ED69B1" w14:textId="2EFC655F" w:rsidR="006B4819" w:rsidRDefault="006B4819" w:rsidP="000057F5">
      <w:pPr>
        <w:spacing w:after="0"/>
      </w:pPr>
    </w:p>
    <w:p w14:paraId="0560D7BD" w14:textId="77777777" w:rsidR="00F87305" w:rsidRPr="00334762" w:rsidRDefault="00F87305" w:rsidP="00F87305">
      <w:pPr>
        <w:pStyle w:val="ac"/>
        <w:spacing w:before="0" w:beforeAutospacing="0" w:after="0"/>
        <w:ind w:left="-363"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lastRenderedPageBreak/>
        <w:t xml:space="preserve">Приложение </w:t>
      </w:r>
    </w:p>
    <w:p w14:paraId="6F411572" w14:textId="77777777" w:rsidR="00F87305" w:rsidRPr="00334762" w:rsidRDefault="00F87305" w:rsidP="00F87305">
      <w:pPr>
        <w:pStyle w:val="ac"/>
        <w:spacing w:before="0" w:beforeAutospacing="0" w:after="0"/>
        <w:ind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t xml:space="preserve">к решению совета депутатов </w:t>
      </w:r>
    </w:p>
    <w:p w14:paraId="2EE0A190" w14:textId="77777777" w:rsidR="00F87305" w:rsidRPr="00334762" w:rsidRDefault="00F87305" w:rsidP="00F87305">
      <w:pPr>
        <w:pStyle w:val="ac"/>
        <w:spacing w:before="0" w:beforeAutospacing="0" w:after="0"/>
        <w:ind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t>муниципального образования</w:t>
      </w:r>
    </w:p>
    <w:p w14:paraId="7AA2E18F" w14:textId="77777777" w:rsidR="00F87305" w:rsidRPr="00334762" w:rsidRDefault="00F87305" w:rsidP="00F87305">
      <w:pPr>
        <w:pStyle w:val="ac"/>
        <w:spacing w:before="0" w:beforeAutospacing="0" w:after="0"/>
        <w:ind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t>Сланцевский муниципальный</w:t>
      </w:r>
    </w:p>
    <w:p w14:paraId="55B41964" w14:textId="6E0DD091" w:rsidR="00F87305" w:rsidRPr="00334762" w:rsidRDefault="00F87305" w:rsidP="00F87305">
      <w:pPr>
        <w:pStyle w:val="ac"/>
        <w:spacing w:before="0" w:beforeAutospacing="0" w:after="0"/>
        <w:ind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t xml:space="preserve">район Ленинградской области от   </w:t>
      </w:r>
      <w:r w:rsidR="00DB767C">
        <w:rPr>
          <w:sz w:val="26"/>
          <w:szCs w:val="26"/>
        </w:rPr>
        <w:t>19</w:t>
      </w:r>
      <w:r w:rsidRPr="00334762">
        <w:rPr>
          <w:sz w:val="26"/>
          <w:szCs w:val="26"/>
        </w:rPr>
        <w:t>.03.202</w:t>
      </w:r>
      <w:r>
        <w:rPr>
          <w:sz w:val="26"/>
          <w:szCs w:val="26"/>
        </w:rPr>
        <w:t>5</w:t>
      </w:r>
      <w:r w:rsidRPr="00334762">
        <w:rPr>
          <w:sz w:val="26"/>
          <w:szCs w:val="26"/>
        </w:rPr>
        <w:t xml:space="preserve"> </w:t>
      </w:r>
      <w:proofErr w:type="gramStart"/>
      <w:r w:rsidRPr="00334762">
        <w:rPr>
          <w:sz w:val="26"/>
          <w:szCs w:val="26"/>
        </w:rPr>
        <w:t xml:space="preserve">№  </w:t>
      </w:r>
      <w:r w:rsidR="00DB767C">
        <w:rPr>
          <w:sz w:val="26"/>
          <w:szCs w:val="26"/>
        </w:rPr>
        <w:t>65</w:t>
      </w:r>
      <w:proofErr w:type="gramEnd"/>
      <w:r w:rsidRPr="00334762">
        <w:rPr>
          <w:sz w:val="26"/>
          <w:szCs w:val="26"/>
        </w:rPr>
        <w:t xml:space="preserve"> - </w:t>
      </w:r>
      <w:proofErr w:type="spellStart"/>
      <w:r w:rsidRPr="00334762">
        <w:rPr>
          <w:sz w:val="26"/>
          <w:szCs w:val="26"/>
        </w:rPr>
        <w:t>рсд</w:t>
      </w:r>
      <w:proofErr w:type="spellEnd"/>
    </w:p>
    <w:p w14:paraId="793F07A3" w14:textId="77777777" w:rsidR="00F87305" w:rsidRPr="00334762" w:rsidRDefault="00F87305" w:rsidP="00F87305">
      <w:pPr>
        <w:pStyle w:val="ac"/>
        <w:spacing w:after="0"/>
        <w:jc w:val="center"/>
        <w:rPr>
          <w:sz w:val="26"/>
          <w:szCs w:val="26"/>
        </w:rPr>
      </w:pPr>
      <w:r w:rsidRPr="00334762">
        <w:rPr>
          <w:iCs/>
          <w:sz w:val="26"/>
          <w:szCs w:val="26"/>
        </w:rPr>
        <w:t xml:space="preserve">ОТЧЕТ </w:t>
      </w:r>
    </w:p>
    <w:p w14:paraId="0214F127" w14:textId="77777777" w:rsidR="00F87305" w:rsidRPr="00334762" w:rsidRDefault="00F87305" w:rsidP="00F87305">
      <w:pPr>
        <w:pStyle w:val="ac"/>
        <w:spacing w:after="0"/>
        <w:jc w:val="center"/>
        <w:rPr>
          <w:sz w:val="26"/>
          <w:szCs w:val="26"/>
        </w:rPr>
      </w:pPr>
      <w:r w:rsidRPr="00334762">
        <w:rPr>
          <w:iCs/>
          <w:sz w:val="26"/>
          <w:szCs w:val="26"/>
        </w:rPr>
        <w:t xml:space="preserve">О ДЕЯТЕЛЬНОСТИ РЕВИЗИОННОЙ КОМИССИИ МУНИЦИПАЛЬНОГО ОБРАЗОВАНИЯ СЛАНЦЕВСКИЙ МУНИЦИПАЛЬНЫЙ РАЙОН ЛЕНИНГРАДСКОЙ ОБЛАСТИ ЗА </w:t>
      </w:r>
      <w:r w:rsidRPr="00334762">
        <w:rPr>
          <w:b/>
          <w:bCs/>
          <w:iCs/>
          <w:sz w:val="26"/>
          <w:szCs w:val="26"/>
        </w:rPr>
        <w:t>202</w:t>
      </w:r>
      <w:r>
        <w:rPr>
          <w:b/>
          <w:bCs/>
          <w:iCs/>
          <w:sz w:val="26"/>
          <w:szCs w:val="26"/>
        </w:rPr>
        <w:t>4</w:t>
      </w:r>
      <w:r w:rsidRPr="00334762">
        <w:rPr>
          <w:b/>
          <w:bCs/>
          <w:iCs/>
          <w:sz w:val="26"/>
          <w:szCs w:val="26"/>
        </w:rPr>
        <w:t xml:space="preserve"> </w:t>
      </w:r>
      <w:r w:rsidRPr="00334762">
        <w:rPr>
          <w:iCs/>
          <w:sz w:val="26"/>
          <w:szCs w:val="26"/>
        </w:rPr>
        <w:t>ГОД.</w:t>
      </w:r>
    </w:p>
    <w:p w14:paraId="78741F3C" w14:textId="77777777" w:rsidR="00F87305" w:rsidRPr="00334762" w:rsidRDefault="00F87305" w:rsidP="00F87305">
      <w:pPr>
        <w:pStyle w:val="ac"/>
        <w:spacing w:before="0" w:beforeAutospacing="0" w:after="0"/>
        <w:jc w:val="both"/>
        <w:rPr>
          <w:sz w:val="26"/>
          <w:szCs w:val="26"/>
        </w:rPr>
      </w:pPr>
    </w:p>
    <w:p w14:paraId="19DF383D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Отчет о деятельности ревизионной комиссии муниципального образования  Сланцевский муниципальный район Ленинградской области (далее ревизионной комиссии) подготовлен </w:t>
      </w:r>
      <w:r>
        <w:rPr>
          <w:sz w:val="26"/>
          <w:szCs w:val="26"/>
        </w:rPr>
        <w:t xml:space="preserve"> и представлен на рассмотрение </w:t>
      </w:r>
      <w:r w:rsidRPr="00334762">
        <w:rPr>
          <w:sz w:val="26"/>
          <w:szCs w:val="26"/>
        </w:rPr>
        <w:t>в</w:t>
      </w:r>
      <w:r>
        <w:rPr>
          <w:sz w:val="26"/>
          <w:szCs w:val="26"/>
        </w:rPr>
        <w:t xml:space="preserve"> совет депутатов  Сланцевского муниципального района Ленинградской области </w:t>
      </w:r>
      <w:r w:rsidRPr="00334762">
        <w:rPr>
          <w:sz w:val="26"/>
          <w:szCs w:val="26"/>
        </w:rPr>
        <w:t xml:space="preserve"> соответствии с требованиями 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ревизионной комиссии</w:t>
      </w:r>
      <w:r>
        <w:rPr>
          <w:sz w:val="26"/>
          <w:szCs w:val="26"/>
        </w:rPr>
        <w:t>,</w:t>
      </w:r>
      <w:r w:rsidRPr="003B4F0D">
        <w:rPr>
          <w:sz w:val="26"/>
          <w:szCs w:val="26"/>
        </w:rPr>
        <w:t xml:space="preserve"> </w:t>
      </w:r>
      <w:r w:rsidRPr="00334762">
        <w:rPr>
          <w:sz w:val="26"/>
          <w:szCs w:val="26"/>
        </w:rPr>
        <w:t xml:space="preserve">утвержденного решением совета депутатов Сланцевского муниципального района Ленинградской области от 17 декабря 2014 года № 38 - </w:t>
      </w:r>
      <w:proofErr w:type="spellStart"/>
      <w:r w:rsidRPr="00334762">
        <w:rPr>
          <w:sz w:val="26"/>
          <w:szCs w:val="26"/>
        </w:rPr>
        <w:t>рсд</w:t>
      </w:r>
      <w:proofErr w:type="spellEnd"/>
      <w:r w:rsidRPr="00334762">
        <w:rPr>
          <w:sz w:val="26"/>
          <w:szCs w:val="26"/>
        </w:rPr>
        <w:t xml:space="preserve"> (в редакции от 27.09.2021 №  238-рсд).  </w:t>
      </w:r>
    </w:p>
    <w:p w14:paraId="237D34E2" w14:textId="77777777" w:rsidR="00F87305" w:rsidRPr="00334762" w:rsidRDefault="00F87305" w:rsidP="00F87305">
      <w:pPr>
        <w:pStyle w:val="ac"/>
        <w:spacing w:before="0" w:beforeAutospacing="0" w:after="120"/>
        <w:ind w:firstLine="567"/>
        <w:jc w:val="both"/>
        <w:rPr>
          <w:bCs/>
          <w:sz w:val="26"/>
          <w:szCs w:val="26"/>
        </w:rPr>
      </w:pPr>
      <w:r w:rsidRPr="00334762">
        <w:rPr>
          <w:sz w:val="26"/>
          <w:szCs w:val="26"/>
        </w:rPr>
        <w:t>Целью формирования годового отчета о деятельности ревизионной комиссии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14:paraId="156288D6" w14:textId="77777777" w:rsidR="00F87305" w:rsidRPr="00334762" w:rsidRDefault="00F87305" w:rsidP="00F87305">
      <w:pPr>
        <w:pStyle w:val="ac"/>
        <w:spacing w:before="0" w:beforeAutospacing="0" w:after="0"/>
        <w:jc w:val="both"/>
        <w:rPr>
          <w:b/>
          <w:sz w:val="26"/>
          <w:szCs w:val="26"/>
        </w:rPr>
      </w:pPr>
      <w:r w:rsidRPr="00334762">
        <w:rPr>
          <w:b/>
          <w:sz w:val="26"/>
          <w:szCs w:val="26"/>
        </w:rPr>
        <w:t>1. Общие положения.</w:t>
      </w:r>
    </w:p>
    <w:p w14:paraId="00283F34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34762">
        <w:rPr>
          <w:sz w:val="26"/>
          <w:szCs w:val="26"/>
        </w:rPr>
        <w:t>евизионн</w:t>
      </w:r>
      <w:r>
        <w:rPr>
          <w:sz w:val="26"/>
          <w:szCs w:val="26"/>
        </w:rPr>
        <w:t>ая</w:t>
      </w:r>
      <w:r w:rsidRPr="0033476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 Сланцевского муниципального района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Сланцевского района, обладает правами юридического лица.</w:t>
      </w:r>
      <w:r w:rsidRPr="003347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Ревизионной комиссии переданы полномочия представительных органов шести сельских </w:t>
      </w:r>
      <w:proofErr w:type="gramStart"/>
      <w:r>
        <w:rPr>
          <w:sz w:val="26"/>
          <w:szCs w:val="26"/>
        </w:rPr>
        <w:t>поселений  и</w:t>
      </w:r>
      <w:proofErr w:type="gramEnd"/>
      <w:r>
        <w:rPr>
          <w:sz w:val="26"/>
          <w:szCs w:val="26"/>
        </w:rPr>
        <w:t xml:space="preserve"> одного городского поселения Сланцевского района.</w:t>
      </w:r>
    </w:p>
    <w:p w14:paraId="230D6FFB" w14:textId="77777777" w:rsidR="00F87305" w:rsidRPr="00334762" w:rsidRDefault="00F87305" w:rsidP="00F87305">
      <w:pPr>
        <w:pStyle w:val="ac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334762">
        <w:rPr>
          <w:color w:val="000000"/>
          <w:sz w:val="26"/>
          <w:szCs w:val="26"/>
        </w:rPr>
        <w:t>Фактическая численность сотрудников по состоянию на 01 января 202</w:t>
      </w:r>
      <w:r>
        <w:rPr>
          <w:color w:val="000000"/>
          <w:sz w:val="26"/>
          <w:szCs w:val="26"/>
        </w:rPr>
        <w:t>5</w:t>
      </w:r>
      <w:r w:rsidRPr="00334762">
        <w:rPr>
          <w:color w:val="000000"/>
          <w:sz w:val="26"/>
          <w:szCs w:val="26"/>
        </w:rPr>
        <w:t xml:space="preserve"> года составила 2,5 единицы и остается неизменной с даты </w:t>
      </w:r>
      <w:r>
        <w:rPr>
          <w:color w:val="000000"/>
          <w:sz w:val="26"/>
          <w:szCs w:val="26"/>
        </w:rPr>
        <w:t>образования</w:t>
      </w:r>
      <w:r w:rsidRPr="00334762">
        <w:rPr>
          <w:color w:val="000000"/>
          <w:sz w:val="26"/>
          <w:szCs w:val="26"/>
        </w:rPr>
        <w:t xml:space="preserve"> ревизионной комиссии.  </w:t>
      </w:r>
      <w:r>
        <w:rPr>
          <w:color w:val="000000"/>
          <w:sz w:val="26"/>
          <w:szCs w:val="26"/>
        </w:rPr>
        <w:t>Все сотрудники имеют высшее образование.</w:t>
      </w:r>
    </w:p>
    <w:p w14:paraId="558DAB9A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 В целях</w:t>
      </w:r>
      <w:r>
        <w:rPr>
          <w:sz w:val="26"/>
          <w:szCs w:val="26"/>
        </w:rPr>
        <w:t xml:space="preserve"> обеспечения сбалансированности и</w:t>
      </w:r>
      <w:r w:rsidRPr="00334762">
        <w:rPr>
          <w:sz w:val="26"/>
          <w:szCs w:val="26"/>
        </w:rPr>
        <w:t xml:space="preserve"> комплексности контрольных и экспертно-аналитических мероприятий, а также </w:t>
      </w:r>
      <w:r>
        <w:rPr>
          <w:sz w:val="26"/>
          <w:szCs w:val="26"/>
        </w:rPr>
        <w:t>полезности проведенных мероприятий</w:t>
      </w:r>
      <w:r w:rsidRPr="00334762">
        <w:rPr>
          <w:sz w:val="26"/>
          <w:szCs w:val="26"/>
        </w:rPr>
        <w:t>, план работы ревизионной комиссии на 202</w:t>
      </w:r>
      <w:r>
        <w:rPr>
          <w:sz w:val="26"/>
          <w:szCs w:val="26"/>
        </w:rPr>
        <w:t>4</w:t>
      </w:r>
      <w:r w:rsidRPr="00334762">
        <w:rPr>
          <w:sz w:val="26"/>
          <w:szCs w:val="26"/>
        </w:rPr>
        <w:t xml:space="preserve"> год был сформирован на основе</w:t>
      </w:r>
      <w:r>
        <w:rPr>
          <w:sz w:val="26"/>
          <w:szCs w:val="26"/>
        </w:rPr>
        <w:t>:</w:t>
      </w:r>
    </w:p>
    <w:p w14:paraId="36FD1CBF" w14:textId="77777777" w:rsidR="00F87305" w:rsidRDefault="00F87305" w:rsidP="00F87305">
      <w:pPr>
        <w:pStyle w:val="ac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47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334762">
        <w:rPr>
          <w:sz w:val="26"/>
          <w:szCs w:val="26"/>
        </w:rPr>
        <w:t>анализа информации и определения пр</w:t>
      </w:r>
      <w:r>
        <w:rPr>
          <w:sz w:val="26"/>
          <w:szCs w:val="26"/>
        </w:rPr>
        <w:t>иоритетных направлений контроля;</w:t>
      </w:r>
    </w:p>
    <w:p w14:paraId="27449126" w14:textId="77777777" w:rsidR="00F87305" w:rsidRDefault="00F87305" w:rsidP="00F87305">
      <w:pPr>
        <w:pStyle w:val="ac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34762">
        <w:rPr>
          <w:sz w:val="26"/>
          <w:szCs w:val="26"/>
        </w:rPr>
        <w:t xml:space="preserve">   предложени</w:t>
      </w:r>
      <w:r>
        <w:rPr>
          <w:sz w:val="26"/>
          <w:szCs w:val="26"/>
        </w:rPr>
        <w:t>я</w:t>
      </w:r>
      <w:r w:rsidRPr="00334762">
        <w:rPr>
          <w:sz w:val="26"/>
          <w:szCs w:val="26"/>
        </w:rPr>
        <w:t xml:space="preserve"> главы </w:t>
      </w:r>
      <w:r>
        <w:rPr>
          <w:sz w:val="26"/>
          <w:szCs w:val="26"/>
        </w:rPr>
        <w:t>муниципального образования Сланцевский муниципальный район Ленинградской области;</w:t>
      </w:r>
    </w:p>
    <w:p w14:paraId="0C811668" w14:textId="77777777" w:rsidR="00F87305" w:rsidRDefault="00F87305" w:rsidP="00F87305">
      <w:pPr>
        <w:pStyle w:val="ac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поручения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–счетной палаты Ленинградской области в целях реализации постановления Государственной думы Федерального собрания Российской Федерации от </w:t>
      </w:r>
      <w:proofErr w:type="gramStart"/>
      <w:r>
        <w:rPr>
          <w:sz w:val="26"/>
          <w:szCs w:val="26"/>
        </w:rPr>
        <w:t>27.02.2024  «</w:t>
      </w:r>
      <w:proofErr w:type="gramEnd"/>
      <w:r>
        <w:rPr>
          <w:sz w:val="26"/>
          <w:szCs w:val="26"/>
        </w:rPr>
        <w:t xml:space="preserve">О поручении Счетной палате Российской Федерации». </w:t>
      </w:r>
    </w:p>
    <w:p w14:paraId="4F453EB7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color w:val="00B050"/>
          <w:sz w:val="26"/>
          <w:szCs w:val="26"/>
        </w:rPr>
      </w:pPr>
      <w:r w:rsidRPr="00334762">
        <w:rPr>
          <w:sz w:val="26"/>
          <w:szCs w:val="26"/>
        </w:rPr>
        <w:t>План работы ревизионной комиссии за 202</w:t>
      </w:r>
      <w:r>
        <w:rPr>
          <w:sz w:val="26"/>
          <w:szCs w:val="26"/>
        </w:rPr>
        <w:t>4</w:t>
      </w:r>
      <w:r w:rsidRPr="00334762">
        <w:rPr>
          <w:sz w:val="26"/>
          <w:szCs w:val="26"/>
        </w:rPr>
        <w:t xml:space="preserve"> год выполнен в полном объеме.</w:t>
      </w:r>
      <w:r w:rsidRPr="00334762">
        <w:rPr>
          <w:color w:val="00B050"/>
          <w:sz w:val="26"/>
          <w:szCs w:val="26"/>
        </w:rPr>
        <w:t xml:space="preserve"> </w:t>
      </w:r>
    </w:p>
    <w:p w14:paraId="2E83CF65" w14:textId="77777777" w:rsidR="00F87305" w:rsidRPr="00334762" w:rsidRDefault="00F87305" w:rsidP="00F87305">
      <w:pPr>
        <w:pStyle w:val="ac"/>
        <w:spacing w:before="0" w:beforeAutospacing="0" w:after="120"/>
        <w:ind w:firstLine="567"/>
        <w:jc w:val="both"/>
        <w:rPr>
          <w:color w:val="000000"/>
          <w:sz w:val="26"/>
          <w:szCs w:val="26"/>
        </w:rPr>
      </w:pPr>
      <w:r w:rsidRPr="00334762">
        <w:rPr>
          <w:sz w:val="26"/>
          <w:szCs w:val="26"/>
        </w:rPr>
        <w:lastRenderedPageBreak/>
        <w:t>Основным направлением деятельности ревизионной комиссии, как органа муниципального финансового контроля, является предварительный, текущий и последующий контроль за исполнением бюджета Сланцевского муниципального района в рамках переданных полномочий по вн</w:t>
      </w:r>
      <w:r>
        <w:rPr>
          <w:sz w:val="26"/>
          <w:szCs w:val="26"/>
        </w:rPr>
        <w:t>ешнему муниципальному контролю</w:t>
      </w:r>
      <w:r w:rsidRPr="00334762">
        <w:rPr>
          <w:sz w:val="26"/>
          <w:szCs w:val="26"/>
        </w:rPr>
        <w:t xml:space="preserve">. </w:t>
      </w:r>
    </w:p>
    <w:p w14:paraId="11B81229" w14:textId="77777777" w:rsidR="00F87305" w:rsidRPr="00334762" w:rsidRDefault="00F87305" w:rsidP="00F87305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4762">
        <w:rPr>
          <w:rFonts w:ascii="Times New Roman" w:hAnsi="Times New Roman" w:cs="Times New Roman"/>
          <w:b/>
          <w:bCs/>
          <w:sz w:val="26"/>
          <w:szCs w:val="26"/>
        </w:rPr>
        <w:t>2. Основные итоги деятельности ревизионной комиссии за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14:paraId="5D9D78C6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возложенных на ревизионную комиссию полномочий осуществлялась в ходе проведения контрольных и </w:t>
      </w:r>
      <w:proofErr w:type="spellStart"/>
      <w:r>
        <w:rPr>
          <w:color w:val="000000"/>
          <w:sz w:val="26"/>
          <w:szCs w:val="26"/>
        </w:rPr>
        <w:t>экспертно</w:t>
      </w:r>
      <w:proofErr w:type="spellEnd"/>
      <w:r>
        <w:rPr>
          <w:color w:val="000000"/>
          <w:sz w:val="26"/>
          <w:szCs w:val="26"/>
        </w:rPr>
        <w:t xml:space="preserve"> – аналитических мероприятий. При осуществлении контрольных мероприятий обращалось внимание на предотвращение бюджетных потерь и финансовых нарушений при использовании бюджетных средств, при </w:t>
      </w:r>
      <w:proofErr w:type="spellStart"/>
      <w:r>
        <w:rPr>
          <w:color w:val="000000"/>
          <w:sz w:val="26"/>
          <w:szCs w:val="26"/>
        </w:rPr>
        <w:t>экспертно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gramStart"/>
      <w:r>
        <w:rPr>
          <w:color w:val="000000"/>
          <w:sz w:val="26"/>
          <w:szCs w:val="26"/>
        </w:rPr>
        <w:t>аналитических  мероприятиях</w:t>
      </w:r>
      <w:proofErr w:type="gramEnd"/>
      <w:r>
        <w:rPr>
          <w:color w:val="000000"/>
          <w:sz w:val="26"/>
          <w:szCs w:val="26"/>
        </w:rPr>
        <w:t xml:space="preserve"> на предотвращение нарушений законодательства. </w:t>
      </w:r>
    </w:p>
    <w:p w14:paraId="7D2F2183" w14:textId="77777777" w:rsidR="00F87305" w:rsidRPr="00D55B85" w:rsidRDefault="00F87305" w:rsidP="00F87305">
      <w:pPr>
        <w:pStyle w:val="ac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  <w:r w:rsidRPr="00D55B85">
        <w:rPr>
          <w:color w:val="000000"/>
          <w:sz w:val="26"/>
          <w:szCs w:val="26"/>
        </w:rPr>
        <w:t>Объекты проверок располагались в 8 муниципальных образованиях. В ходе проведения контрольных и экспертно-аналитических мероприятий основное внимание уделялось оценке результативности и эффективности бюджетных расходов, достижению запланированных целевых показателей, выявлению нарушений норм законодательства</w:t>
      </w:r>
      <w:r>
        <w:rPr>
          <w:color w:val="000000"/>
          <w:sz w:val="26"/>
          <w:szCs w:val="26"/>
        </w:rPr>
        <w:t xml:space="preserve">. </w:t>
      </w:r>
      <w:r w:rsidRPr="00D55B85">
        <w:rPr>
          <w:color w:val="000000"/>
          <w:sz w:val="26"/>
          <w:szCs w:val="26"/>
        </w:rPr>
        <w:t>Осуществлялся постоянный контроль за принятием объектами контроля мер по устранению</w:t>
      </w:r>
      <w:r>
        <w:rPr>
          <w:color w:val="000000"/>
          <w:sz w:val="26"/>
          <w:szCs w:val="26"/>
        </w:rPr>
        <w:t xml:space="preserve"> нарушений.</w:t>
      </w:r>
    </w:p>
    <w:p w14:paraId="142599C6" w14:textId="77777777" w:rsidR="00F87305" w:rsidRPr="00334762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итогам работы</w:t>
      </w:r>
      <w:r w:rsidRPr="00743A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 2024 год</w:t>
      </w:r>
      <w:r w:rsidRPr="00334762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проведено</w:t>
      </w:r>
      <w:r w:rsidRPr="00334762">
        <w:rPr>
          <w:sz w:val="26"/>
          <w:szCs w:val="26"/>
        </w:rPr>
        <w:t xml:space="preserve"> 1</w:t>
      </w:r>
      <w:r>
        <w:rPr>
          <w:sz w:val="26"/>
          <w:szCs w:val="26"/>
        </w:rPr>
        <w:t>53</w:t>
      </w:r>
      <w:r w:rsidRPr="00334762">
        <w:rPr>
          <w:sz w:val="26"/>
          <w:szCs w:val="26"/>
        </w:rPr>
        <w:t xml:space="preserve"> контрольн</w:t>
      </w:r>
      <w:r>
        <w:rPr>
          <w:sz w:val="26"/>
          <w:szCs w:val="26"/>
        </w:rPr>
        <w:t>ых</w:t>
      </w:r>
      <w:r w:rsidRPr="00334762">
        <w:rPr>
          <w:sz w:val="26"/>
          <w:szCs w:val="26"/>
        </w:rPr>
        <w:t xml:space="preserve"> и экспертно-аналитическ</w:t>
      </w:r>
      <w:r>
        <w:rPr>
          <w:sz w:val="26"/>
          <w:szCs w:val="26"/>
        </w:rPr>
        <w:t>их</w:t>
      </w:r>
      <w:r w:rsidRPr="00334762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й.</w:t>
      </w:r>
      <w:r>
        <w:rPr>
          <w:color w:val="000000"/>
          <w:sz w:val="26"/>
          <w:szCs w:val="26"/>
        </w:rPr>
        <w:t xml:space="preserve"> А</w:t>
      </w:r>
      <w:r w:rsidRPr="00334762">
        <w:rPr>
          <w:sz w:val="26"/>
          <w:szCs w:val="26"/>
        </w:rPr>
        <w:t xml:space="preserve">налогичный показатель </w:t>
      </w:r>
      <w:r>
        <w:rPr>
          <w:color w:val="000000"/>
          <w:sz w:val="26"/>
          <w:szCs w:val="26"/>
        </w:rPr>
        <w:t>за 2023 год</w:t>
      </w:r>
      <w:r w:rsidRPr="0033476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составил</w:t>
      </w:r>
      <w:r w:rsidRPr="00334762">
        <w:rPr>
          <w:sz w:val="26"/>
          <w:szCs w:val="26"/>
        </w:rPr>
        <w:t xml:space="preserve"> 1</w:t>
      </w:r>
      <w:r>
        <w:rPr>
          <w:sz w:val="26"/>
          <w:szCs w:val="26"/>
        </w:rPr>
        <w:t>61</w:t>
      </w:r>
      <w:r w:rsidRPr="00334762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е</w:t>
      </w:r>
      <w:r w:rsidRPr="00334762">
        <w:rPr>
          <w:sz w:val="26"/>
          <w:szCs w:val="26"/>
        </w:rPr>
        <w:t xml:space="preserve">, за </w:t>
      </w:r>
      <w:r>
        <w:rPr>
          <w:sz w:val="26"/>
          <w:szCs w:val="26"/>
        </w:rPr>
        <w:t xml:space="preserve">2022 </w:t>
      </w:r>
      <w:proofErr w:type="gramStart"/>
      <w:r>
        <w:rPr>
          <w:sz w:val="26"/>
          <w:szCs w:val="26"/>
        </w:rPr>
        <w:t>год  -</w:t>
      </w:r>
      <w:proofErr w:type="gramEnd"/>
      <w:r>
        <w:rPr>
          <w:sz w:val="26"/>
          <w:szCs w:val="26"/>
        </w:rPr>
        <w:t xml:space="preserve"> 137 мероприятий.</w:t>
      </w:r>
    </w:p>
    <w:p w14:paraId="01890C16" w14:textId="77777777" w:rsidR="00F87305" w:rsidRPr="00256A72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  <w:r w:rsidRPr="00256A72">
        <w:rPr>
          <w:sz w:val="26"/>
          <w:szCs w:val="26"/>
        </w:rPr>
        <w:t xml:space="preserve">Выявлено 85 недочетов и недостатков бюджетного законодательства и бухгалтерского учета, которые устранены в полном объеме. Возмещено в бюджет денежных </w:t>
      </w:r>
      <w:proofErr w:type="gramStart"/>
      <w:r w:rsidRPr="00256A72">
        <w:rPr>
          <w:sz w:val="26"/>
          <w:szCs w:val="26"/>
        </w:rPr>
        <w:t>средств  в</w:t>
      </w:r>
      <w:proofErr w:type="gramEnd"/>
      <w:r w:rsidRPr="00256A72">
        <w:rPr>
          <w:sz w:val="26"/>
          <w:szCs w:val="26"/>
        </w:rPr>
        <w:t xml:space="preserve"> сумме 16,0 тыс. руб.</w:t>
      </w:r>
    </w:p>
    <w:p w14:paraId="01A16297" w14:textId="77777777" w:rsidR="00F87305" w:rsidRPr="00334762" w:rsidRDefault="00F87305" w:rsidP="00F87305">
      <w:pPr>
        <w:pStyle w:val="ac"/>
        <w:spacing w:before="0" w:beforeAutospacing="0" w:after="120"/>
        <w:ind w:firstLine="567"/>
        <w:jc w:val="both"/>
        <w:rPr>
          <w:sz w:val="26"/>
          <w:szCs w:val="26"/>
        </w:rPr>
      </w:pPr>
      <w:r w:rsidRPr="007C72A8">
        <w:rPr>
          <w:sz w:val="26"/>
          <w:szCs w:val="26"/>
        </w:rPr>
        <w:t>На основании заключенных соглашений о передаче ревизионной комиссии полномочий по осуществлению внешнего муниципального финансового контроля в 1 квартале 202</w:t>
      </w:r>
      <w:r>
        <w:rPr>
          <w:sz w:val="26"/>
          <w:szCs w:val="26"/>
        </w:rPr>
        <w:t>4</w:t>
      </w:r>
      <w:r w:rsidRPr="007C72A8">
        <w:rPr>
          <w:sz w:val="26"/>
          <w:szCs w:val="26"/>
        </w:rPr>
        <w:t xml:space="preserve"> года в адрес глав муниципальных образований и администраций направлены отчеты об исполнении полномочий по осуществлению внешнего муниципального финансового контроля и отчеты об использовании межбюджетных трансфертов за 202</w:t>
      </w:r>
      <w:r>
        <w:rPr>
          <w:sz w:val="26"/>
          <w:szCs w:val="26"/>
        </w:rPr>
        <w:t>3</w:t>
      </w:r>
      <w:r w:rsidRPr="007C72A8">
        <w:rPr>
          <w:sz w:val="26"/>
          <w:szCs w:val="26"/>
        </w:rPr>
        <w:t xml:space="preserve"> год, предусмотренных соглашениями</w:t>
      </w:r>
    </w:p>
    <w:p w14:paraId="274FEFFC" w14:textId="77777777" w:rsidR="00F87305" w:rsidRPr="00834996" w:rsidRDefault="00F87305" w:rsidP="00F873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4996">
        <w:rPr>
          <w:rFonts w:ascii="Times New Roman" w:hAnsi="Times New Roman" w:cs="Times New Roman"/>
          <w:b/>
          <w:sz w:val="26"/>
          <w:szCs w:val="26"/>
        </w:rPr>
        <w:t>3. Характеристика и итоги контрольных и экспертно-аналитических мероприятий.</w:t>
      </w:r>
    </w:p>
    <w:p w14:paraId="40B64D34" w14:textId="77777777" w:rsidR="00F87305" w:rsidRPr="004F7C0A" w:rsidRDefault="00F87305" w:rsidP="00F87305">
      <w:pPr>
        <w:pStyle w:val="a8"/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4E0E">
        <w:rPr>
          <w:rFonts w:ascii="Times New Roman" w:hAnsi="Times New Roman" w:cs="Times New Roman"/>
          <w:sz w:val="26"/>
          <w:szCs w:val="26"/>
        </w:rPr>
        <w:t xml:space="preserve">3.1. </w:t>
      </w:r>
      <w:r w:rsidRPr="004F7C0A">
        <w:rPr>
          <w:rFonts w:ascii="Times New Roman" w:hAnsi="Times New Roman" w:cs="Times New Roman"/>
          <w:sz w:val="26"/>
          <w:szCs w:val="26"/>
        </w:rPr>
        <w:t xml:space="preserve">Экспертно-аналитическое направление деятельности ревизионной комиссии предполагает проведение анализа поступивших на экспертизу законопроектов и иных нормативных правовых актов, проведение экспертно-аналитических мероприятий. В рамках мероприятий предварительного контроля в отчетном периоде проведено 151 </w:t>
      </w:r>
      <w:proofErr w:type="spellStart"/>
      <w:r w:rsidRPr="004F7C0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4F7C0A">
        <w:rPr>
          <w:rFonts w:ascii="Times New Roman" w:hAnsi="Times New Roman" w:cs="Times New Roman"/>
          <w:sz w:val="26"/>
          <w:szCs w:val="26"/>
        </w:rPr>
        <w:t xml:space="preserve"> - аналитическое мероприятие по результатам которых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F7C0A">
        <w:rPr>
          <w:rFonts w:ascii="Times New Roman" w:hAnsi="Times New Roman" w:cs="Times New Roman"/>
          <w:sz w:val="26"/>
          <w:szCs w:val="26"/>
        </w:rPr>
        <w:t xml:space="preserve"> устран</w:t>
      </w:r>
      <w:r>
        <w:rPr>
          <w:rFonts w:ascii="Times New Roman" w:hAnsi="Times New Roman" w:cs="Times New Roman"/>
          <w:sz w:val="26"/>
          <w:szCs w:val="26"/>
        </w:rPr>
        <w:t>ено</w:t>
      </w:r>
      <w:r w:rsidRPr="004F7C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7C0A">
        <w:rPr>
          <w:rFonts w:ascii="Times New Roman" w:hAnsi="Times New Roman" w:cs="Times New Roman"/>
          <w:sz w:val="26"/>
          <w:szCs w:val="26"/>
        </w:rPr>
        <w:t xml:space="preserve">неточностей </w:t>
      </w:r>
      <w:r w:rsidRPr="004F7C0A">
        <w:rPr>
          <w:sz w:val="26"/>
          <w:szCs w:val="26"/>
        </w:rPr>
        <w:t xml:space="preserve"> </w:t>
      </w:r>
      <w:r w:rsidRPr="004F7C0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F7C0A">
        <w:rPr>
          <w:rFonts w:ascii="Times New Roman" w:hAnsi="Times New Roman" w:cs="Times New Roman"/>
          <w:sz w:val="26"/>
          <w:szCs w:val="26"/>
        </w:rPr>
        <w:t xml:space="preserve"> сумму 1 356,6 млн. руб., в основном путем внесения изменений в муниципальные программы. </w:t>
      </w:r>
    </w:p>
    <w:p w14:paraId="2CBCAD5B" w14:textId="77777777" w:rsidR="00F87305" w:rsidRDefault="00F87305" w:rsidP="00F87305">
      <w:pPr>
        <w:pStyle w:val="ac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3.1.1. П</w:t>
      </w:r>
      <w:r w:rsidRPr="00F3257B">
        <w:rPr>
          <w:sz w:val="26"/>
          <w:szCs w:val="26"/>
        </w:rPr>
        <w:t xml:space="preserve">роведены финансово-экономические экспертизы проектов муниципальных правовых актов в </w:t>
      </w:r>
      <w:r>
        <w:rPr>
          <w:sz w:val="26"/>
          <w:szCs w:val="26"/>
        </w:rPr>
        <w:t>114</w:t>
      </w:r>
      <w:r w:rsidRPr="00F3257B">
        <w:rPr>
          <w:sz w:val="26"/>
          <w:szCs w:val="26"/>
        </w:rPr>
        <w:t xml:space="preserve"> случаях</w:t>
      </w:r>
      <w:r>
        <w:rPr>
          <w:sz w:val="26"/>
          <w:szCs w:val="26"/>
        </w:rPr>
        <w:t>, в том числе:</w:t>
      </w:r>
    </w:p>
    <w:p w14:paraId="5D53359A" w14:textId="77777777" w:rsidR="00F87305" w:rsidRPr="009C7EAB" w:rsidRDefault="00F87305" w:rsidP="00F87305">
      <w:pPr>
        <w:pStyle w:val="Standard"/>
        <w:numPr>
          <w:ilvl w:val="0"/>
          <w:numId w:val="2"/>
        </w:numPr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9C7EAB">
        <w:rPr>
          <w:sz w:val="26"/>
          <w:szCs w:val="26"/>
          <w:lang w:val="ru-RU"/>
        </w:rPr>
        <w:t xml:space="preserve">8 заключений по </w:t>
      </w:r>
      <w:r w:rsidRPr="009C7EAB">
        <w:rPr>
          <w:rFonts w:cs="Times New Roman"/>
          <w:sz w:val="26"/>
          <w:szCs w:val="26"/>
          <w:lang w:val="ru-RU"/>
        </w:rPr>
        <w:t>проекта</w:t>
      </w:r>
      <w:r w:rsidRPr="009C7EAB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 xml:space="preserve"> решений</w:t>
      </w:r>
      <w:r w:rsidRPr="009C7EAB">
        <w:rPr>
          <w:rFonts w:cs="Times New Roman"/>
          <w:sz w:val="26"/>
          <w:szCs w:val="26"/>
          <w:lang w:val="ru-RU"/>
        </w:rPr>
        <w:t xml:space="preserve"> бюджета муниципального образования Сланцевский муниципальный район Ленинградской области и проекта бюджетов поселений на 2025 и на плановый период 2026 и 2027 годов.</w:t>
      </w:r>
      <w:r w:rsidRPr="009C7EAB">
        <w:rPr>
          <w:rFonts w:cs="Times New Roman"/>
          <w:bCs/>
          <w:sz w:val="26"/>
          <w:szCs w:val="26"/>
          <w:lang w:val="ru-RU"/>
        </w:rPr>
        <w:t xml:space="preserve"> </w:t>
      </w:r>
      <w:r w:rsidRPr="009C7EAB">
        <w:rPr>
          <w:rFonts w:cs="Times New Roman"/>
          <w:sz w:val="26"/>
          <w:szCs w:val="26"/>
          <w:lang w:val="ru-RU"/>
        </w:rPr>
        <w:t xml:space="preserve">В результате проведенной экспертизы проектов решений совета депутатов муниципального образования Сланцевский муниципальный район Ленинградской области и поселений «О бюджете на 2025 год и на плановый период 2026 и 2027 годов»,  </w:t>
      </w:r>
      <w:r w:rsidRPr="009C7EAB">
        <w:rPr>
          <w:rFonts w:cs="Times New Roman"/>
          <w:sz w:val="26"/>
          <w:szCs w:val="26"/>
          <w:lang w:val="ru-RU"/>
        </w:rPr>
        <w:lastRenderedPageBreak/>
        <w:t>проверки  и анализа обоснованности его показателей на соответствие  требованиям бюджетного законодательства Российской Федерации, по документам и материалам, внесенным в представительный орган муниципальных образований сделаны следующие выводы:</w:t>
      </w:r>
    </w:p>
    <w:p w14:paraId="5C3C41F7" w14:textId="77777777" w:rsidR="00F87305" w:rsidRPr="009C7EAB" w:rsidRDefault="00F87305" w:rsidP="00F87305">
      <w:pPr>
        <w:pStyle w:val="Standard"/>
        <w:ind w:firstLine="284"/>
        <w:jc w:val="both"/>
        <w:rPr>
          <w:sz w:val="26"/>
          <w:szCs w:val="26"/>
          <w:lang w:val="ru-RU"/>
        </w:rPr>
      </w:pPr>
      <w:r w:rsidRPr="009C7EAB">
        <w:rPr>
          <w:sz w:val="26"/>
          <w:szCs w:val="26"/>
          <w:lang w:val="ru-RU"/>
        </w:rPr>
        <w:t xml:space="preserve">- проекты бюджетов на предстоящий трехлетний бюджетный цикл сформированы в соответствии с бюджетным законодательством и нормами бюджетного планирования, нормативными правовыми актами, регламентирующими бюджетный процесс муниципальных образований. Требования по составу показателей решения о бюджете, в </w:t>
      </w:r>
      <w:proofErr w:type="gramStart"/>
      <w:r w:rsidRPr="009C7EAB">
        <w:rPr>
          <w:sz w:val="26"/>
          <w:szCs w:val="26"/>
          <w:lang w:val="ru-RU"/>
        </w:rPr>
        <w:t>проектах  решений</w:t>
      </w:r>
      <w:proofErr w:type="gramEnd"/>
      <w:r w:rsidRPr="009C7EAB">
        <w:rPr>
          <w:sz w:val="26"/>
          <w:szCs w:val="26"/>
          <w:lang w:val="ru-RU"/>
        </w:rPr>
        <w:t xml:space="preserve"> соблюдены;</w:t>
      </w:r>
    </w:p>
    <w:p w14:paraId="0EBB8596" w14:textId="77777777" w:rsidR="00F87305" w:rsidRPr="009C7EAB" w:rsidRDefault="00F87305" w:rsidP="00F87305">
      <w:pPr>
        <w:pStyle w:val="Standard"/>
        <w:ind w:firstLine="284"/>
        <w:jc w:val="both"/>
        <w:rPr>
          <w:sz w:val="26"/>
          <w:szCs w:val="26"/>
          <w:lang w:val="ru-RU"/>
        </w:rPr>
      </w:pPr>
      <w:r w:rsidRPr="009C7EAB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  </w:t>
      </w:r>
      <w:r w:rsidRPr="009C7EAB">
        <w:rPr>
          <w:sz w:val="26"/>
          <w:szCs w:val="26"/>
          <w:lang w:val="ru-RU"/>
        </w:rPr>
        <w:t>в проектах решений совета депутатов соблюдены ограничения, установленные Бюджетным кодексом Российской Федерации в части объема долга, расходов на его обслуживание, сумм условно утверждаемых расходов, а также требований по установлению общего объема бюджетных ассигнований, направляемых на исполнение публичных нормативных обязательств.</w:t>
      </w:r>
    </w:p>
    <w:p w14:paraId="4B0091B3" w14:textId="77777777" w:rsidR="00F87305" w:rsidRPr="009C7EAB" w:rsidRDefault="00F87305" w:rsidP="00F87305">
      <w:pPr>
        <w:pStyle w:val="Standard"/>
        <w:spacing w:after="120"/>
        <w:ind w:firstLine="284"/>
        <w:jc w:val="both"/>
        <w:rPr>
          <w:rFonts w:cs="Times New Roman"/>
          <w:sz w:val="26"/>
          <w:szCs w:val="26"/>
          <w:lang w:val="ru-RU"/>
        </w:rPr>
      </w:pPr>
      <w:r w:rsidRPr="009C7EAB">
        <w:rPr>
          <w:rFonts w:cs="Times New Roman"/>
          <w:sz w:val="26"/>
          <w:szCs w:val="26"/>
          <w:lang w:val="ru-RU"/>
        </w:rPr>
        <w:t>Проекты решений совета депутатов «О бюджете на 2025 год и плановый период 2026 и 2027 годов» рекомендованы к рассмотрению и утверждению советами депутатов.</w:t>
      </w:r>
    </w:p>
    <w:p w14:paraId="6FE2616E" w14:textId="77777777" w:rsidR="00F87305" w:rsidRPr="00230A17" w:rsidRDefault="00F87305" w:rsidP="00F87305">
      <w:pPr>
        <w:pStyle w:val="ac"/>
        <w:numPr>
          <w:ilvl w:val="0"/>
          <w:numId w:val="2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F83BCB">
        <w:rPr>
          <w:sz w:val="26"/>
          <w:szCs w:val="26"/>
        </w:rPr>
        <w:t>35 заключений по решениям совета депутатов муниципальных образований в связи с внесением изменений в муниципальные программы. По результатам проведения финансово-экономической экспертизы муниципальных программ были сформулированы основные выводы и предложения, т.к. составление муниципальных</w:t>
      </w:r>
      <w:r>
        <w:rPr>
          <w:color w:val="000000"/>
          <w:sz w:val="26"/>
          <w:szCs w:val="26"/>
        </w:rPr>
        <w:t xml:space="preserve"> программ требует более пристального внимания со</w:t>
      </w:r>
      <w:r>
        <w:rPr>
          <w:color w:val="000000"/>
          <w:sz w:val="26"/>
          <w:szCs w:val="26"/>
        </w:rPr>
        <w:br/>
        <w:t>стороны разработчиков и ответственных лиц. Необходимо детально прорабатывать</w:t>
      </w:r>
      <w:r>
        <w:rPr>
          <w:color w:val="000000"/>
          <w:sz w:val="26"/>
          <w:szCs w:val="26"/>
        </w:rPr>
        <w:br/>
        <w:t>целевые ориентиры и оценочные показатели программ, отслеживать их реализацию</w:t>
      </w:r>
      <w:r>
        <w:rPr>
          <w:color w:val="000000"/>
          <w:sz w:val="26"/>
          <w:szCs w:val="26"/>
        </w:rPr>
        <w:br/>
        <w:t>и исполнение, своевременно вносить изменения.</w:t>
      </w:r>
      <w:r>
        <w:rPr>
          <w:sz w:val="26"/>
          <w:szCs w:val="26"/>
        </w:rPr>
        <w:t xml:space="preserve"> Установлены случаи нарушения сроков принятия и продления муниципальных программ, технические недочеты, </w:t>
      </w:r>
      <w:r w:rsidRPr="00230A17">
        <w:rPr>
          <w:sz w:val="26"/>
          <w:szCs w:val="26"/>
        </w:rPr>
        <w:t xml:space="preserve">а так же единичный случай нарушения </w:t>
      </w:r>
      <w:r w:rsidRPr="00230A17">
        <w:rPr>
          <w:color w:val="000000"/>
          <w:sz w:val="26"/>
          <w:szCs w:val="26"/>
        </w:rPr>
        <w:t xml:space="preserve">положения части </w:t>
      </w:r>
      <w:proofErr w:type="gramStart"/>
      <w:r w:rsidRPr="00230A17">
        <w:rPr>
          <w:color w:val="000000"/>
          <w:sz w:val="26"/>
          <w:szCs w:val="26"/>
        </w:rPr>
        <w:t>2  статьи</w:t>
      </w:r>
      <w:proofErr w:type="gramEnd"/>
      <w:r w:rsidRPr="00230A17">
        <w:rPr>
          <w:color w:val="000000"/>
          <w:sz w:val="26"/>
          <w:szCs w:val="26"/>
        </w:rPr>
        <w:t xml:space="preserve"> 179 Бюджетного кодекса Российской Федерации в части нарушения сроков приведения муниципальной программы в соответствие с решением о бюджете</w:t>
      </w:r>
      <w:r w:rsidRPr="00230A17">
        <w:rPr>
          <w:sz w:val="26"/>
          <w:szCs w:val="26"/>
        </w:rPr>
        <w:t xml:space="preserve">; </w:t>
      </w:r>
    </w:p>
    <w:p w14:paraId="5AC0BE42" w14:textId="77777777" w:rsidR="00F87305" w:rsidRPr="009C7EAB" w:rsidRDefault="00F87305" w:rsidP="00F87305">
      <w:pPr>
        <w:pStyle w:val="ac"/>
        <w:numPr>
          <w:ilvl w:val="0"/>
          <w:numId w:val="2"/>
        </w:numPr>
        <w:spacing w:before="120" w:beforeAutospacing="0" w:after="120"/>
        <w:ind w:left="0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32 заключения</w:t>
      </w:r>
      <w:r w:rsidRPr="003347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334762">
        <w:rPr>
          <w:color w:val="000000"/>
          <w:sz w:val="26"/>
          <w:szCs w:val="26"/>
        </w:rPr>
        <w:t>проект</w:t>
      </w:r>
      <w:r>
        <w:rPr>
          <w:color w:val="000000"/>
          <w:sz w:val="26"/>
          <w:szCs w:val="26"/>
        </w:rPr>
        <w:t>ам</w:t>
      </w:r>
      <w:r w:rsidRPr="00334762">
        <w:rPr>
          <w:color w:val="000000"/>
          <w:sz w:val="26"/>
          <w:szCs w:val="26"/>
        </w:rPr>
        <w:t xml:space="preserve"> решений совета депутатов муниципальных образований об итогах исполнения бюджета за</w:t>
      </w:r>
      <w:r>
        <w:rPr>
          <w:color w:val="000000"/>
          <w:sz w:val="26"/>
          <w:szCs w:val="26"/>
        </w:rPr>
        <w:t xml:space="preserve"> 2023 год,</w:t>
      </w:r>
      <w:r w:rsidRPr="00334762">
        <w:rPr>
          <w:color w:val="000000"/>
          <w:sz w:val="26"/>
          <w:szCs w:val="26"/>
        </w:rPr>
        <w:t xml:space="preserve"> 1 квартал, 1 полугодие и 9 месяцев 202</w:t>
      </w:r>
      <w:r>
        <w:rPr>
          <w:color w:val="000000"/>
          <w:sz w:val="26"/>
          <w:szCs w:val="26"/>
        </w:rPr>
        <w:t>4</w:t>
      </w:r>
      <w:r w:rsidRPr="00334762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>.</w:t>
      </w:r>
      <w:r w:rsidRPr="009C7EAB">
        <w:t xml:space="preserve"> </w:t>
      </w:r>
      <w:r w:rsidRPr="009C7EAB">
        <w:rPr>
          <w:sz w:val="26"/>
          <w:szCs w:val="26"/>
        </w:rPr>
        <w:t>Для установления полноты бюджетной отчетности и ее соответствия требованиям нормативно-правовым актам был проведен анализ предоставленной к проверке отчетности на предмет ее соответствия по составу, структуре и заполнению (содержанию) требованиям Бюджетного кодекса РФ, инструкции № 191н. Проведенная внешняя проверка бюджетной отчетности показала, что состав форм представленной бюджетной отчетности, включает формы отчетности, сформированные в соответствии с требованиями Инструкции №191 н</w:t>
      </w:r>
      <w:r w:rsidRPr="009C7EAB">
        <w:rPr>
          <w:sz w:val="26"/>
          <w:szCs w:val="26"/>
          <w:lang w:val="en-US"/>
        </w:rPr>
        <w:t> </w:t>
      </w:r>
      <w:r w:rsidRPr="009C7EAB">
        <w:rPr>
          <w:sz w:val="26"/>
          <w:szCs w:val="26"/>
        </w:rPr>
        <w:t xml:space="preserve"> (с учетом изменений)</w:t>
      </w:r>
      <w:r w:rsidRPr="009C7EAB">
        <w:rPr>
          <w:color w:val="000000"/>
          <w:sz w:val="26"/>
          <w:szCs w:val="26"/>
        </w:rPr>
        <w:t>;</w:t>
      </w:r>
    </w:p>
    <w:p w14:paraId="2F4FC936" w14:textId="77777777" w:rsidR="00F87305" w:rsidRPr="0095213D" w:rsidRDefault="00F87305" w:rsidP="00F87305">
      <w:pPr>
        <w:pStyle w:val="ac"/>
        <w:numPr>
          <w:ilvl w:val="0"/>
          <w:numId w:val="2"/>
        </w:numPr>
        <w:spacing w:before="0" w:beforeAutospacing="0" w:after="120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 заключений по проектам </w:t>
      </w:r>
      <w:r w:rsidRPr="00334762">
        <w:rPr>
          <w:color w:val="000000"/>
          <w:sz w:val="26"/>
          <w:szCs w:val="26"/>
        </w:rPr>
        <w:t>решений совета депутатов муниципальных образований</w:t>
      </w:r>
      <w:r>
        <w:rPr>
          <w:color w:val="000000"/>
          <w:sz w:val="26"/>
          <w:szCs w:val="26"/>
        </w:rPr>
        <w:t xml:space="preserve"> о внесении изменений в решения о бюджете на 2024 год и плановый период 2025-2026 годов. По результатам экспертизы было установлено</w:t>
      </w:r>
      <w:r w:rsidRPr="00101122">
        <w:rPr>
          <w:color w:val="000000"/>
        </w:rPr>
        <w:t xml:space="preserve">, </w:t>
      </w:r>
      <w:r w:rsidRPr="0095213D">
        <w:rPr>
          <w:color w:val="000000"/>
          <w:sz w:val="26"/>
          <w:szCs w:val="26"/>
        </w:rPr>
        <w:t>что предлагаемая редакция не противоречи</w:t>
      </w:r>
      <w:r>
        <w:rPr>
          <w:color w:val="000000"/>
          <w:sz w:val="26"/>
          <w:szCs w:val="26"/>
        </w:rPr>
        <w:t>ла</w:t>
      </w:r>
      <w:r w:rsidRPr="0095213D">
        <w:rPr>
          <w:color w:val="000000"/>
          <w:sz w:val="26"/>
          <w:szCs w:val="26"/>
        </w:rPr>
        <w:t xml:space="preserve"> нормам бюджетного законодательства Российской Федерации;</w:t>
      </w:r>
    </w:p>
    <w:p w14:paraId="22E6F14A" w14:textId="77777777" w:rsidR="00F87305" w:rsidRPr="0095213D" w:rsidRDefault="00F87305" w:rsidP="00F87305">
      <w:pPr>
        <w:pStyle w:val="ac"/>
        <w:numPr>
          <w:ilvl w:val="0"/>
          <w:numId w:val="2"/>
        </w:numPr>
        <w:spacing w:before="0" w:beforeAutospacing="0" w:after="120"/>
        <w:ind w:left="0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9 заключений по проектам решений </w:t>
      </w:r>
      <w:r w:rsidRPr="00334762">
        <w:rPr>
          <w:color w:val="000000"/>
          <w:sz w:val="26"/>
          <w:szCs w:val="26"/>
        </w:rPr>
        <w:t>совета депутатов муниципальных образований</w:t>
      </w:r>
      <w:r>
        <w:rPr>
          <w:color w:val="000000"/>
          <w:sz w:val="26"/>
          <w:szCs w:val="26"/>
        </w:rPr>
        <w:t xml:space="preserve"> о внесении изменений в бюджетный процесс. </w:t>
      </w:r>
      <w:r w:rsidRPr="0095213D">
        <w:rPr>
          <w:color w:val="000000"/>
          <w:sz w:val="26"/>
          <w:szCs w:val="26"/>
        </w:rPr>
        <w:t>Ревизионная комиссия</w:t>
      </w:r>
      <w:r w:rsidRPr="00AC59D2">
        <w:rPr>
          <w:color w:val="000000"/>
        </w:rPr>
        <w:t xml:space="preserve"> </w:t>
      </w:r>
      <w:r w:rsidRPr="0095213D">
        <w:rPr>
          <w:color w:val="000000"/>
          <w:sz w:val="26"/>
          <w:szCs w:val="26"/>
        </w:rPr>
        <w:t xml:space="preserve">посчитала вносимые изменения </w:t>
      </w:r>
      <w:r w:rsidRPr="0095213D">
        <w:rPr>
          <w:bCs/>
          <w:color w:val="000000"/>
          <w:sz w:val="26"/>
          <w:szCs w:val="26"/>
        </w:rPr>
        <w:t>обоснованным</w:t>
      </w:r>
      <w:r>
        <w:rPr>
          <w:bCs/>
          <w:color w:val="000000"/>
          <w:sz w:val="26"/>
          <w:szCs w:val="26"/>
        </w:rPr>
        <w:t>и</w:t>
      </w:r>
      <w:r w:rsidRPr="0095213D">
        <w:rPr>
          <w:b/>
          <w:bCs/>
          <w:color w:val="000000"/>
          <w:sz w:val="26"/>
          <w:szCs w:val="26"/>
        </w:rPr>
        <w:t xml:space="preserve"> </w:t>
      </w:r>
      <w:r w:rsidRPr="0095213D">
        <w:rPr>
          <w:bCs/>
          <w:color w:val="000000"/>
          <w:sz w:val="26"/>
          <w:szCs w:val="26"/>
        </w:rPr>
        <w:t>и поддержала проекты решений.</w:t>
      </w:r>
    </w:p>
    <w:p w14:paraId="10C3611A" w14:textId="77777777" w:rsidR="00F87305" w:rsidRPr="009C7EAB" w:rsidRDefault="00F87305" w:rsidP="00F87305">
      <w:pPr>
        <w:pStyle w:val="a8"/>
        <w:shd w:val="clear" w:color="auto" w:fill="FFFFFF"/>
        <w:tabs>
          <w:tab w:val="left" w:pos="851"/>
        </w:tabs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Проведены </w:t>
      </w:r>
      <w:r w:rsidRPr="009C7EAB">
        <w:rPr>
          <w:rFonts w:ascii="Times New Roman" w:hAnsi="Times New Roman" w:cs="Times New Roman"/>
          <w:sz w:val="26"/>
          <w:szCs w:val="26"/>
        </w:rPr>
        <w:t>экспертно-аналитическ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9C7EA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C7E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7EAB">
        <w:rPr>
          <w:rFonts w:ascii="Times New Roman" w:hAnsi="Times New Roman" w:cs="Times New Roman"/>
          <w:sz w:val="26"/>
          <w:szCs w:val="26"/>
        </w:rPr>
        <w:t>по  проверке</w:t>
      </w:r>
      <w:proofErr w:type="gramEnd"/>
      <w:r w:rsidRPr="009C7EAB">
        <w:rPr>
          <w:rFonts w:ascii="Times New Roman" w:hAnsi="Times New Roman" w:cs="Times New Roman"/>
          <w:sz w:val="26"/>
          <w:szCs w:val="26"/>
        </w:rPr>
        <w:t xml:space="preserve"> годовой отчетности 36 главных администраторов бюджетных средств за 2023 год. </w:t>
      </w:r>
      <w:r w:rsidRPr="009C7EAB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Установлены типичные для всех недочеты:</w:t>
      </w:r>
    </w:p>
    <w:p w14:paraId="3270E548" w14:textId="77777777" w:rsidR="00F87305" w:rsidRDefault="00F87305" w:rsidP="00F873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EAB">
        <w:rPr>
          <w:rFonts w:ascii="Times New Roman" w:hAnsi="Times New Roman" w:cs="Times New Roman"/>
          <w:sz w:val="26"/>
          <w:szCs w:val="26"/>
        </w:rPr>
        <w:t xml:space="preserve">- технические </w:t>
      </w:r>
      <w:proofErr w:type="gramStart"/>
      <w:r w:rsidRPr="009C7EAB">
        <w:rPr>
          <w:rFonts w:ascii="Times New Roman" w:hAnsi="Times New Roman" w:cs="Times New Roman"/>
          <w:sz w:val="26"/>
          <w:szCs w:val="26"/>
        </w:rPr>
        <w:t>недостатки  при</w:t>
      </w:r>
      <w:proofErr w:type="gramEnd"/>
      <w:r w:rsidRPr="009C7EAB">
        <w:rPr>
          <w:rFonts w:ascii="Times New Roman" w:hAnsi="Times New Roman" w:cs="Times New Roman"/>
          <w:sz w:val="26"/>
          <w:szCs w:val="26"/>
        </w:rPr>
        <w:t xml:space="preserve"> составлении отдельных форм годовой бюджетной отчетности  требованиям Инструкции № 191н, выразившиеся в не заполнении отдельных кодов, нарушении сроков представления годовой отчетности в Комитет финансов;</w:t>
      </w:r>
    </w:p>
    <w:p w14:paraId="3018D5E5" w14:textId="77777777" w:rsidR="00F87305" w:rsidRPr="004F7C0A" w:rsidRDefault="00F87305" w:rsidP="00F873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EAB">
        <w:rPr>
          <w:rFonts w:ascii="Times New Roman" w:hAnsi="Times New Roman" w:cs="Times New Roman"/>
          <w:sz w:val="26"/>
          <w:szCs w:val="26"/>
        </w:rPr>
        <w:t xml:space="preserve">- </w:t>
      </w:r>
      <w:r w:rsidRPr="004F7C0A">
        <w:rPr>
          <w:rFonts w:ascii="Times New Roman" w:hAnsi="Times New Roman" w:cs="Times New Roman"/>
          <w:sz w:val="26"/>
          <w:szCs w:val="26"/>
        </w:rPr>
        <w:t xml:space="preserve">при работе с задолженностью по налоговым доходам не удалось достичь ее снижения. Резервом дополнительных поступлений доходов в бюджет является работа по устранению условий способствующих росту дебиторской задолженности по доходам   бюджета, предусматривая системные меры по повышению эффективности </w:t>
      </w:r>
      <w:proofErr w:type="gramStart"/>
      <w:r w:rsidRPr="004F7C0A">
        <w:rPr>
          <w:rFonts w:ascii="Times New Roman" w:hAnsi="Times New Roman" w:cs="Times New Roman"/>
          <w:sz w:val="26"/>
          <w:szCs w:val="26"/>
        </w:rPr>
        <w:t>работы  всех</w:t>
      </w:r>
      <w:proofErr w:type="gramEnd"/>
      <w:r w:rsidRPr="004F7C0A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доходов;</w:t>
      </w:r>
    </w:p>
    <w:p w14:paraId="43D28AC2" w14:textId="77777777" w:rsidR="00F87305" w:rsidRPr="009C7EAB" w:rsidRDefault="00F87305" w:rsidP="00F87305">
      <w:pPr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C7EAB">
        <w:rPr>
          <w:rFonts w:ascii="Times New Roman" w:hAnsi="Times New Roman" w:cs="Times New Roman"/>
          <w:sz w:val="26"/>
          <w:szCs w:val="26"/>
        </w:rPr>
        <w:t xml:space="preserve">- неэффективное использование бюджетных средств в сумме </w:t>
      </w:r>
      <w:r>
        <w:rPr>
          <w:rFonts w:ascii="Times New Roman" w:hAnsi="Times New Roman" w:cs="Times New Roman"/>
          <w:sz w:val="26"/>
          <w:szCs w:val="26"/>
        </w:rPr>
        <w:t>0,5</w:t>
      </w:r>
      <w:r w:rsidRPr="009C7E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млн</w:t>
      </w:r>
      <w:r w:rsidRPr="009C7EAB">
        <w:rPr>
          <w:rFonts w:ascii="Times New Roman" w:hAnsi="Times New Roman" w:cs="Times New Roman"/>
          <w:sz w:val="26"/>
          <w:szCs w:val="26"/>
        </w:rPr>
        <w:t>. руб., выразившееся в направлении бюджетных средств на уплату   других экономических санкций, штрафов на нарушение налогового законодательства и законодательства о закупках (нарушения ст.</w:t>
      </w:r>
      <w:r>
        <w:rPr>
          <w:rFonts w:ascii="Times New Roman" w:hAnsi="Times New Roman" w:cs="Times New Roman"/>
          <w:sz w:val="26"/>
          <w:szCs w:val="26"/>
        </w:rPr>
        <w:t xml:space="preserve"> 34, 162 Бюджетного Кодекса РФ);</w:t>
      </w:r>
    </w:p>
    <w:p w14:paraId="7F2202C6" w14:textId="77777777" w:rsidR="00F87305" w:rsidRDefault="00F87305" w:rsidP="00F87305">
      <w:pPr>
        <w:pStyle w:val="Standard"/>
        <w:spacing w:before="120"/>
        <w:ind w:right="-1"/>
        <w:jc w:val="both"/>
        <w:rPr>
          <w:sz w:val="26"/>
          <w:szCs w:val="26"/>
          <w:lang w:val="ru-RU"/>
        </w:rPr>
      </w:pPr>
      <w:r w:rsidRPr="00934129">
        <w:rPr>
          <w:sz w:val="26"/>
          <w:szCs w:val="26"/>
          <w:lang w:val="ru-RU"/>
        </w:rPr>
        <w:t>3.1.3. Проведено экспертно-аналитическое мероприятие</w:t>
      </w:r>
      <w:r w:rsidRPr="006F2D09">
        <w:rPr>
          <w:color w:val="FF0000"/>
          <w:sz w:val="26"/>
          <w:szCs w:val="26"/>
          <w:lang w:val="ru-RU"/>
        </w:rPr>
        <w:t xml:space="preserve"> </w:t>
      </w:r>
      <w:r w:rsidRPr="006F2D09">
        <w:rPr>
          <w:sz w:val="26"/>
          <w:szCs w:val="26"/>
          <w:lang w:val="ru-RU"/>
        </w:rPr>
        <w:t xml:space="preserve">по вопросу «Анализ реализации концессионного соглашения в отношении объектов теплоснабжения, расположенных на территории </w:t>
      </w:r>
      <w:proofErr w:type="spellStart"/>
      <w:r w:rsidRPr="006F2D09">
        <w:rPr>
          <w:color w:val="000000"/>
          <w:sz w:val="26"/>
          <w:szCs w:val="26"/>
          <w:lang w:val="ru-RU"/>
        </w:rPr>
        <w:t>Старопольского</w:t>
      </w:r>
      <w:proofErr w:type="spellEnd"/>
      <w:r w:rsidRPr="006F2D09">
        <w:rPr>
          <w:color w:val="000000"/>
          <w:sz w:val="26"/>
          <w:szCs w:val="26"/>
          <w:lang w:val="ru-RU"/>
        </w:rPr>
        <w:t xml:space="preserve"> сельского поселения Сланцевского муниципального района Ленинградской </w:t>
      </w:r>
      <w:proofErr w:type="gramStart"/>
      <w:r w:rsidRPr="006F2D09">
        <w:rPr>
          <w:color w:val="000000"/>
          <w:sz w:val="26"/>
          <w:szCs w:val="26"/>
          <w:lang w:val="ru-RU"/>
        </w:rPr>
        <w:t>области</w:t>
      </w:r>
      <w:r w:rsidRPr="006F2D09">
        <w:rPr>
          <w:sz w:val="26"/>
          <w:szCs w:val="26"/>
          <w:lang w:val="ru-RU"/>
        </w:rPr>
        <w:t xml:space="preserve">» </w:t>
      </w:r>
      <w:r w:rsidRPr="006F2D09">
        <w:rPr>
          <w:color w:val="000000"/>
          <w:sz w:val="26"/>
          <w:szCs w:val="26"/>
          <w:lang w:val="ru-RU"/>
        </w:rPr>
        <w:t xml:space="preserve"> </w:t>
      </w:r>
      <w:r w:rsidRPr="006F2D09">
        <w:rPr>
          <w:sz w:val="26"/>
          <w:szCs w:val="26"/>
          <w:lang w:val="ru-RU"/>
        </w:rPr>
        <w:t>совместно</w:t>
      </w:r>
      <w:proofErr w:type="gramEnd"/>
      <w:r w:rsidRPr="006F2D09">
        <w:rPr>
          <w:sz w:val="26"/>
          <w:szCs w:val="26"/>
          <w:lang w:val="ru-RU"/>
        </w:rPr>
        <w:t xml:space="preserve"> с  Контрольно-счетной палатой Ленинградской области. </w:t>
      </w:r>
    </w:p>
    <w:p w14:paraId="56D15F03" w14:textId="77777777" w:rsidR="00F87305" w:rsidRPr="006F2D09" w:rsidRDefault="00F87305" w:rsidP="00F87305">
      <w:pPr>
        <w:pStyle w:val="Standard"/>
        <w:spacing w:before="120"/>
        <w:ind w:right="-1"/>
        <w:jc w:val="both"/>
        <w:rPr>
          <w:sz w:val="26"/>
          <w:szCs w:val="26"/>
          <w:lang w:val="ru-RU"/>
        </w:rPr>
      </w:pPr>
      <w:r w:rsidRPr="006F2D09">
        <w:rPr>
          <w:sz w:val="26"/>
          <w:szCs w:val="26"/>
          <w:lang w:val="ru-RU"/>
        </w:rPr>
        <w:t>Проведена о</w:t>
      </w:r>
      <w:r w:rsidRPr="006F2D09">
        <w:rPr>
          <w:rFonts w:cs="Times New Roman"/>
          <w:iCs/>
          <w:sz w:val="26"/>
          <w:szCs w:val="26"/>
          <w:lang w:val="ru-RU"/>
        </w:rPr>
        <w:t xml:space="preserve">ценка соответствия концессионного </w:t>
      </w:r>
      <w:proofErr w:type="gramStart"/>
      <w:r w:rsidRPr="006F2D09">
        <w:rPr>
          <w:rFonts w:cs="Times New Roman"/>
          <w:iCs/>
          <w:sz w:val="26"/>
          <w:szCs w:val="26"/>
          <w:lang w:val="ru-RU"/>
        </w:rPr>
        <w:t>соглашения  законодательным</w:t>
      </w:r>
      <w:proofErr w:type="gramEnd"/>
      <w:r w:rsidRPr="006F2D09">
        <w:rPr>
          <w:rFonts w:cs="Times New Roman"/>
          <w:iCs/>
          <w:sz w:val="26"/>
          <w:szCs w:val="26"/>
          <w:lang w:val="ru-RU"/>
        </w:rPr>
        <w:t xml:space="preserve"> и иным нормативным актам,  и его реализация в соответствии с первоначальными параметрами, установленными при его заключении. Экспертно-аналитическое мероприятие проведено по   </w:t>
      </w:r>
      <w:r w:rsidRPr="006F2D09">
        <w:rPr>
          <w:rFonts w:cs="Times New Roman"/>
          <w:sz w:val="26"/>
          <w:szCs w:val="26"/>
          <w:lang w:val="ru-RU"/>
        </w:rPr>
        <w:t xml:space="preserve">документам, представленными участниками концессионного </w:t>
      </w:r>
      <w:proofErr w:type="gramStart"/>
      <w:r w:rsidRPr="006F2D09">
        <w:rPr>
          <w:rFonts w:cs="Times New Roman"/>
          <w:sz w:val="26"/>
          <w:szCs w:val="26"/>
          <w:lang w:val="ru-RU"/>
        </w:rPr>
        <w:t>соглашения,  и</w:t>
      </w:r>
      <w:proofErr w:type="gramEnd"/>
      <w:r w:rsidRPr="006F2D09">
        <w:rPr>
          <w:rFonts w:cs="Times New Roman"/>
          <w:sz w:val="26"/>
          <w:szCs w:val="26"/>
          <w:lang w:val="ru-RU"/>
        </w:rPr>
        <w:t xml:space="preserve"> информации, имеющейся на официальных сайтах  организаций в открытом доступе.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6F2D09">
        <w:rPr>
          <w:iCs/>
          <w:sz w:val="26"/>
          <w:szCs w:val="26"/>
          <w:lang w:val="ru-RU"/>
        </w:rPr>
        <w:t xml:space="preserve">По результатам проведенного </w:t>
      </w:r>
      <w:proofErr w:type="spellStart"/>
      <w:r w:rsidRPr="006F2D09">
        <w:rPr>
          <w:iCs/>
          <w:sz w:val="26"/>
          <w:szCs w:val="26"/>
          <w:lang w:val="ru-RU"/>
        </w:rPr>
        <w:t>экспертно</w:t>
      </w:r>
      <w:proofErr w:type="spellEnd"/>
      <w:r w:rsidRPr="006F2D09">
        <w:rPr>
          <w:iCs/>
          <w:sz w:val="26"/>
          <w:szCs w:val="26"/>
          <w:lang w:val="ru-RU"/>
        </w:rPr>
        <w:t xml:space="preserve"> – аналитического мероприятия установлен ряд замечаний на сумму 19</w:t>
      </w:r>
      <w:r>
        <w:rPr>
          <w:iCs/>
          <w:sz w:val="26"/>
          <w:szCs w:val="26"/>
          <w:lang w:val="ru-RU"/>
        </w:rPr>
        <w:t>,6</w:t>
      </w:r>
      <w:r w:rsidRPr="006F2D09">
        <w:rPr>
          <w:iCs/>
          <w:sz w:val="26"/>
          <w:szCs w:val="26"/>
          <w:lang w:val="ru-RU"/>
        </w:rPr>
        <w:t xml:space="preserve"> </w:t>
      </w:r>
      <w:r>
        <w:rPr>
          <w:iCs/>
          <w:sz w:val="26"/>
          <w:szCs w:val="26"/>
          <w:lang w:val="ru-RU"/>
        </w:rPr>
        <w:t>млн</w:t>
      </w:r>
      <w:r w:rsidRPr="006F2D09">
        <w:rPr>
          <w:iCs/>
          <w:sz w:val="26"/>
          <w:szCs w:val="26"/>
          <w:lang w:val="ru-RU"/>
        </w:rPr>
        <w:t>. руб.</w:t>
      </w:r>
      <w:r w:rsidRPr="006F2D09">
        <w:rPr>
          <w:rFonts w:eastAsia="Times New Roman" w:cs="Times New Roman"/>
          <w:sz w:val="26"/>
          <w:szCs w:val="26"/>
          <w:lang w:val="ru-RU"/>
        </w:rPr>
        <w:t xml:space="preserve"> </w:t>
      </w:r>
      <w:r w:rsidRPr="006F2D09">
        <w:rPr>
          <w:sz w:val="26"/>
          <w:szCs w:val="26"/>
          <w:lang w:val="ru-RU"/>
        </w:rPr>
        <w:t xml:space="preserve">Информацию об принятых мерах по устранению замечаний, указанных в экспертно-аналитическом заключении, администрация муниципального образования </w:t>
      </w:r>
      <w:proofErr w:type="spellStart"/>
      <w:r w:rsidRPr="006F2D09">
        <w:rPr>
          <w:sz w:val="26"/>
          <w:szCs w:val="26"/>
          <w:lang w:val="ru-RU"/>
        </w:rPr>
        <w:t>Старопольское</w:t>
      </w:r>
      <w:proofErr w:type="spellEnd"/>
      <w:r w:rsidRPr="006F2D09">
        <w:rPr>
          <w:sz w:val="26"/>
          <w:szCs w:val="26"/>
          <w:lang w:val="ru-RU"/>
        </w:rPr>
        <w:t xml:space="preserve"> сельское поселение Сланцевского муниципального района Ленинградской области</w:t>
      </w:r>
      <w:r w:rsidRPr="006F2D09">
        <w:rPr>
          <w:rFonts w:eastAsia="Times New Roman" w:cs="Times New Roman"/>
          <w:sz w:val="26"/>
          <w:szCs w:val="26"/>
          <w:lang w:val="ru-RU"/>
        </w:rPr>
        <w:t xml:space="preserve"> представила</w:t>
      </w:r>
      <w:r w:rsidRPr="006F2D09">
        <w:rPr>
          <w:sz w:val="26"/>
          <w:szCs w:val="26"/>
          <w:lang w:val="ru-RU"/>
        </w:rPr>
        <w:t xml:space="preserve"> в адрес ревизионной комиссии Сланцевского муниципального района.    </w:t>
      </w:r>
    </w:p>
    <w:p w14:paraId="3936E44F" w14:textId="77777777" w:rsidR="00F87305" w:rsidRPr="006F2D09" w:rsidRDefault="00F87305" w:rsidP="00F87305">
      <w:pPr>
        <w:pStyle w:val="ConsNonformat"/>
        <w:ind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F2D09">
        <w:rPr>
          <w:rStyle w:val="FontStyle33"/>
          <w:sz w:val="26"/>
          <w:szCs w:val="26"/>
          <w:lang w:val="ru-RU"/>
        </w:rPr>
        <w:t xml:space="preserve">Ревизионной комиссией Сланцевского муниципального района в </w:t>
      </w:r>
      <w:r w:rsidRPr="006F2D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адрес </w:t>
      </w:r>
      <w:r w:rsidRPr="006F2D09">
        <w:rPr>
          <w:rFonts w:ascii="Times New Roman" w:hAnsi="Times New Roman" w:cs="Times New Roman"/>
          <w:sz w:val="26"/>
          <w:szCs w:val="26"/>
          <w:lang w:val="ru-RU"/>
        </w:rPr>
        <w:t>Контрольно-счетной палаты Ленинградской области</w:t>
      </w:r>
      <w:r w:rsidRPr="006F2D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направлено заключение по результатам проведения экспертно-аналитического мероприятия по вопросу</w:t>
      </w:r>
      <w:r w:rsidRPr="006F2D0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6F2D09">
        <w:rPr>
          <w:rFonts w:ascii="Times New Roman" w:hAnsi="Times New Roman" w:cs="Times New Roman"/>
          <w:sz w:val="26"/>
          <w:szCs w:val="26"/>
          <w:lang w:val="ru-RU"/>
        </w:rPr>
        <w:t xml:space="preserve">«Анализ реализации концессионного соглашения в отношении объектов теплоснабжения, расположенных на территории </w:t>
      </w:r>
      <w:proofErr w:type="spellStart"/>
      <w:r w:rsidRPr="006F2D0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Старопольского</w:t>
      </w:r>
      <w:proofErr w:type="spellEnd"/>
      <w:r w:rsidRPr="006F2D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сельского поселения Сланцевского муниципального района Ленинградской области</w:t>
      </w:r>
      <w:r w:rsidRPr="006F2D09">
        <w:rPr>
          <w:rFonts w:ascii="Times New Roman" w:hAnsi="Times New Roman" w:cs="Times New Roman"/>
          <w:sz w:val="26"/>
          <w:szCs w:val="26"/>
          <w:lang w:val="ru-RU"/>
        </w:rPr>
        <w:t>».</w:t>
      </w:r>
      <w:r w:rsidRPr="006F2D09">
        <w:rPr>
          <w:sz w:val="26"/>
          <w:szCs w:val="26"/>
          <w:lang w:val="ru-RU"/>
        </w:rPr>
        <w:t xml:space="preserve"> </w:t>
      </w:r>
      <w:r w:rsidRPr="006F2D09">
        <w:rPr>
          <w:color w:val="000000"/>
          <w:sz w:val="26"/>
          <w:szCs w:val="26"/>
          <w:lang w:val="ru-RU"/>
        </w:rPr>
        <w:t xml:space="preserve"> </w:t>
      </w:r>
    </w:p>
    <w:p w14:paraId="09E18BF6" w14:textId="77777777" w:rsidR="00F87305" w:rsidRPr="007F4AF6" w:rsidRDefault="00F87305" w:rsidP="00F87305">
      <w:pPr>
        <w:pStyle w:val="Standard"/>
        <w:ind w:right="-1"/>
        <w:jc w:val="center"/>
        <w:rPr>
          <w:lang w:val="ru-RU"/>
        </w:rPr>
      </w:pPr>
      <w:r w:rsidRPr="007F4AF6">
        <w:rPr>
          <w:b/>
          <w:lang w:val="ru-RU"/>
        </w:rPr>
        <w:t xml:space="preserve"> </w:t>
      </w:r>
      <w:r w:rsidRPr="007F4AF6">
        <w:rPr>
          <w:rFonts w:cs="Times New Roman"/>
          <w:color w:val="000000"/>
          <w:lang w:val="ru-RU"/>
        </w:rPr>
        <w:t xml:space="preserve">  </w:t>
      </w:r>
    </w:p>
    <w:p w14:paraId="2CC30701" w14:textId="77777777" w:rsidR="00F87305" w:rsidRPr="00A86D18" w:rsidRDefault="00F87305" w:rsidP="00F87305">
      <w:pPr>
        <w:pStyle w:val="Standard"/>
        <w:ind w:right="-1" w:firstLine="567"/>
        <w:jc w:val="both"/>
        <w:rPr>
          <w:rFonts w:eastAsia="Times New Roman" w:cs="Times New Roman"/>
          <w:sz w:val="26"/>
          <w:szCs w:val="26"/>
          <w:lang w:val="ru-RU"/>
        </w:rPr>
      </w:pPr>
      <w:r w:rsidRPr="00A86D18">
        <w:rPr>
          <w:rFonts w:cs="Times New Roman"/>
          <w:sz w:val="26"/>
          <w:szCs w:val="26"/>
          <w:lang w:val="ru-RU"/>
        </w:rPr>
        <w:t>Общий процент количества заключений, по которым установлены недочеты в разрезе поселений находится в диапазоне от 21,4 % до 39,1 %. Б</w:t>
      </w:r>
      <w:r w:rsidRPr="00A86D18">
        <w:rPr>
          <w:rFonts w:eastAsia="Times New Roman" w:cs="Times New Roman"/>
          <w:sz w:val="26"/>
          <w:szCs w:val="26"/>
          <w:lang w:val="ru-RU"/>
        </w:rPr>
        <w:t xml:space="preserve">ольшая часть замечаний и предложений, изложенных в заключениях, были учтены органами </w:t>
      </w:r>
      <w:r w:rsidRPr="00A86D18">
        <w:rPr>
          <w:rFonts w:eastAsia="Times New Roman" w:cs="Times New Roman"/>
          <w:sz w:val="26"/>
          <w:szCs w:val="26"/>
          <w:lang w:val="ru-RU"/>
        </w:rPr>
        <w:lastRenderedPageBreak/>
        <w:t>местного самоуправления при доработке проектов.</w:t>
      </w:r>
    </w:p>
    <w:p w14:paraId="50F07266" w14:textId="77777777" w:rsidR="00F87305" w:rsidRPr="00334762" w:rsidRDefault="00F87305" w:rsidP="00F87305">
      <w:pPr>
        <w:pStyle w:val="Standard"/>
        <w:ind w:right="-1"/>
        <w:rPr>
          <w:rFonts w:eastAsia="Times New Roman" w:cs="Times New Roman"/>
          <w:sz w:val="26"/>
          <w:szCs w:val="26"/>
          <w:lang w:val="ru-RU"/>
        </w:rPr>
      </w:pPr>
      <w:r w:rsidRPr="00334762">
        <w:rPr>
          <w:rFonts w:eastAsia="Times New Roman" w:cs="Times New Roman"/>
          <w:sz w:val="26"/>
          <w:szCs w:val="26"/>
          <w:lang w:val="ru-RU"/>
        </w:rPr>
        <w:t xml:space="preserve"> </w:t>
      </w:r>
    </w:p>
    <w:p w14:paraId="3361A65F" w14:textId="77777777" w:rsidR="00F87305" w:rsidRDefault="00F87305" w:rsidP="00F873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762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 xml:space="preserve">Контрольная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>ревизионной комиссии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 xml:space="preserve"> направлена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>на повышение эффективности управления и использования муниципальных ресурсов,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>консолидацию всех участников бюджетного процесса в целях достижения задач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>стратегического развития района. При проведении контрольных мероприятий большое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3841">
        <w:rPr>
          <w:rFonts w:ascii="Times New Roman" w:eastAsia="Times New Roman" w:hAnsi="Times New Roman" w:cs="Times New Roman"/>
          <w:sz w:val="26"/>
          <w:szCs w:val="26"/>
        </w:rPr>
        <w:t>значение придается профилактике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3852E4" w14:textId="77777777" w:rsidR="00F87305" w:rsidRPr="00973841" w:rsidRDefault="00F87305" w:rsidP="00F8730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>В</w:t>
      </w:r>
      <w:r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476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году проведено два контрольных мероприятия с выходом в учреждения, из них одно мероприятия </w:t>
      </w:r>
      <w:proofErr w:type="gramStart"/>
      <w:r w:rsidRPr="00334762">
        <w:rPr>
          <w:rFonts w:ascii="Times New Roman" w:hAnsi="Times New Roman" w:cs="Times New Roman"/>
          <w:sz w:val="26"/>
          <w:szCs w:val="26"/>
        </w:rPr>
        <w:t>проведен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4762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334762">
        <w:rPr>
          <w:rFonts w:ascii="Times New Roman" w:hAnsi="Times New Roman" w:cs="Times New Roman"/>
          <w:sz w:val="26"/>
          <w:szCs w:val="26"/>
        </w:rPr>
        <w:t xml:space="preserve"> рамках последующего контроля. По результатам проведенных контрольных мероприятий вынесено </w:t>
      </w:r>
      <w:proofErr w:type="gramStart"/>
      <w:r w:rsidRPr="00334762">
        <w:rPr>
          <w:rFonts w:ascii="Times New Roman" w:hAnsi="Times New Roman" w:cs="Times New Roman"/>
          <w:sz w:val="26"/>
          <w:szCs w:val="26"/>
        </w:rPr>
        <w:t>одно  представление</w:t>
      </w:r>
      <w:proofErr w:type="gramEnd"/>
      <w:r w:rsidRPr="003347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D0E080" w14:textId="77777777" w:rsidR="00F87305" w:rsidRPr="006E47EF" w:rsidRDefault="00F87305" w:rsidP="00F87305">
      <w:pPr>
        <w:pStyle w:val="Standard"/>
        <w:jc w:val="both"/>
        <w:rPr>
          <w:sz w:val="26"/>
          <w:szCs w:val="26"/>
          <w:lang w:val="ru-RU"/>
        </w:rPr>
      </w:pPr>
      <w:r w:rsidRPr="006E47EF">
        <w:rPr>
          <w:rFonts w:cs="Times New Roman"/>
          <w:sz w:val="26"/>
          <w:szCs w:val="26"/>
          <w:lang w:val="ru-RU"/>
        </w:rPr>
        <w:t>3.2.1</w:t>
      </w:r>
      <w:r>
        <w:rPr>
          <w:rFonts w:cs="Times New Roman"/>
          <w:sz w:val="26"/>
          <w:szCs w:val="26"/>
          <w:lang w:val="ru-RU"/>
        </w:rPr>
        <w:t>.</w:t>
      </w:r>
      <w:r w:rsidRPr="006E47EF">
        <w:rPr>
          <w:rFonts w:cs="Times New Roman"/>
          <w:sz w:val="26"/>
          <w:szCs w:val="26"/>
          <w:lang w:val="ru-RU"/>
        </w:rPr>
        <w:t xml:space="preserve"> В рамках последующего контроля проведено к</w:t>
      </w:r>
      <w:r w:rsidRPr="006E47EF">
        <w:rPr>
          <w:rFonts w:eastAsia="Times New Roman" w:cs="Times New Roman"/>
          <w:sz w:val="26"/>
          <w:szCs w:val="26"/>
          <w:lang w:val="ru-RU"/>
        </w:rPr>
        <w:t>онтрольное мероприятие</w:t>
      </w:r>
      <w:r>
        <w:rPr>
          <w:rFonts w:eastAsia="Times New Roman" w:cs="Times New Roman"/>
          <w:sz w:val="26"/>
          <w:szCs w:val="26"/>
          <w:lang w:val="ru-RU"/>
        </w:rPr>
        <w:t xml:space="preserve"> в</w:t>
      </w:r>
      <w:r w:rsidRPr="006E47EF">
        <w:rPr>
          <w:rFonts w:eastAsia="Times New Roman" w:cs="Times New Roman"/>
          <w:sz w:val="26"/>
          <w:szCs w:val="26"/>
          <w:lang w:val="ru-RU"/>
        </w:rPr>
        <w:t xml:space="preserve"> м</w:t>
      </w:r>
      <w:r w:rsidRPr="006E47EF">
        <w:rPr>
          <w:sz w:val="26"/>
          <w:szCs w:val="26"/>
          <w:lang w:val="ru-RU"/>
        </w:rPr>
        <w:t>униципальном казенном учреждение культуры «</w:t>
      </w:r>
      <w:proofErr w:type="spellStart"/>
      <w:r w:rsidRPr="006E47EF">
        <w:rPr>
          <w:sz w:val="26"/>
          <w:szCs w:val="26"/>
          <w:lang w:val="ru-RU"/>
        </w:rPr>
        <w:t>Новосельский</w:t>
      </w:r>
      <w:proofErr w:type="spellEnd"/>
      <w:r w:rsidRPr="006E47EF">
        <w:rPr>
          <w:sz w:val="26"/>
          <w:szCs w:val="26"/>
          <w:lang w:val="ru-RU"/>
        </w:rPr>
        <w:t xml:space="preserve"> дом русского народного творчества». Учреждением возмещен</w:t>
      </w:r>
      <w:r>
        <w:rPr>
          <w:sz w:val="26"/>
          <w:szCs w:val="26"/>
          <w:lang w:val="ru-RU"/>
        </w:rPr>
        <w:t>о</w:t>
      </w:r>
      <w:r w:rsidRPr="006E47EF">
        <w:rPr>
          <w:sz w:val="26"/>
          <w:szCs w:val="26"/>
          <w:lang w:val="ru-RU"/>
        </w:rPr>
        <w:t xml:space="preserve"> в доход бюджета Новосельского сельского поселения 1</w:t>
      </w:r>
      <w:r>
        <w:rPr>
          <w:sz w:val="26"/>
          <w:szCs w:val="26"/>
          <w:lang w:val="ru-RU"/>
        </w:rPr>
        <w:t>6,0</w:t>
      </w:r>
      <w:r w:rsidRPr="006E47EF">
        <w:rPr>
          <w:sz w:val="26"/>
          <w:szCs w:val="26"/>
          <w:lang w:val="ru-RU"/>
        </w:rPr>
        <w:t xml:space="preserve"> тыс. руб. по случаям нарушений порядка начисления заработной платы работникам учреждения. По результатам контрольного мероприятия оказались не </w:t>
      </w:r>
      <w:r>
        <w:rPr>
          <w:sz w:val="26"/>
          <w:szCs w:val="26"/>
          <w:lang w:val="ru-RU"/>
        </w:rPr>
        <w:t>устранены</w:t>
      </w:r>
      <w:r w:rsidRPr="006E47EF">
        <w:rPr>
          <w:sz w:val="26"/>
          <w:szCs w:val="26"/>
          <w:lang w:val="ru-RU"/>
        </w:rPr>
        <w:t xml:space="preserve"> ряд нарушений. В связи с наличием неисполненных требований по устранению нарушений, их причин и </w:t>
      </w:r>
      <w:proofErr w:type="gramStart"/>
      <w:r w:rsidRPr="006E47EF">
        <w:rPr>
          <w:sz w:val="26"/>
          <w:szCs w:val="26"/>
          <w:lang w:val="ru-RU"/>
        </w:rPr>
        <w:t>условий  предложено</w:t>
      </w:r>
      <w:proofErr w:type="gramEnd"/>
      <w:r w:rsidRPr="006E47EF">
        <w:rPr>
          <w:sz w:val="26"/>
          <w:szCs w:val="26"/>
          <w:lang w:val="ru-RU"/>
        </w:rPr>
        <w:t xml:space="preserve"> их устранить и  о проделанной работе  известить ревизионную комиссию муниципального образования Сланцевский район Ленинградской области. Согласно информационного письма</w:t>
      </w:r>
      <w:r>
        <w:rPr>
          <w:sz w:val="26"/>
          <w:szCs w:val="26"/>
          <w:lang w:val="ru-RU"/>
        </w:rPr>
        <w:t>,</w:t>
      </w:r>
      <w:r w:rsidRPr="006E47EF">
        <w:rPr>
          <w:sz w:val="26"/>
          <w:szCs w:val="26"/>
          <w:lang w:val="ru-RU"/>
        </w:rPr>
        <w:t xml:space="preserve"> МКУК «</w:t>
      </w:r>
      <w:proofErr w:type="gramStart"/>
      <w:r w:rsidRPr="006E47EF">
        <w:rPr>
          <w:sz w:val="26"/>
          <w:szCs w:val="26"/>
          <w:lang w:val="ru-RU"/>
        </w:rPr>
        <w:t>НДРНТ»  устранило</w:t>
      </w:r>
      <w:proofErr w:type="gramEnd"/>
      <w:r w:rsidRPr="006E47EF">
        <w:rPr>
          <w:sz w:val="26"/>
          <w:szCs w:val="26"/>
          <w:lang w:val="ru-RU"/>
        </w:rPr>
        <w:t xml:space="preserve"> замечания в полном объеме. </w:t>
      </w:r>
    </w:p>
    <w:p w14:paraId="4B416903" w14:textId="77777777" w:rsidR="00F87305" w:rsidRPr="006E47EF" w:rsidRDefault="00F87305" w:rsidP="00F87305">
      <w:pPr>
        <w:pStyle w:val="Standard"/>
        <w:widowControl/>
        <w:ind w:firstLine="567"/>
        <w:jc w:val="both"/>
        <w:rPr>
          <w:rFonts w:cs="Times New Roman"/>
          <w:color w:val="000000"/>
          <w:sz w:val="26"/>
          <w:szCs w:val="26"/>
          <w:lang w:val="ru-RU"/>
        </w:rPr>
      </w:pPr>
      <w:r w:rsidRPr="006E47EF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 для сведения направлен в адрес главы муниципального образования Новосельское сельское поселение Сланцевского муниципального района Ленинградской области и в адрес главы администрации муниципального образования Новосельское сельское поселение Сланцевского муниципального района Ленинградской области.</w:t>
      </w:r>
    </w:p>
    <w:p w14:paraId="2766821D" w14:textId="77777777" w:rsidR="00F87305" w:rsidRPr="001559E9" w:rsidRDefault="00F87305" w:rsidP="00F87305">
      <w:pPr>
        <w:pStyle w:val="Standard"/>
        <w:widowControl/>
        <w:ind w:firstLine="567"/>
        <w:jc w:val="both"/>
        <w:rPr>
          <w:rFonts w:cs="Times New Roman"/>
          <w:color w:val="000000"/>
          <w:lang w:val="ru-RU"/>
        </w:rPr>
      </w:pPr>
    </w:p>
    <w:p w14:paraId="229A6D33" w14:textId="77777777" w:rsidR="00F87305" w:rsidRPr="002B7653" w:rsidRDefault="00F87305" w:rsidP="00F87305">
      <w:pPr>
        <w:pStyle w:val="Standard"/>
        <w:ind w:right="-1"/>
        <w:jc w:val="both"/>
        <w:rPr>
          <w:rStyle w:val="FontStyle33"/>
          <w:iCs/>
          <w:sz w:val="26"/>
          <w:szCs w:val="26"/>
          <w:lang w:val="ru-RU"/>
        </w:rPr>
      </w:pPr>
      <w:r w:rsidRPr="002B7653">
        <w:rPr>
          <w:rFonts w:cs="Times New Roman"/>
          <w:color w:val="000000"/>
          <w:sz w:val="26"/>
          <w:szCs w:val="26"/>
          <w:lang w:val="ru-RU"/>
        </w:rPr>
        <w:t>3.2.2. Проведено</w:t>
      </w:r>
      <w:r w:rsidRPr="002B7653">
        <w:rPr>
          <w:rFonts w:cs="Times New Roman"/>
          <w:bCs/>
          <w:iCs/>
          <w:color w:val="000000"/>
          <w:sz w:val="26"/>
          <w:szCs w:val="26"/>
          <w:lang w:val="ru-RU"/>
        </w:rPr>
        <w:t xml:space="preserve"> </w:t>
      </w:r>
      <w:r w:rsidRPr="002B7653">
        <w:rPr>
          <w:rFonts w:cs="Times New Roman"/>
          <w:sz w:val="26"/>
          <w:szCs w:val="26"/>
          <w:lang w:val="ru-RU"/>
        </w:rPr>
        <w:t>контрольное мероприятие в м</w:t>
      </w:r>
      <w:r w:rsidRPr="002B7653">
        <w:rPr>
          <w:sz w:val="26"/>
          <w:szCs w:val="26"/>
          <w:lang w:val="ru-RU"/>
        </w:rPr>
        <w:t>униципальном предприяти</w:t>
      </w:r>
      <w:r>
        <w:rPr>
          <w:sz w:val="26"/>
          <w:szCs w:val="26"/>
          <w:lang w:val="ru-RU"/>
        </w:rPr>
        <w:t>и</w:t>
      </w:r>
      <w:r w:rsidRPr="002B7653">
        <w:rPr>
          <w:rFonts w:cs="Times New Roman"/>
          <w:sz w:val="26"/>
          <w:szCs w:val="26"/>
          <w:lang w:val="ru-RU"/>
        </w:rPr>
        <w:t xml:space="preserve"> муниципального образования «</w:t>
      </w:r>
      <w:proofErr w:type="gramStart"/>
      <w:r w:rsidRPr="002B7653">
        <w:rPr>
          <w:rFonts w:cs="Times New Roman"/>
          <w:sz w:val="26"/>
          <w:szCs w:val="26"/>
          <w:lang w:val="ru-RU"/>
        </w:rPr>
        <w:t>Сланцевский  район</w:t>
      </w:r>
      <w:proofErr w:type="gramEnd"/>
      <w:r w:rsidRPr="002B7653">
        <w:rPr>
          <w:rFonts w:cs="Times New Roman"/>
          <w:sz w:val="26"/>
          <w:szCs w:val="26"/>
          <w:lang w:val="ru-RU"/>
        </w:rPr>
        <w:t>» «Сланцевское телевидение»</w:t>
      </w:r>
      <w:r w:rsidRPr="002B7653">
        <w:rPr>
          <w:sz w:val="26"/>
          <w:szCs w:val="26"/>
          <w:lang w:val="ru-RU"/>
        </w:rPr>
        <w:t xml:space="preserve">. </w:t>
      </w:r>
      <w:r w:rsidRPr="002B7653">
        <w:rPr>
          <w:rStyle w:val="FontStyle33"/>
          <w:iCs/>
          <w:sz w:val="26"/>
          <w:szCs w:val="26"/>
          <w:lang w:val="ru-RU"/>
        </w:rPr>
        <w:t xml:space="preserve">Общий объем проверенных в ходе проведения контрольного </w:t>
      </w:r>
      <w:proofErr w:type="gramStart"/>
      <w:r w:rsidRPr="002B7653">
        <w:rPr>
          <w:rStyle w:val="FontStyle33"/>
          <w:iCs/>
          <w:sz w:val="26"/>
          <w:szCs w:val="26"/>
          <w:lang w:val="ru-RU"/>
        </w:rPr>
        <w:t>мероприятия  средств</w:t>
      </w:r>
      <w:proofErr w:type="gramEnd"/>
      <w:r w:rsidRPr="002B7653">
        <w:rPr>
          <w:rStyle w:val="FontStyle33"/>
          <w:iCs/>
          <w:sz w:val="26"/>
          <w:szCs w:val="26"/>
          <w:lang w:val="ru-RU"/>
        </w:rPr>
        <w:t xml:space="preserve"> составил 10 223,0  тыс. руб. Выявлены нарушения и недостатки, выразившиеся в:</w:t>
      </w:r>
    </w:p>
    <w:p w14:paraId="195C0F20" w14:textId="77777777" w:rsidR="00F87305" w:rsidRPr="002B7653" w:rsidRDefault="00F87305" w:rsidP="00F87305">
      <w:pPr>
        <w:pStyle w:val="Standard"/>
        <w:ind w:right="-1"/>
        <w:jc w:val="both"/>
        <w:rPr>
          <w:rFonts w:cs="Times New Roman"/>
          <w:bCs/>
          <w:iCs/>
          <w:sz w:val="26"/>
          <w:szCs w:val="26"/>
          <w:lang w:val="ru-RU"/>
        </w:rPr>
      </w:pPr>
      <w:r w:rsidRPr="002B7653">
        <w:rPr>
          <w:sz w:val="26"/>
          <w:szCs w:val="26"/>
          <w:lang w:val="ru-RU"/>
        </w:rPr>
        <w:t xml:space="preserve">1.В нарушение статьи 135 Трудового кодекса Российской Федерации </w:t>
      </w:r>
      <w:proofErr w:type="gramStart"/>
      <w:r w:rsidRPr="002B7653">
        <w:rPr>
          <w:sz w:val="26"/>
          <w:szCs w:val="26"/>
          <w:lang w:val="ru-RU"/>
        </w:rPr>
        <w:t>на  предприятии</w:t>
      </w:r>
      <w:proofErr w:type="gramEnd"/>
      <w:r w:rsidRPr="002B7653">
        <w:rPr>
          <w:sz w:val="26"/>
          <w:szCs w:val="26"/>
          <w:lang w:val="ru-RU"/>
        </w:rPr>
        <w:t xml:space="preserve"> отсутствует Порядок формирования фонда оплаты труда.</w:t>
      </w:r>
    </w:p>
    <w:p w14:paraId="7BBD110B" w14:textId="77777777" w:rsidR="00F87305" w:rsidRPr="002B7653" w:rsidRDefault="00F87305" w:rsidP="00F8730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B7653">
        <w:rPr>
          <w:rFonts w:ascii="Times New Roman" w:hAnsi="Times New Roman" w:cs="Times New Roman"/>
          <w:sz w:val="26"/>
          <w:szCs w:val="26"/>
        </w:rPr>
        <w:t xml:space="preserve">2.В нарушение требований ст. 123 Трудового кодекса Российской </w:t>
      </w:r>
      <w:proofErr w:type="gramStart"/>
      <w:r w:rsidRPr="002B7653">
        <w:rPr>
          <w:rFonts w:ascii="Times New Roman" w:hAnsi="Times New Roman" w:cs="Times New Roman"/>
          <w:sz w:val="26"/>
          <w:szCs w:val="26"/>
        </w:rPr>
        <w:t>Федерации  в</w:t>
      </w:r>
      <w:proofErr w:type="gramEnd"/>
      <w:r w:rsidRPr="002B7653">
        <w:rPr>
          <w:rFonts w:ascii="Times New Roman" w:hAnsi="Times New Roman" w:cs="Times New Roman"/>
          <w:sz w:val="26"/>
          <w:szCs w:val="26"/>
        </w:rPr>
        <w:t xml:space="preserve"> части утверждения </w:t>
      </w:r>
      <w:r w:rsidRPr="002B7653">
        <w:rPr>
          <w:rFonts w:ascii="Times New Roman" w:eastAsiaTheme="minorHAnsi" w:hAnsi="Times New Roman" w:cs="Times New Roman"/>
          <w:sz w:val="26"/>
          <w:szCs w:val="26"/>
        </w:rPr>
        <w:t>графика отпуска руководителю предприятия.</w:t>
      </w:r>
    </w:p>
    <w:p w14:paraId="1F43CBB5" w14:textId="77777777" w:rsidR="00F87305" w:rsidRPr="002B7653" w:rsidRDefault="00F87305" w:rsidP="00F87305">
      <w:pPr>
        <w:pStyle w:val="Textbody"/>
        <w:spacing w:after="0"/>
        <w:jc w:val="both"/>
        <w:rPr>
          <w:rFonts w:cs="Times New Roman"/>
          <w:sz w:val="26"/>
          <w:szCs w:val="26"/>
          <w:lang w:val="ru-RU"/>
        </w:rPr>
      </w:pPr>
      <w:r w:rsidRPr="002B7653">
        <w:rPr>
          <w:rFonts w:cs="Times New Roman"/>
          <w:sz w:val="26"/>
          <w:szCs w:val="26"/>
          <w:lang w:val="ru-RU"/>
        </w:rPr>
        <w:t xml:space="preserve">3.В нарушение ст. 57 </w:t>
      </w:r>
      <w:r w:rsidRPr="002B7653">
        <w:rPr>
          <w:sz w:val="26"/>
          <w:szCs w:val="26"/>
          <w:lang w:val="ru-RU"/>
        </w:rPr>
        <w:t xml:space="preserve">Трудового кодекса Российской Федерации при заключении </w:t>
      </w:r>
      <w:r w:rsidRPr="002B7653">
        <w:rPr>
          <w:rFonts w:cs="Times New Roman"/>
          <w:sz w:val="26"/>
          <w:szCs w:val="26"/>
          <w:lang w:val="ru-RU"/>
        </w:rPr>
        <w:t xml:space="preserve">трудовых договорах со специалистами предприятия. </w:t>
      </w:r>
    </w:p>
    <w:p w14:paraId="06EAAA36" w14:textId="77777777" w:rsidR="00F87305" w:rsidRPr="002B7653" w:rsidRDefault="00F87305" w:rsidP="00F87305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B7653">
        <w:rPr>
          <w:rFonts w:ascii="Times New Roman" w:hAnsi="Times New Roman" w:cs="Times New Roman"/>
          <w:sz w:val="26"/>
          <w:szCs w:val="26"/>
        </w:rPr>
        <w:t>4.</w:t>
      </w:r>
      <w:r w:rsidRPr="002B7653">
        <w:rPr>
          <w:rFonts w:ascii="Times New Roman" w:eastAsiaTheme="minorHAnsi" w:hAnsi="Times New Roman" w:cs="Times New Roman"/>
          <w:sz w:val="26"/>
          <w:szCs w:val="26"/>
        </w:rPr>
        <w:t>В нарушение ст. 168 Трудового кодекса Российской Федерации</w:t>
      </w:r>
      <w:r w:rsidRPr="002B7653">
        <w:rPr>
          <w:rFonts w:ascii="Times New Roman" w:hAnsi="Times New Roman" w:cs="Times New Roman"/>
          <w:sz w:val="26"/>
          <w:szCs w:val="26"/>
        </w:rPr>
        <w:t xml:space="preserve"> н</w:t>
      </w:r>
      <w:r w:rsidRPr="002B7653">
        <w:rPr>
          <w:rFonts w:ascii="Times New Roman" w:eastAsiaTheme="minorHAnsi" w:hAnsi="Times New Roman" w:cs="Times New Roman"/>
          <w:sz w:val="26"/>
          <w:szCs w:val="26"/>
        </w:rPr>
        <w:t>е определен локальным нормативным актом порядок и размеры возмещения расходов, связанных со служебными командировками.</w:t>
      </w:r>
    </w:p>
    <w:p w14:paraId="739089B8" w14:textId="77777777" w:rsidR="00F87305" w:rsidRPr="002B7653" w:rsidRDefault="00F87305" w:rsidP="00F87305">
      <w:pPr>
        <w:pStyle w:val="ConsPlusNormal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2B7653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5.В нарушение требований Федерального закона от 06.12.2011 года № 402-ФЗ «О бухгалтерском учете» (с изменениями и дополнениями)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в части</w:t>
      </w:r>
      <w:r w:rsidRPr="002B7653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оформлени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я</w:t>
      </w:r>
      <w:r w:rsidRPr="002B7653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 xml:space="preserve"> путевых листов.</w:t>
      </w:r>
    </w:p>
    <w:p w14:paraId="0B004937" w14:textId="77777777" w:rsidR="00F87305" w:rsidRPr="002B7653" w:rsidRDefault="00F87305" w:rsidP="00F87305">
      <w:pPr>
        <w:pStyle w:val="ConsPlusNormal"/>
        <w:jc w:val="both"/>
        <w:rPr>
          <w:rFonts w:ascii="Times New Roman" w:hAnsi="Times New Roman"/>
          <w:sz w:val="26"/>
          <w:szCs w:val="26"/>
          <w:lang w:val="ru-RU"/>
        </w:rPr>
      </w:pPr>
      <w:r w:rsidRPr="002B7653">
        <w:rPr>
          <w:rFonts w:ascii="Times New Roman" w:hAnsi="Times New Roman"/>
          <w:sz w:val="26"/>
          <w:szCs w:val="26"/>
          <w:lang w:val="ru-RU"/>
        </w:rPr>
        <w:t xml:space="preserve">6.Неэффективном </w:t>
      </w:r>
      <w:proofErr w:type="gramStart"/>
      <w:r w:rsidRPr="002B7653">
        <w:rPr>
          <w:rFonts w:ascii="Times New Roman" w:hAnsi="Times New Roman"/>
          <w:sz w:val="26"/>
          <w:szCs w:val="26"/>
          <w:lang w:val="ru-RU"/>
        </w:rPr>
        <w:t>использовани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2B7653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7653">
        <w:rPr>
          <w:rFonts w:ascii="Times New Roman" w:hAnsi="Times New Roman"/>
          <w:sz w:val="26"/>
          <w:szCs w:val="26"/>
          <w:lang w:val="ru-RU"/>
        </w:rPr>
        <w:t>автомобильного</w:t>
      </w:r>
      <w:proofErr w:type="gramEnd"/>
      <w:r w:rsidRPr="002B7653">
        <w:rPr>
          <w:rFonts w:ascii="Times New Roman" w:hAnsi="Times New Roman"/>
          <w:sz w:val="26"/>
          <w:szCs w:val="26"/>
          <w:lang w:val="ru-RU"/>
        </w:rPr>
        <w:t xml:space="preserve"> парка.</w:t>
      </w:r>
    </w:p>
    <w:p w14:paraId="25056FB7" w14:textId="77777777" w:rsidR="00F87305" w:rsidRPr="002B7653" w:rsidRDefault="00F87305" w:rsidP="00F87305">
      <w:pPr>
        <w:pStyle w:val="Textbody"/>
        <w:spacing w:after="0"/>
        <w:jc w:val="both"/>
        <w:rPr>
          <w:rFonts w:cs="Times New Roman"/>
          <w:sz w:val="26"/>
          <w:szCs w:val="26"/>
          <w:lang w:val="ru-RU"/>
        </w:rPr>
      </w:pPr>
      <w:r w:rsidRPr="002B7653">
        <w:rPr>
          <w:rFonts w:cs="Times New Roman"/>
          <w:sz w:val="26"/>
          <w:szCs w:val="26"/>
          <w:lang w:val="ru-RU"/>
        </w:rPr>
        <w:t>7.Отсутстви</w:t>
      </w:r>
      <w:r>
        <w:rPr>
          <w:rFonts w:cs="Times New Roman"/>
          <w:sz w:val="26"/>
          <w:szCs w:val="26"/>
          <w:lang w:val="ru-RU"/>
        </w:rPr>
        <w:t>е</w:t>
      </w:r>
      <w:r w:rsidRPr="002B7653">
        <w:rPr>
          <w:sz w:val="26"/>
          <w:szCs w:val="26"/>
          <w:lang w:val="ru-RU"/>
        </w:rPr>
        <w:t xml:space="preserve"> учета показателей эффективности работы предприятия, предусмотренных Положением о материальном стимулирования</w:t>
      </w:r>
    </w:p>
    <w:p w14:paraId="5C9B83D0" w14:textId="77777777" w:rsidR="00F87305" w:rsidRPr="004F7C0A" w:rsidRDefault="00F87305" w:rsidP="00F87305">
      <w:pPr>
        <w:pStyle w:val="Standard"/>
        <w:ind w:right="-1" w:firstLine="567"/>
        <w:jc w:val="both"/>
        <w:rPr>
          <w:rStyle w:val="FontStyle33"/>
          <w:bCs/>
          <w:iCs/>
          <w:sz w:val="26"/>
          <w:szCs w:val="26"/>
          <w:lang w:val="ru-RU"/>
        </w:rPr>
      </w:pPr>
      <w:r w:rsidRPr="004F7C0A">
        <w:rPr>
          <w:rStyle w:val="FontStyle33"/>
          <w:bCs/>
          <w:iCs/>
          <w:sz w:val="26"/>
          <w:szCs w:val="26"/>
          <w:lang w:val="ru-RU"/>
        </w:rPr>
        <w:t xml:space="preserve">Кроме того, установлены расходы на исполнение решений судов судебной </w:t>
      </w:r>
      <w:r w:rsidRPr="004F7C0A">
        <w:rPr>
          <w:rStyle w:val="FontStyle33"/>
          <w:bCs/>
          <w:iCs/>
          <w:sz w:val="26"/>
          <w:szCs w:val="26"/>
          <w:lang w:val="ru-RU"/>
        </w:rPr>
        <w:lastRenderedPageBreak/>
        <w:t xml:space="preserve">системы Российской Федерации, осуществленные в общей сумме 1 092,5 тыс. руб., что повлекло неэффективное использование денежных средств резервного </w:t>
      </w:r>
      <w:proofErr w:type="gramStart"/>
      <w:r w:rsidRPr="004F7C0A">
        <w:rPr>
          <w:rStyle w:val="FontStyle33"/>
          <w:bCs/>
          <w:iCs/>
          <w:sz w:val="26"/>
          <w:szCs w:val="26"/>
          <w:lang w:val="ru-RU"/>
        </w:rPr>
        <w:t>фонда  и</w:t>
      </w:r>
      <w:proofErr w:type="gramEnd"/>
      <w:r w:rsidRPr="004F7C0A">
        <w:rPr>
          <w:rStyle w:val="FontStyle33"/>
          <w:bCs/>
          <w:iCs/>
          <w:sz w:val="26"/>
          <w:szCs w:val="26"/>
          <w:lang w:val="ru-RU"/>
        </w:rPr>
        <w:t xml:space="preserve"> составили 10,7 % от о</w:t>
      </w:r>
      <w:r w:rsidRPr="004F7C0A">
        <w:rPr>
          <w:rStyle w:val="FontStyle33"/>
          <w:iCs/>
          <w:sz w:val="26"/>
          <w:szCs w:val="26"/>
          <w:lang w:val="ru-RU"/>
        </w:rPr>
        <w:t xml:space="preserve">бщего объема проверенных в ходе проведения контрольного мероприятия средств. </w:t>
      </w:r>
    </w:p>
    <w:p w14:paraId="551CB594" w14:textId="77777777" w:rsidR="00F87305" w:rsidRPr="001559E9" w:rsidRDefault="00F87305" w:rsidP="00F87305">
      <w:pPr>
        <w:pStyle w:val="Standard"/>
        <w:widowControl/>
        <w:spacing w:after="120"/>
        <w:ind w:firstLine="567"/>
        <w:jc w:val="both"/>
        <w:rPr>
          <w:rFonts w:cs="Times New Roman"/>
          <w:color w:val="000000"/>
          <w:lang w:val="ru-RU"/>
        </w:rPr>
      </w:pPr>
      <w:r w:rsidRPr="002B7653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 для сведения направлен в адрес главы муниципального образования Сланцевский муниципальный район Ленинградской области и в адрес главы администрации муниципального образования Сланцевский муниципальный район Ленинградской области</w:t>
      </w:r>
      <w:r w:rsidRPr="001559E9">
        <w:rPr>
          <w:rFonts w:cs="Times New Roman"/>
          <w:color w:val="000000"/>
          <w:lang w:val="ru-RU"/>
        </w:rPr>
        <w:t>.</w:t>
      </w:r>
    </w:p>
    <w:p w14:paraId="496EC1A3" w14:textId="77777777" w:rsidR="00F87305" w:rsidRPr="00334762" w:rsidRDefault="00F87305" w:rsidP="00F87305">
      <w:pPr>
        <w:pStyle w:val="ac"/>
        <w:spacing w:before="0" w:beforeAutospacing="0" w:after="0"/>
        <w:rPr>
          <w:b/>
          <w:bCs/>
          <w:sz w:val="26"/>
          <w:szCs w:val="26"/>
        </w:rPr>
      </w:pPr>
      <w:bookmarkStart w:id="2" w:name="_GoBack1"/>
      <w:bookmarkEnd w:id="2"/>
      <w:r w:rsidRPr="00334762">
        <w:rPr>
          <w:b/>
          <w:bCs/>
          <w:sz w:val="26"/>
          <w:szCs w:val="26"/>
        </w:rPr>
        <w:t>4. Осуществление ревизионной комиссией иной деятельности.</w:t>
      </w:r>
    </w:p>
    <w:p w14:paraId="39076002" w14:textId="77777777" w:rsidR="00F87305" w:rsidRPr="00334762" w:rsidRDefault="00F87305" w:rsidP="00F873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34762">
        <w:rPr>
          <w:rFonts w:ascii="Times New Roman" w:hAnsi="Times New Roman" w:cs="Times New Roman"/>
          <w:sz w:val="26"/>
          <w:szCs w:val="26"/>
        </w:rPr>
        <w:t xml:space="preserve"> Текущая деятельность.</w:t>
      </w:r>
    </w:p>
    <w:p w14:paraId="6AFB05BD" w14:textId="77777777" w:rsidR="00F87305" w:rsidRDefault="00F87305" w:rsidP="00F873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>В течение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года должностное лицо ревизионной комиссии  принимало участие в заседаниях депутатских комиссий, в  заседаниях совета депутатов Сланцевского муниципального района, а также принимал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34762">
        <w:rPr>
          <w:rFonts w:ascii="Times New Roman" w:hAnsi="Times New Roman" w:cs="Times New Roman"/>
          <w:sz w:val="26"/>
          <w:szCs w:val="26"/>
        </w:rPr>
        <w:t xml:space="preserve"> участие в публичных слушаниях по годовому отчету об исполнении бюджета Сланцевского муниципального района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год, по проекту бюджета Сланцевского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 Сланцевского городского поселения</w:t>
      </w:r>
      <w:r w:rsidRPr="00334762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3476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14:paraId="3B181BC5" w14:textId="77777777" w:rsidR="00F87305" w:rsidRPr="00001342" w:rsidRDefault="00F87305" w:rsidP="00F873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1342">
        <w:rPr>
          <w:rFonts w:ascii="Times New Roman" w:hAnsi="Times New Roman" w:cs="Times New Roman"/>
          <w:sz w:val="26"/>
          <w:szCs w:val="26"/>
        </w:rPr>
        <w:t xml:space="preserve">     </w:t>
      </w:r>
      <w:r w:rsidRPr="00001342">
        <w:rPr>
          <w:rFonts w:ascii="Times New Roman" w:hAnsi="Times New Roman" w:cs="Times New Roman"/>
          <w:lang w:val="en-US"/>
        </w:rPr>
        <w:t>     </w:t>
      </w:r>
      <w:r>
        <w:rPr>
          <w:rFonts w:ascii="Times New Roman" w:hAnsi="Times New Roman" w:cs="Times New Roman"/>
        </w:rPr>
        <w:t xml:space="preserve"> </w:t>
      </w:r>
      <w:r w:rsidRPr="00001342">
        <w:rPr>
          <w:rFonts w:ascii="Times New Roman" w:hAnsi="Times New Roman" w:cs="Times New Roman"/>
          <w:sz w:val="26"/>
          <w:szCs w:val="26"/>
        </w:rPr>
        <w:t xml:space="preserve">Ревизионная комиссия Сланцевского муниципального района на постоянной основе принимает участие в </w:t>
      </w:r>
      <w:proofErr w:type="spellStart"/>
      <w:r w:rsidRPr="00001342">
        <w:rPr>
          <w:rFonts w:ascii="Times New Roman" w:hAnsi="Times New Roman" w:cs="Times New Roman"/>
          <w:sz w:val="26"/>
          <w:szCs w:val="26"/>
        </w:rPr>
        <w:t>вибинарах</w:t>
      </w:r>
      <w:proofErr w:type="spellEnd"/>
      <w:r w:rsidRPr="00001342">
        <w:rPr>
          <w:rFonts w:ascii="Times New Roman" w:hAnsi="Times New Roman" w:cs="Times New Roman"/>
          <w:sz w:val="26"/>
          <w:szCs w:val="26"/>
        </w:rPr>
        <w:t xml:space="preserve">, круглых столах, конференциях и семинарах, организованных Союзом муниципальных контрольно-счетных органов и проводимых в режиме видеоконференцсвязи. </w:t>
      </w:r>
    </w:p>
    <w:p w14:paraId="26EE3500" w14:textId="77777777" w:rsidR="00F87305" w:rsidRPr="00334762" w:rsidRDefault="00F87305" w:rsidP="00F873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70329396"/>
      <w:r w:rsidRPr="00334762">
        <w:rPr>
          <w:rFonts w:ascii="Times New Roman" w:hAnsi="Times New Roman" w:cs="Times New Roman"/>
          <w:sz w:val="26"/>
          <w:szCs w:val="26"/>
        </w:rPr>
        <w:t>Ревизионная комиссия входит в состав Совета контрольно-счетных органов Ленинградской области.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году принято участие в одном заседании Совета контрольно-счетных органов Ленинградской области. </w:t>
      </w:r>
    </w:p>
    <w:p w14:paraId="1B741213" w14:textId="77777777" w:rsidR="00F87305" w:rsidRPr="00334762" w:rsidRDefault="00F87305" w:rsidP="00F87305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 xml:space="preserve">Ежегодно в Совет контрольно-счетных органов при Контрольно-счетной палате Ленинградской </w:t>
      </w:r>
      <w:proofErr w:type="gramStart"/>
      <w:r w:rsidRPr="00334762">
        <w:rPr>
          <w:rFonts w:ascii="Times New Roman" w:hAnsi="Times New Roman" w:cs="Times New Roman"/>
          <w:sz w:val="26"/>
          <w:szCs w:val="26"/>
        </w:rPr>
        <w:t>области  представля</w:t>
      </w:r>
      <w:r>
        <w:rPr>
          <w:rFonts w:ascii="Times New Roman" w:hAnsi="Times New Roman" w:cs="Times New Roman"/>
          <w:sz w:val="26"/>
          <w:szCs w:val="26"/>
        </w:rPr>
        <w:t>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сведения</w:t>
      </w:r>
      <w:r w:rsidRPr="00334762">
        <w:rPr>
          <w:rFonts w:ascii="Times New Roman" w:hAnsi="Times New Roman" w:cs="Times New Roman"/>
          <w:sz w:val="26"/>
          <w:szCs w:val="26"/>
        </w:rPr>
        <w:t xml:space="preserve"> об итогах деятельности ревизионной комиссии по установленным формам отчетности.</w:t>
      </w:r>
    </w:p>
    <w:bookmarkEnd w:id="3"/>
    <w:p w14:paraId="4EE62AE8" w14:textId="77777777" w:rsidR="00F87305" w:rsidRDefault="00F87305" w:rsidP="00F87305">
      <w:pPr>
        <w:pStyle w:val="ac"/>
        <w:spacing w:before="0" w:beforeAutospacing="0" w:after="0"/>
        <w:jc w:val="both"/>
        <w:rPr>
          <w:rStyle w:val="ae"/>
          <w:b w:val="0"/>
          <w:sz w:val="26"/>
          <w:szCs w:val="26"/>
        </w:rPr>
      </w:pPr>
      <w:r w:rsidRPr="007C72A8">
        <w:rPr>
          <w:rStyle w:val="ae"/>
          <w:sz w:val="26"/>
          <w:szCs w:val="26"/>
        </w:rPr>
        <w:t>4.2. Информационная и иная деятельность.</w:t>
      </w:r>
      <w:bookmarkStart w:id="4" w:name="_Hlk70329707"/>
    </w:p>
    <w:p w14:paraId="6F08F579" w14:textId="77777777" w:rsidR="00F87305" w:rsidRDefault="00F87305" w:rsidP="00F87305">
      <w:pPr>
        <w:pStyle w:val="ac"/>
        <w:spacing w:before="0" w:beforeAutospacing="0" w:after="0"/>
        <w:ind w:firstLine="709"/>
        <w:jc w:val="both"/>
        <w:rPr>
          <w:sz w:val="26"/>
          <w:szCs w:val="26"/>
        </w:rPr>
      </w:pPr>
      <w:r w:rsidRPr="00484A5A">
        <w:rPr>
          <w:rStyle w:val="ae"/>
          <w:sz w:val="26"/>
          <w:szCs w:val="26"/>
        </w:rPr>
        <w:t>Наряду с объективностью, эффективностью и законностью не менее важными</w:t>
      </w:r>
      <w:r>
        <w:rPr>
          <w:rStyle w:val="ae"/>
          <w:sz w:val="26"/>
          <w:szCs w:val="26"/>
        </w:rPr>
        <w:t xml:space="preserve"> </w:t>
      </w:r>
      <w:r w:rsidRPr="00484A5A">
        <w:rPr>
          <w:rStyle w:val="ae"/>
          <w:sz w:val="26"/>
          <w:szCs w:val="26"/>
        </w:rPr>
        <w:t>принципами деятельности</w:t>
      </w:r>
      <w:r>
        <w:rPr>
          <w:rStyle w:val="ae"/>
          <w:sz w:val="26"/>
          <w:szCs w:val="26"/>
        </w:rPr>
        <w:t xml:space="preserve"> ревизионной комиссии</w:t>
      </w:r>
      <w:r w:rsidRPr="00484A5A">
        <w:rPr>
          <w:rStyle w:val="ae"/>
          <w:sz w:val="26"/>
          <w:szCs w:val="26"/>
        </w:rPr>
        <w:t xml:space="preserve"> являются гласность и</w:t>
      </w:r>
      <w:r>
        <w:rPr>
          <w:rStyle w:val="ae"/>
          <w:sz w:val="26"/>
          <w:szCs w:val="26"/>
        </w:rPr>
        <w:t xml:space="preserve"> </w:t>
      </w:r>
      <w:r w:rsidRPr="00484A5A">
        <w:rPr>
          <w:rStyle w:val="ae"/>
          <w:sz w:val="26"/>
          <w:szCs w:val="26"/>
        </w:rPr>
        <w:t>открытость. В соответствии с законодательством Российской Федерации о результатах</w:t>
      </w:r>
      <w:r>
        <w:rPr>
          <w:rStyle w:val="ae"/>
          <w:sz w:val="26"/>
          <w:szCs w:val="26"/>
        </w:rPr>
        <w:t xml:space="preserve"> </w:t>
      </w:r>
      <w:r w:rsidRPr="00484A5A">
        <w:rPr>
          <w:rStyle w:val="ae"/>
          <w:sz w:val="26"/>
          <w:szCs w:val="26"/>
        </w:rPr>
        <w:t>своей деятельности</w:t>
      </w:r>
      <w:r>
        <w:rPr>
          <w:rStyle w:val="ae"/>
          <w:sz w:val="26"/>
          <w:szCs w:val="26"/>
        </w:rPr>
        <w:t xml:space="preserve"> ревизионная комиссия</w:t>
      </w:r>
      <w:r w:rsidRPr="00484A5A">
        <w:rPr>
          <w:rStyle w:val="ae"/>
          <w:sz w:val="26"/>
          <w:szCs w:val="26"/>
        </w:rPr>
        <w:t xml:space="preserve"> информирует органы местного</w:t>
      </w:r>
      <w:r>
        <w:rPr>
          <w:rStyle w:val="ae"/>
          <w:sz w:val="26"/>
          <w:szCs w:val="26"/>
        </w:rPr>
        <w:t xml:space="preserve"> </w:t>
      </w:r>
      <w:r w:rsidRPr="00484A5A">
        <w:rPr>
          <w:rStyle w:val="ae"/>
          <w:sz w:val="26"/>
          <w:szCs w:val="26"/>
        </w:rPr>
        <w:t>самоуправления, а также население, посредством размещения информации о своей</w:t>
      </w:r>
      <w:r>
        <w:rPr>
          <w:rStyle w:val="ae"/>
          <w:sz w:val="26"/>
          <w:szCs w:val="26"/>
        </w:rPr>
        <w:t xml:space="preserve"> </w:t>
      </w:r>
      <w:r w:rsidRPr="00484A5A">
        <w:rPr>
          <w:rStyle w:val="ae"/>
          <w:sz w:val="26"/>
          <w:szCs w:val="26"/>
        </w:rPr>
        <w:t>деятельности на официальном сайте в информационно-телекоммуникационной сети</w:t>
      </w:r>
      <w:r w:rsidRPr="007C72A8">
        <w:rPr>
          <w:sz w:val="26"/>
          <w:szCs w:val="26"/>
        </w:rPr>
        <w:t xml:space="preserve"> </w:t>
      </w:r>
      <w:proofErr w:type="gramStart"/>
      <w:r w:rsidRPr="007C72A8">
        <w:rPr>
          <w:sz w:val="26"/>
          <w:szCs w:val="26"/>
        </w:rPr>
        <w:t>на  официальном</w:t>
      </w:r>
      <w:proofErr w:type="gramEnd"/>
      <w:r w:rsidRPr="007C72A8">
        <w:rPr>
          <w:sz w:val="26"/>
          <w:szCs w:val="26"/>
        </w:rPr>
        <w:t xml:space="preserve"> сайте Сланцевского муниципального района </w:t>
      </w:r>
      <w:r w:rsidRPr="007C72A8">
        <w:rPr>
          <w:sz w:val="26"/>
          <w:szCs w:val="26"/>
          <w:lang w:val="en-US"/>
        </w:rPr>
        <w:t>www</w:t>
      </w:r>
      <w:r w:rsidRPr="007C72A8">
        <w:rPr>
          <w:sz w:val="26"/>
          <w:szCs w:val="26"/>
        </w:rPr>
        <w:t>.</w:t>
      </w:r>
      <w:proofErr w:type="spellStart"/>
      <w:r w:rsidRPr="007C72A8">
        <w:rPr>
          <w:sz w:val="26"/>
          <w:szCs w:val="26"/>
          <w:lang w:val="en-US"/>
        </w:rPr>
        <w:t>slanmo</w:t>
      </w:r>
      <w:proofErr w:type="spellEnd"/>
      <w:r w:rsidRPr="007C72A8">
        <w:rPr>
          <w:sz w:val="26"/>
          <w:szCs w:val="26"/>
        </w:rPr>
        <w:t>.</w:t>
      </w:r>
      <w:proofErr w:type="spellStart"/>
      <w:r w:rsidRPr="007C72A8">
        <w:rPr>
          <w:sz w:val="26"/>
          <w:szCs w:val="26"/>
        </w:rPr>
        <w:t>ru</w:t>
      </w:r>
      <w:proofErr w:type="spellEnd"/>
      <w:r w:rsidRPr="007C72A8">
        <w:rPr>
          <w:sz w:val="26"/>
          <w:szCs w:val="26"/>
        </w:rPr>
        <w:t xml:space="preserve">. </w:t>
      </w:r>
      <w:bookmarkEnd w:id="4"/>
    </w:p>
    <w:p w14:paraId="45BE1213" w14:textId="77777777" w:rsidR="00F87305" w:rsidRDefault="00F87305" w:rsidP="00F87305">
      <w:pPr>
        <w:pStyle w:val="ac"/>
        <w:spacing w:before="0" w:beforeAutospacing="0" w:after="0"/>
        <w:ind w:firstLine="709"/>
        <w:jc w:val="both"/>
        <w:rPr>
          <w:sz w:val="26"/>
          <w:szCs w:val="26"/>
        </w:rPr>
      </w:pPr>
      <w:r w:rsidRPr="00484A5A">
        <w:rPr>
          <w:sz w:val="26"/>
          <w:szCs w:val="26"/>
        </w:rPr>
        <w:t>На официальном сайте размещены основные результаты проведенных</w:t>
      </w:r>
      <w:r>
        <w:rPr>
          <w:sz w:val="26"/>
          <w:szCs w:val="26"/>
        </w:rPr>
        <w:t xml:space="preserve"> </w:t>
      </w:r>
      <w:r w:rsidRPr="00484A5A">
        <w:rPr>
          <w:sz w:val="26"/>
          <w:szCs w:val="26"/>
        </w:rPr>
        <w:t xml:space="preserve">мероприятий, планы деятельности, ежегодные отчеты о деятельности </w:t>
      </w:r>
      <w:r>
        <w:rPr>
          <w:sz w:val="26"/>
          <w:szCs w:val="26"/>
        </w:rPr>
        <w:t>ревизионной комиссии</w:t>
      </w:r>
      <w:r w:rsidRPr="00484A5A">
        <w:rPr>
          <w:sz w:val="26"/>
          <w:szCs w:val="26"/>
        </w:rPr>
        <w:t>, на постоянной основе актуализируются нормативные правовые акты и</w:t>
      </w:r>
      <w:r>
        <w:rPr>
          <w:sz w:val="26"/>
          <w:szCs w:val="26"/>
        </w:rPr>
        <w:t xml:space="preserve"> </w:t>
      </w:r>
      <w:r w:rsidRPr="00484A5A">
        <w:rPr>
          <w:sz w:val="26"/>
          <w:szCs w:val="26"/>
        </w:rPr>
        <w:t>правовые акты</w:t>
      </w:r>
      <w:r>
        <w:rPr>
          <w:sz w:val="26"/>
          <w:szCs w:val="26"/>
        </w:rPr>
        <w:t xml:space="preserve"> ревизионной комиссии.</w:t>
      </w:r>
    </w:p>
    <w:p w14:paraId="27C84B21" w14:textId="77777777" w:rsidR="00F87305" w:rsidRDefault="00F87305" w:rsidP="00F87305">
      <w:pPr>
        <w:pStyle w:val="ac"/>
        <w:spacing w:before="0" w:beforeAutospacing="0" w:after="0"/>
        <w:ind w:firstLine="709"/>
        <w:jc w:val="both"/>
        <w:rPr>
          <w:sz w:val="26"/>
          <w:szCs w:val="26"/>
        </w:rPr>
      </w:pPr>
      <w:r w:rsidRPr="00A07B1D">
        <w:rPr>
          <w:bCs/>
          <w:sz w:val="26"/>
          <w:szCs w:val="26"/>
        </w:rPr>
        <w:t>Работа с обращениями граждан, организаций, общественных объединений организована в</w:t>
      </w:r>
      <w:r w:rsidRPr="00A07B1D">
        <w:rPr>
          <w:sz w:val="26"/>
          <w:szCs w:val="26"/>
        </w:rPr>
        <w:t xml:space="preserve"> соответствии с требованиями Федерального закона от 02.05.2006 № 59-ФЗ «О порядке рассмотрения обращений граждан Российской Федерации». В 2024 году в ревизионную комиссию обращений граждан и объединений граждан (в том числе юридических лиц) не поступало.</w:t>
      </w:r>
      <w:bookmarkStart w:id="5" w:name="_Hlk70329444"/>
    </w:p>
    <w:p w14:paraId="49F6FDDD" w14:textId="77777777" w:rsidR="00F87305" w:rsidRDefault="00F87305" w:rsidP="00F87305">
      <w:pPr>
        <w:pStyle w:val="ac"/>
        <w:spacing w:before="0" w:beforeAutospacing="0" w:after="120"/>
        <w:ind w:firstLine="709"/>
        <w:jc w:val="both"/>
        <w:rPr>
          <w:sz w:val="26"/>
          <w:szCs w:val="26"/>
        </w:rPr>
      </w:pPr>
      <w:r w:rsidRPr="00334762">
        <w:rPr>
          <w:sz w:val="26"/>
          <w:szCs w:val="26"/>
        </w:rPr>
        <w:lastRenderedPageBreak/>
        <w:t xml:space="preserve">Жалоб, сообщений граждан и организаций о случаях нарушений требований к служебному поведению и наличии конфликта интересов в отношении </w:t>
      </w:r>
      <w:r>
        <w:rPr>
          <w:sz w:val="26"/>
          <w:szCs w:val="26"/>
        </w:rPr>
        <w:t>работников ревизионной комиссии</w:t>
      </w:r>
      <w:r w:rsidRPr="00334762">
        <w:rPr>
          <w:sz w:val="26"/>
          <w:szCs w:val="26"/>
        </w:rPr>
        <w:t xml:space="preserve"> в 202</w:t>
      </w:r>
      <w:r>
        <w:rPr>
          <w:sz w:val="26"/>
          <w:szCs w:val="26"/>
        </w:rPr>
        <w:t>4</w:t>
      </w:r>
      <w:r w:rsidRPr="00334762">
        <w:rPr>
          <w:sz w:val="26"/>
          <w:szCs w:val="26"/>
        </w:rPr>
        <w:t xml:space="preserve"> году не поступало.</w:t>
      </w:r>
      <w:bookmarkEnd w:id="5"/>
    </w:p>
    <w:p w14:paraId="2375EF10" w14:textId="77777777" w:rsidR="00F87305" w:rsidRDefault="00F87305" w:rsidP="00F87305">
      <w:pPr>
        <w:pStyle w:val="ac"/>
        <w:spacing w:before="0" w:beforeAutospacing="0" w:after="0"/>
        <w:jc w:val="both"/>
        <w:rPr>
          <w:b/>
          <w:sz w:val="26"/>
          <w:szCs w:val="26"/>
        </w:rPr>
      </w:pPr>
      <w:r w:rsidRPr="00C5521B">
        <w:rPr>
          <w:b/>
          <w:sz w:val="26"/>
          <w:szCs w:val="26"/>
        </w:rPr>
        <w:t>5. Заключительная часть.</w:t>
      </w:r>
    </w:p>
    <w:p w14:paraId="7E61023D" w14:textId="77777777" w:rsidR="00F87305" w:rsidRDefault="00F87305" w:rsidP="00F87305">
      <w:pPr>
        <w:pStyle w:val="ac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Приоритетными направлениями в деятельности ревизионной комиссии, по-прежнему, является повышение эффективности работы ревизионной комиссии,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деятельности, расширение взаимодействия с муниципальными органами. Практическое оказание помощи объектам контроля так же будет приоритетным направлением работы ревизионной комиссии в дальнейшем.</w:t>
      </w:r>
    </w:p>
    <w:p w14:paraId="6A9FDEA9" w14:textId="77777777" w:rsidR="00F87305" w:rsidRPr="004F7C0A" w:rsidRDefault="00F87305" w:rsidP="00F87305">
      <w:pPr>
        <w:pStyle w:val="ac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FE791F">
        <w:rPr>
          <w:color w:val="000000"/>
          <w:sz w:val="26"/>
          <w:szCs w:val="26"/>
        </w:rPr>
        <w:t>Продолжится контроль за устранением нарушений и недостатков в деятельности учреждений, предприятий и структурных подразделений администрации, выявленных в ходе проведения экспертно-аналитических мероприятий.</w:t>
      </w:r>
      <w:r w:rsidRPr="00FE791F">
        <w:rPr>
          <w:color w:val="000000"/>
          <w:sz w:val="26"/>
          <w:szCs w:val="26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FE791F">
        <w:rPr>
          <w:color w:val="000000"/>
          <w:sz w:val="26"/>
          <w:szCs w:val="26"/>
        </w:rPr>
        <w:t>Важными останутся и вопросы повышение прозрачности в части размещения в открытом доступе на сайте Сланцевского муниципального района, в социальных сетях информации о деятельности ревизионной комиссии.</w:t>
      </w:r>
      <w:r w:rsidRPr="00FE791F">
        <w:rPr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4F7C0A">
        <w:rPr>
          <w:sz w:val="26"/>
          <w:szCs w:val="26"/>
        </w:rPr>
        <w:t>Основной задачей в работе</w:t>
      </w:r>
      <w:r w:rsidRPr="004F7C0A">
        <w:rPr>
          <w:b/>
          <w:sz w:val="26"/>
          <w:szCs w:val="26"/>
        </w:rPr>
        <w:t xml:space="preserve"> </w:t>
      </w:r>
      <w:r w:rsidRPr="004F7C0A">
        <w:rPr>
          <w:sz w:val="26"/>
          <w:szCs w:val="26"/>
        </w:rPr>
        <w:t>ревизионной комиссии остается профилактика финансовых нарушений и контроль за эффективным использованием бюджетных средств и муниципальных ресурсов.</w:t>
      </w:r>
    </w:p>
    <w:p w14:paraId="122DE705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sz w:val="26"/>
          <w:szCs w:val="26"/>
        </w:rPr>
      </w:pPr>
    </w:p>
    <w:p w14:paraId="06045455" w14:textId="77777777" w:rsidR="00F87305" w:rsidRDefault="00F87305" w:rsidP="00F87305">
      <w:pPr>
        <w:pStyle w:val="ac"/>
        <w:spacing w:before="0" w:beforeAutospacing="0"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14:paraId="4244EE21" w14:textId="6F23E61E" w:rsidR="006B4819" w:rsidRDefault="00F87305" w:rsidP="00F87305">
      <w:pPr>
        <w:pStyle w:val="ac"/>
        <w:spacing w:before="0" w:beforeAutospacing="0" w:after="0"/>
        <w:ind w:right="-187"/>
        <w:jc w:val="right"/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sectPr w:rsidR="006B4819" w:rsidSect="000057F5">
      <w:headerReference w:type="default" r:id="rId9"/>
      <w:pgSz w:w="11906" w:h="16838"/>
      <w:pgMar w:top="426" w:right="850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BA6D" w14:textId="77777777" w:rsidR="00437BCF" w:rsidRDefault="00437BCF" w:rsidP="00BB57E8">
      <w:pPr>
        <w:spacing w:after="0" w:line="240" w:lineRule="auto"/>
      </w:pPr>
      <w:r>
        <w:separator/>
      </w:r>
    </w:p>
  </w:endnote>
  <w:endnote w:type="continuationSeparator" w:id="0">
    <w:p w14:paraId="3D60115F" w14:textId="77777777" w:rsidR="00437BCF" w:rsidRDefault="00437BCF" w:rsidP="00B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912" w14:textId="77777777" w:rsidR="00437BCF" w:rsidRDefault="00437BCF" w:rsidP="00BB57E8">
      <w:pPr>
        <w:spacing w:after="0" w:line="240" w:lineRule="auto"/>
      </w:pPr>
      <w:r>
        <w:separator/>
      </w:r>
    </w:p>
  </w:footnote>
  <w:footnote w:type="continuationSeparator" w:id="0">
    <w:p w14:paraId="3D7A90C7" w14:textId="77777777" w:rsidR="00437BCF" w:rsidRDefault="00437BCF" w:rsidP="00B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6C93" w14:textId="77777777" w:rsidR="00BB57E8" w:rsidRDefault="00370BCE">
    <w:pPr>
      <w:pStyle w:val="a9"/>
      <w:jc w:val="center"/>
    </w:pPr>
    <w:r>
      <w:fldChar w:fldCharType="begin"/>
    </w:r>
    <w:r w:rsidR="00EB1DB6">
      <w:instrText>PAGE</w:instrText>
    </w:r>
    <w:r>
      <w:fldChar w:fldCharType="separate"/>
    </w:r>
    <w:r w:rsidR="00664A33">
      <w:rPr>
        <w:noProof/>
      </w:rPr>
      <w:t>2</w:t>
    </w:r>
    <w:r>
      <w:fldChar w:fldCharType="end"/>
    </w:r>
  </w:p>
  <w:p w14:paraId="16320AE3" w14:textId="77777777" w:rsidR="00BB57E8" w:rsidRDefault="00BB57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25860"/>
    <w:multiLevelType w:val="hybridMultilevel"/>
    <w:tmpl w:val="F64445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E8"/>
    <w:rsid w:val="000057F5"/>
    <w:rsid w:val="0003505B"/>
    <w:rsid w:val="0004271D"/>
    <w:rsid w:val="000474CE"/>
    <w:rsid w:val="00053A6C"/>
    <w:rsid w:val="000727F8"/>
    <w:rsid w:val="00084E1E"/>
    <w:rsid w:val="00123CA6"/>
    <w:rsid w:val="001332F5"/>
    <w:rsid w:val="001A6DAB"/>
    <w:rsid w:val="001C104C"/>
    <w:rsid w:val="0027076C"/>
    <w:rsid w:val="002A61A2"/>
    <w:rsid w:val="002B7BC3"/>
    <w:rsid w:val="002C579A"/>
    <w:rsid w:val="003065B2"/>
    <w:rsid w:val="00370BCE"/>
    <w:rsid w:val="00381C84"/>
    <w:rsid w:val="00390EDA"/>
    <w:rsid w:val="003A23E1"/>
    <w:rsid w:val="003F2805"/>
    <w:rsid w:val="004131F3"/>
    <w:rsid w:val="00437BCF"/>
    <w:rsid w:val="004521D9"/>
    <w:rsid w:val="00461F88"/>
    <w:rsid w:val="00494D3B"/>
    <w:rsid w:val="004D1CCA"/>
    <w:rsid w:val="004E76E9"/>
    <w:rsid w:val="00571668"/>
    <w:rsid w:val="005977F9"/>
    <w:rsid w:val="005C3E3F"/>
    <w:rsid w:val="00631467"/>
    <w:rsid w:val="00664A33"/>
    <w:rsid w:val="006B4819"/>
    <w:rsid w:val="006E1C79"/>
    <w:rsid w:val="006E6398"/>
    <w:rsid w:val="00702533"/>
    <w:rsid w:val="007523BA"/>
    <w:rsid w:val="00780CA0"/>
    <w:rsid w:val="007F3617"/>
    <w:rsid w:val="008050F6"/>
    <w:rsid w:val="00901CE8"/>
    <w:rsid w:val="009322C9"/>
    <w:rsid w:val="009D490E"/>
    <w:rsid w:val="00A032E0"/>
    <w:rsid w:val="00A748A1"/>
    <w:rsid w:val="00A9552B"/>
    <w:rsid w:val="00AA591D"/>
    <w:rsid w:val="00AB5928"/>
    <w:rsid w:val="00B111D1"/>
    <w:rsid w:val="00B40475"/>
    <w:rsid w:val="00B44372"/>
    <w:rsid w:val="00B75E83"/>
    <w:rsid w:val="00B8743C"/>
    <w:rsid w:val="00B968F9"/>
    <w:rsid w:val="00BB57E8"/>
    <w:rsid w:val="00C171A0"/>
    <w:rsid w:val="00C336C5"/>
    <w:rsid w:val="00C72B59"/>
    <w:rsid w:val="00D0530C"/>
    <w:rsid w:val="00D65664"/>
    <w:rsid w:val="00DA6277"/>
    <w:rsid w:val="00DB767C"/>
    <w:rsid w:val="00DF2663"/>
    <w:rsid w:val="00DF34F1"/>
    <w:rsid w:val="00E022FB"/>
    <w:rsid w:val="00E6498C"/>
    <w:rsid w:val="00E9297C"/>
    <w:rsid w:val="00E96665"/>
    <w:rsid w:val="00EB1DB6"/>
    <w:rsid w:val="00EB2B68"/>
    <w:rsid w:val="00EF58E2"/>
    <w:rsid w:val="00F321F2"/>
    <w:rsid w:val="00F87305"/>
    <w:rsid w:val="00FC60F5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2EA"/>
  <w15:docId w15:val="{13F1693A-0277-45D9-ADE9-830C9CD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B5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401B5"/>
  </w:style>
  <w:style w:type="paragraph" w:customStyle="1" w:styleId="1">
    <w:name w:val="Заголовок1"/>
    <w:basedOn w:val="a"/>
    <w:next w:val="a4"/>
    <w:rsid w:val="00BB57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B57E8"/>
    <w:pPr>
      <w:spacing w:after="140" w:line="288" w:lineRule="auto"/>
    </w:pPr>
  </w:style>
  <w:style w:type="paragraph" w:styleId="a5">
    <w:name w:val="List"/>
    <w:basedOn w:val="a4"/>
    <w:rsid w:val="00BB57E8"/>
    <w:rPr>
      <w:rFonts w:cs="Mangal"/>
    </w:rPr>
  </w:style>
  <w:style w:type="paragraph" w:styleId="a6">
    <w:name w:val="Title"/>
    <w:basedOn w:val="a"/>
    <w:rsid w:val="00BB57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B57E8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401B5"/>
    <w:pPr>
      <w:ind w:left="720"/>
      <w:contextualSpacing/>
    </w:pPr>
  </w:style>
  <w:style w:type="paragraph" w:styleId="a9">
    <w:name w:val="header"/>
    <w:basedOn w:val="a"/>
    <w:uiPriority w:val="99"/>
    <w:unhideWhenUsed/>
    <w:rsid w:val="002401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664A3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05B"/>
    <w:rPr>
      <w:rFonts w:ascii="Tahoma" w:hAnsi="Tahoma" w:cs="Tahoma"/>
      <w:color w:val="00000A"/>
      <w:sz w:val="16"/>
      <w:szCs w:val="16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6B481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33">
    <w:name w:val="Font Style33"/>
    <w:basedOn w:val="a0"/>
    <w:rsid w:val="006B4819"/>
    <w:rPr>
      <w:rFonts w:ascii="Times New Roman" w:hAnsi="Times New Roman" w:cs="Times New Roman" w:hint="default"/>
      <w:sz w:val="18"/>
      <w:szCs w:val="18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6B4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4819"/>
    <w:rPr>
      <w:b/>
      <w:bCs/>
    </w:rPr>
  </w:style>
  <w:style w:type="paragraph" w:customStyle="1" w:styleId="Standard">
    <w:name w:val="Standard"/>
    <w:rsid w:val="006B4819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4819"/>
    <w:pPr>
      <w:spacing w:after="120"/>
    </w:pPr>
  </w:style>
  <w:style w:type="paragraph" w:customStyle="1" w:styleId="ConsPlusNormal">
    <w:name w:val="ConsPlusNormal"/>
    <w:rsid w:val="006B4819"/>
    <w:pPr>
      <w:suppressAutoHyphens/>
      <w:autoSpaceDN w:val="0"/>
      <w:spacing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bidi="en-US"/>
    </w:rPr>
  </w:style>
  <w:style w:type="paragraph" w:customStyle="1" w:styleId="ConsNonformat">
    <w:name w:val="ConsNonformat"/>
    <w:rsid w:val="006B4819"/>
    <w:pPr>
      <w:suppressAutoHyphens/>
      <w:autoSpaceDN w:val="0"/>
      <w:spacing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EF2F-12B6-45BA-956D-37D72FB7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</dc:creator>
  <cp:lastModifiedBy>User</cp:lastModifiedBy>
  <cp:revision>40</cp:revision>
  <cp:lastPrinted>2025-03-21T09:17:00Z</cp:lastPrinted>
  <dcterms:created xsi:type="dcterms:W3CDTF">2013-01-30T05:11:00Z</dcterms:created>
  <dcterms:modified xsi:type="dcterms:W3CDTF">2025-03-21T09:21:00Z</dcterms:modified>
  <dc:language>ru-RU</dc:language>
</cp:coreProperties>
</file>