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F" w:rsidRPr="00DC2B6F" w:rsidRDefault="00DC2B6F" w:rsidP="00DC2B6F">
      <w:pPr>
        <w:suppressAutoHyphens/>
        <w:jc w:val="center"/>
        <w:rPr>
          <w:rFonts w:eastAsia="Times New Roman" w:cs="Times New Roman"/>
          <w:noProof/>
          <w:sz w:val="20"/>
          <w:szCs w:val="20"/>
          <w:lang w:eastAsia="zh-CN"/>
        </w:rPr>
      </w:pPr>
      <w:r w:rsidRPr="00DC2B6F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5433F8" wp14:editId="405A7EA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F" w:rsidRPr="00DC2B6F" w:rsidRDefault="00DC2B6F" w:rsidP="00DC2B6F">
      <w:pPr>
        <w:suppressAutoHyphens/>
        <w:rPr>
          <w:rFonts w:eastAsia="Times New Roman" w:cs="Times New Roman"/>
          <w:sz w:val="20"/>
          <w:szCs w:val="20"/>
          <w:lang w:eastAsia="zh-CN"/>
        </w:rPr>
      </w:pPr>
    </w:p>
    <w:p w:rsidR="00DC2B6F" w:rsidRPr="00DC2B6F" w:rsidRDefault="00956B1C" w:rsidP="00DC2B6F">
      <w:pPr>
        <w:keepNext/>
        <w:keepLines/>
        <w:suppressAutoHyphens/>
        <w:spacing w:line="250" w:lineRule="exact"/>
        <w:ind w:left="1940"/>
        <w:rPr>
          <w:rFonts w:ascii="Bookman Old Style" w:eastAsia="Bookman Old Style" w:hAnsi="Bookman Old Style" w:cs="Bookman Old Style"/>
          <w:sz w:val="25"/>
          <w:szCs w:val="25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8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d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gwjSVqgaPdl9333bfcVZ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DIZkzd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DC2B6F" w:rsidRDefault="00DC2B6F" w:rsidP="00DC2B6F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 w:rsidR="00DC2B6F" w:rsidRPr="00DC2B6F">
        <w:rPr>
          <w:rFonts w:ascii="Bookman Old Style" w:eastAsia="Bookman Old Style" w:hAnsi="Bookman Old Style" w:cs="Bookman Old Style"/>
          <w:sz w:val="25"/>
          <w:szCs w:val="25"/>
          <w:lang w:eastAsia="zh-CN"/>
        </w:rPr>
        <w:t xml:space="preserve">                   СОВЕТ ДЕПУТАТОВ</w:t>
      </w:r>
    </w:p>
    <w:p w:rsidR="00DC2B6F" w:rsidRPr="00DC2B6F" w:rsidRDefault="00DC2B6F" w:rsidP="00DC2B6F">
      <w:pPr>
        <w:suppressAutoHyphens/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sz w:val="18"/>
          <w:szCs w:val="18"/>
          <w:lang w:eastAsia="zh-CN"/>
        </w:rPr>
      </w:pPr>
      <w:r w:rsidRPr="00DC2B6F">
        <w:rPr>
          <w:rFonts w:ascii="Bookman Old Style" w:eastAsia="Bookman Old Style" w:hAnsi="Bookman Old Style" w:cs="Bookman Old Style"/>
          <w:sz w:val="18"/>
          <w:szCs w:val="18"/>
          <w:lang w:eastAsia="zh-CN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DC2B6F" w:rsidRPr="00DC2B6F" w:rsidRDefault="00DC2B6F" w:rsidP="00DC2B6F">
      <w:pPr>
        <w:suppressAutoHyphens/>
        <w:rPr>
          <w:rFonts w:eastAsia="Times New Roman" w:cs="Times New Roman"/>
          <w:b/>
          <w:sz w:val="20"/>
          <w:szCs w:val="20"/>
          <w:lang w:eastAsia="zh-CN"/>
        </w:rPr>
      </w:pPr>
      <w:r w:rsidRPr="00DC2B6F">
        <w:rPr>
          <w:rFonts w:ascii="Bookman Old Style" w:eastAsia="Bookman Old Style" w:hAnsi="Bookman Old Style" w:cs="Bookman Old Style"/>
          <w:b/>
          <w:sz w:val="36"/>
          <w:szCs w:val="36"/>
          <w:lang w:eastAsia="zh-CN"/>
        </w:rPr>
        <w:t xml:space="preserve">                            </w:t>
      </w:r>
      <w:proofErr w:type="gramStart"/>
      <w:r w:rsidRPr="00DC2B6F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>Р</w:t>
      </w:r>
      <w:proofErr w:type="gramEnd"/>
      <w:r w:rsidRPr="00DC2B6F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 xml:space="preserve"> Е Ш Е Н И Е</w:t>
      </w:r>
      <w:r w:rsidRPr="00DC2B6F">
        <w:rPr>
          <w:rFonts w:eastAsia="Times New Roman" w:cs="Times New Roman"/>
          <w:b/>
          <w:sz w:val="20"/>
          <w:szCs w:val="20"/>
          <w:lang w:eastAsia="zh-CN"/>
        </w:rPr>
        <w:t xml:space="preserve">  </w:t>
      </w:r>
    </w:p>
    <w:p w:rsidR="00DC2B6F" w:rsidRPr="00DC2B6F" w:rsidRDefault="00DC2B6F" w:rsidP="00DC2B6F">
      <w:pPr>
        <w:suppressAutoHyphens/>
        <w:rPr>
          <w:rFonts w:eastAsia="Times New Roman" w:cs="Times New Roman"/>
          <w:b/>
          <w:sz w:val="20"/>
          <w:szCs w:val="20"/>
          <w:lang w:eastAsia="zh-CN"/>
        </w:rPr>
      </w:pPr>
    </w:p>
    <w:p w:rsidR="00DC2B6F" w:rsidRPr="00DC2B6F" w:rsidRDefault="00DC2B6F" w:rsidP="00DC2B6F">
      <w:pPr>
        <w:suppressAutoHyphens/>
        <w:rPr>
          <w:rFonts w:eastAsia="Times New Roman" w:cs="Times New Roman"/>
          <w:b/>
          <w:sz w:val="20"/>
          <w:szCs w:val="20"/>
          <w:lang w:eastAsia="zh-CN"/>
        </w:rPr>
      </w:pPr>
    </w:p>
    <w:p w:rsidR="00DC2B6F" w:rsidRPr="00DC2B6F" w:rsidRDefault="00956B1C" w:rsidP="00DC2B6F">
      <w:pPr>
        <w:spacing w:after="200"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18.02.2025   № 58</w:t>
      </w:r>
      <w:bookmarkStart w:id="0" w:name="_GoBack"/>
      <w:bookmarkEnd w:id="0"/>
      <w:r w:rsidR="00DC2B6F" w:rsidRPr="00DC2B6F">
        <w:rPr>
          <w:rFonts w:eastAsia="Times New Roman" w:cs="Times New Roman"/>
          <w:b/>
          <w:sz w:val="28"/>
          <w:szCs w:val="28"/>
          <w:lang w:eastAsia="ru-RU"/>
        </w:rPr>
        <w:t xml:space="preserve">-гсд </w:t>
      </w:r>
    </w:p>
    <w:p w:rsidR="00AE6C95" w:rsidRDefault="001326F9" w:rsidP="00AE6C95">
      <w:pPr>
        <w:tabs>
          <w:tab w:val="left" w:pos="360"/>
          <w:tab w:val="left" w:pos="708"/>
        </w:tabs>
        <w:suppressAutoHyphens/>
        <w:ind w:right="-737"/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214708" w:rsidRPr="00DC2B6F" w:rsidRDefault="001326F9" w:rsidP="00DC2B6F">
      <w:pPr>
        <w:tabs>
          <w:tab w:val="left" w:pos="360"/>
          <w:tab w:val="left" w:pos="708"/>
        </w:tabs>
        <w:suppressAutoHyphens/>
        <w:ind w:right="141"/>
        <w:jc w:val="center"/>
        <w:outlineLvl w:val="0"/>
        <w:rPr>
          <w:b/>
        </w:rPr>
      </w:pPr>
      <w:r>
        <w:rPr>
          <w:b/>
        </w:rPr>
        <w:t xml:space="preserve">   </w:t>
      </w:r>
    </w:p>
    <w:p w:rsidR="00214708" w:rsidRDefault="00314F8D">
      <w:pPr>
        <w:jc w:val="center"/>
        <w:rPr>
          <w:b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Сланцевского</w:t>
      </w:r>
      <w:proofErr w:type="spellEnd"/>
      <w:r>
        <w:rPr>
          <w:b/>
          <w:sz w:val="28"/>
          <w:szCs w:val="28"/>
        </w:rPr>
        <w:t xml:space="preserve"> городского поселения от 17.09.2024 № 05-гсд «</w:t>
      </w:r>
      <w:r w:rsidR="00BC346E">
        <w:rPr>
          <w:b/>
          <w:sz w:val="28"/>
          <w:szCs w:val="28"/>
        </w:rPr>
        <w:t xml:space="preserve">О формировании постоянных комиссий </w:t>
      </w:r>
      <w:r w:rsidR="00AE6C95">
        <w:rPr>
          <w:b/>
          <w:sz w:val="28"/>
          <w:szCs w:val="28"/>
        </w:rPr>
        <w:t>с</w:t>
      </w:r>
      <w:r w:rsidR="00BC346E">
        <w:rPr>
          <w:b/>
          <w:sz w:val="28"/>
          <w:szCs w:val="28"/>
        </w:rPr>
        <w:t xml:space="preserve">овета депутатов муниципального образования </w:t>
      </w:r>
      <w:proofErr w:type="spellStart"/>
      <w:r w:rsidR="00BC346E">
        <w:rPr>
          <w:b/>
          <w:sz w:val="28"/>
          <w:szCs w:val="28"/>
        </w:rPr>
        <w:t>Сланцевское</w:t>
      </w:r>
      <w:proofErr w:type="spellEnd"/>
      <w:r w:rsidR="00BC346E">
        <w:rPr>
          <w:b/>
          <w:sz w:val="28"/>
          <w:szCs w:val="28"/>
        </w:rPr>
        <w:t xml:space="preserve"> городское поселение </w:t>
      </w:r>
      <w:proofErr w:type="spellStart"/>
      <w:r w:rsidR="00BC346E">
        <w:rPr>
          <w:b/>
          <w:sz w:val="28"/>
          <w:szCs w:val="28"/>
        </w:rPr>
        <w:t>Сланцевского</w:t>
      </w:r>
      <w:proofErr w:type="spellEnd"/>
      <w:r w:rsidR="00BC346E">
        <w:rPr>
          <w:b/>
          <w:sz w:val="28"/>
          <w:szCs w:val="28"/>
        </w:rPr>
        <w:t xml:space="preserve"> муниципального района Ленинградской области </w:t>
      </w:r>
      <w:r w:rsidR="00AE6C95">
        <w:rPr>
          <w:b/>
          <w:sz w:val="28"/>
          <w:szCs w:val="28"/>
        </w:rPr>
        <w:t>пятого</w:t>
      </w:r>
      <w:r w:rsidR="00BC346E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»</w:t>
      </w:r>
    </w:p>
    <w:p w:rsidR="00214708" w:rsidRDefault="00214708">
      <w:pPr>
        <w:rPr>
          <w:b/>
          <w:sz w:val="28"/>
          <w:szCs w:val="28"/>
        </w:rPr>
      </w:pPr>
    </w:p>
    <w:p w:rsidR="00214708" w:rsidRDefault="00BC346E" w:rsidP="004B3C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4D7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Положением о постоянных комиссиях совета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</w:t>
      </w:r>
      <w:r w:rsidR="00E54D7E">
        <w:rPr>
          <w:sz w:val="28"/>
          <w:szCs w:val="28"/>
        </w:rPr>
        <w:t xml:space="preserve"> для организации работы совета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="00E54D7E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E54D7E" w:rsidRDefault="00BC346E" w:rsidP="00E54D7E">
      <w:pPr>
        <w:pStyle w:val="a7"/>
        <w:ind w:left="0" w:firstLine="510"/>
        <w:jc w:val="both"/>
        <w:rPr>
          <w:sz w:val="28"/>
          <w:szCs w:val="28"/>
        </w:rPr>
      </w:pPr>
      <w:r w:rsidRPr="00E54D7E">
        <w:rPr>
          <w:sz w:val="28"/>
          <w:szCs w:val="28"/>
        </w:rPr>
        <w:t xml:space="preserve">1. </w:t>
      </w:r>
      <w:r w:rsidR="00E54D7E" w:rsidRPr="00E54D7E">
        <w:rPr>
          <w:sz w:val="28"/>
          <w:szCs w:val="28"/>
        </w:rPr>
        <w:t>Вывести из состава постоянной депутатской комиссии по э</w:t>
      </w:r>
      <w:r w:rsidRPr="00E54D7E">
        <w:rPr>
          <w:sz w:val="28"/>
          <w:szCs w:val="28"/>
        </w:rPr>
        <w:t xml:space="preserve">кономике, бюджету муниципальной собственности </w:t>
      </w:r>
      <w:r w:rsidR="00B91902" w:rsidRPr="00E54D7E">
        <w:rPr>
          <w:sz w:val="28"/>
          <w:szCs w:val="28"/>
        </w:rPr>
        <w:t>Богданов</w:t>
      </w:r>
      <w:r w:rsidR="00E54D7E" w:rsidRPr="00E54D7E">
        <w:rPr>
          <w:sz w:val="28"/>
          <w:szCs w:val="28"/>
        </w:rPr>
        <w:t>а</w:t>
      </w:r>
      <w:r w:rsidR="00B91902" w:rsidRPr="00E54D7E">
        <w:rPr>
          <w:sz w:val="28"/>
          <w:szCs w:val="28"/>
        </w:rPr>
        <w:t xml:space="preserve"> Вадим</w:t>
      </w:r>
      <w:r w:rsidR="00E54D7E" w:rsidRPr="00E54D7E">
        <w:rPr>
          <w:sz w:val="28"/>
          <w:szCs w:val="28"/>
        </w:rPr>
        <w:t>а</w:t>
      </w:r>
      <w:r w:rsidR="00B91902" w:rsidRPr="00E54D7E">
        <w:rPr>
          <w:sz w:val="28"/>
          <w:szCs w:val="28"/>
        </w:rPr>
        <w:t xml:space="preserve"> Михайлович</w:t>
      </w:r>
      <w:r w:rsidR="00E54D7E" w:rsidRPr="00E54D7E">
        <w:rPr>
          <w:sz w:val="28"/>
          <w:szCs w:val="28"/>
        </w:rPr>
        <w:t>а</w:t>
      </w:r>
      <w:r w:rsidR="00E35AC3" w:rsidRPr="00E54D7E">
        <w:rPr>
          <w:sz w:val="28"/>
          <w:szCs w:val="28"/>
        </w:rPr>
        <w:t xml:space="preserve"> - депутат</w:t>
      </w:r>
      <w:r w:rsidR="00E54D7E" w:rsidRPr="00E54D7E">
        <w:rPr>
          <w:sz w:val="28"/>
          <w:szCs w:val="28"/>
        </w:rPr>
        <w:t>а</w:t>
      </w:r>
      <w:r w:rsidR="00E35AC3" w:rsidRPr="00E54D7E">
        <w:rPr>
          <w:sz w:val="28"/>
          <w:szCs w:val="28"/>
        </w:rPr>
        <w:t xml:space="preserve"> совета депутатов </w:t>
      </w:r>
      <w:proofErr w:type="spellStart"/>
      <w:r w:rsidR="00E35AC3" w:rsidRPr="00E54D7E">
        <w:rPr>
          <w:sz w:val="28"/>
          <w:szCs w:val="28"/>
        </w:rPr>
        <w:t>Сланцевского</w:t>
      </w:r>
      <w:proofErr w:type="spellEnd"/>
      <w:r w:rsidR="00E35AC3" w:rsidRPr="00E54D7E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E54D7E">
        <w:rPr>
          <w:sz w:val="28"/>
          <w:szCs w:val="28"/>
        </w:rPr>
        <w:t xml:space="preserve"> </w:t>
      </w:r>
      <w:r w:rsidR="00B91902" w:rsidRPr="00E54D7E">
        <w:rPr>
          <w:sz w:val="28"/>
          <w:szCs w:val="28"/>
        </w:rPr>
        <w:t>17</w:t>
      </w:r>
      <w:r w:rsidR="00E35AC3" w:rsidRPr="00E54D7E">
        <w:rPr>
          <w:sz w:val="28"/>
          <w:szCs w:val="28"/>
        </w:rPr>
        <w:t>;</w:t>
      </w:r>
    </w:p>
    <w:p w:rsidR="00E54D7E" w:rsidRDefault="00E54D7E" w:rsidP="00E54D7E">
      <w:pPr>
        <w:pStyle w:val="a7"/>
        <w:ind w:left="0" w:firstLine="510"/>
        <w:jc w:val="both"/>
        <w:rPr>
          <w:sz w:val="28"/>
          <w:szCs w:val="28"/>
        </w:rPr>
      </w:pPr>
      <w:r w:rsidRPr="00E54D7E">
        <w:rPr>
          <w:sz w:val="28"/>
          <w:szCs w:val="28"/>
        </w:rPr>
        <w:t xml:space="preserve">2. Ввести в состав состава постоянной депутатской комиссии по экономике, бюджету муниципальной собственности </w:t>
      </w:r>
      <w:r w:rsidR="008A5358">
        <w:rPr>
          <w:sz w:val="28"/>
          <w:szCs w:val="28"/>
        </w:rPr>
        <w:t>Якушеву Дарью Андреевну</w:t>
      </w:r>
      <w:r w:rsidRPr="00E54D7E">
        <w:rPr>
          <w:sz w:val="28"/>
          <w:szCs w:val="28"/>
        </w:rPr>
        <w:t xml:space="preserve"> - депутат</w:t>
      </w:r>
      <w:r w:rsidR="00875F09">
        <w:rPr>
          <w:sz w:val="28"/>
          <w:szCs w:val="28"/>
        </w:rPr>
        <w:t>а</w:t>
      </w:r>
      <w:r w:rsidRPr="00E54D7E">
        <w:rPr>
          <w:sz w:val="28"/>
          <w:szCs w:val="28"/>
        </w:rPr>
        <w:t xml:space="preserve"> совета депутатов </w:t>
      </w:r>
      <w:proofErr w:type="spellStart"/>
      <w:r w:rsidRPr="00E54D7E">
        <w:rPr>
          <w:sz w:val="28"/>
          <w:szCs w:val="28"/>
        </w:rPr>
        <w:t>Сланцевского</w:t>
      </w:r>
      <w:proofErr w:type="spellEnd"/>
      <w:r w:rsidRPr="00E54D7E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>
        <w:rPr>
          <w:sz w:val="28"/>
          <w:szCs w:val="28"/>
        </w:rPr>
        <w:t xml:space="preserve"> </w:t>
      </w:r>
      <w:r w:rsidR="008A5358">
        <w:rPr>
          <w:sz w:val="28"/>
          <w:szCs w:val="28"/>
        </w:rPr>
        <w:t>7</w:t>
      </w:r>
      <w:r w:rsidRPr="00E54D7E">
        <w:rPr>
          <w:sz w:val="28"/>
          <w:szCs w:val="28"/>
        </w:rPr>
        <w:t>;</w:t>
      </w:r>
    </w:p>
    <w:p w:rsidR="00E54D7E" w:rsidRPr="00E54D7E" w:rsidRDefault="00E54D7E" w:rsidP="00E54D7E">
      <w:pPr>
        <w:pStyle w:val="a7"/>
        <w:ind w:left="0" w:firstLine="510"/>
        <w:jc w:val="both"/>
        <w:rPr>
          <w:sz w:val="28"/>
          <w:szCs w:val="28"/>
        </w:rPr>
      </w:pPr>
      <w:r w:rsidRPr="00E54D7E">
        <w:rPr>
          <w:sz w:val="28"/>
          <w:szCs w:val="28"/>
        </w:rPr>
        <w:t>3. Вывести из постоянной</w:t>
      </w:r>
      <w:r w:rsidR="00666D11">
        <w:rPr>
          <w:b/>
          <w:sz w:val="28"/>
          <w:szCs w:val="28"/>
        </w:rPr>
        <w:t xml:space="preserve"> </w:t>
      </w:r>
      <w:r w:rsidRPr="00E54D7E">
        <w:rPr>
          <w:sz w:val="28"/>
          <w:szCs w:val="28"/>
        </w:rPr>
        <w:t xml:space="preserve">депутатской комиссии по </w:t>
      </w:r>
      <w:r w:rsidR="00666D11">
        <w:rPr>
          <w:sz w:val="28"/>
          <w:szCs w:val="28"/>
        </w:rPr>
        <w:t>жилищно-коммунальному хозяйству, строительству, транспорту</w:t>
      </w:r>
      <w:r w:rsidRPr="00E54D7E">
        <w:rPr>
          <w:sz w:val="28"/>
          <w:szCs w:val="28"/>
        </w:rPr>
        <w:t xml:space="preserve"> и землепользованию </w:t>
      </w:r>
      <w:proofErr w:type="spellStart"/>
      <w:r w:rsidRPr="00E54D7E">
        <w:rPr>
          <w:sz w:val="28"/>
          <w:szCs w:val="28"/>
        </w:rPr>
        <w:t>Андреянову</w:t>
      </w:r>
      <w:proofErr w:type="spellEnd"/>
      <w:r w:rsidRPr="00E54D7E">
        <w:rPr>
          <w:sz w:val="28"/>
          <w:szCs w:val="28"/>
        </w:rPr>
        <w:t xml:space="preserve"> Надежду Петровну - депутат</w:t>
      </w:r>
      <w:r w:rsidR="00856358">
        <w:rPr>
          <w:sz w:val="28"/>
          <w:szCs w:val="28"/>
        </w:rPr>
        <w:t>а</w:t>
      </w:r>
      <w:r w:rsidRPr="00E54D7E">
        <w:rPr>
          <w:sz w:val="28"/>
          <w:szCs w:val="28"/>
        </w:rPr>
        <w:t xml:space="preserve"> совета депутатов </w:t>
      </w:r>
      <w:proofErr w:type="spellStart"/>
      <w:r w:rsidRPr="00E54D7E">
        <w:rPr>
          <w:sz w:val="28"/>
          <w:szCs w:val="28"/>
        </w:rPr>
        <w:t>Сланцевского</w:t>
      </w:r>
      <w:proofErr w:type="spellEnd"/>
      <w:r w:rsidRPr="00E54D7E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>
        <w:rPr>
          <w:sz w:val="28"/>
          <w:szCs w:val="28"/>
        </w:rPr>
        <w:t xml:space="preserve"> </w:t>
      </w:r>
      <w:r w:rsidRPr="00E54D7E">
        <w:rPr>
          <w:sz w:val="28"/>
          <w:szCs w:val="28"/>
        </w:rPr>
        <w:t>8;</w:t>
      </w:r>
    </w:p>
    <w:p w:rsidR="005B1F0B" w:rsidRPr="00E54D7E" w:rsidRDefault="00E54D7E" w:rsidP="00E54D7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4. Ввести  в состав</w:t>
      </w:r>
      <w:r w:rsidRPr="00E54D7E">
        <w:rPr>
          <w:sz w:val="28"/>
          <w:szCs w:val="28"/>
        </w:rPr>
        <w:t xml:space="preserve"> постоянной</w:t>
      </w:r>
      <w:r w:rsidRPr="00E54D7E">
        <w:rPr>
          <w:b/>
          <w:sz w:val="28"/>
          <w:szCs w:val="28"/>
        </w:rPr>
        <w:t xml:space="preserve">  </w:t>
      </w:r>
      <w:r w:rsidRPr="00E54D7E">
        <w:rPr>
          <w:sz w:val="28"/>
          <w:szCs w:val="28"/>
        </w:rPr>
        <w:t xml:space="preserve">депутатской комиссии </w:t>
      </w:r>
      <w:r w:rsidR="00666D11" w:rsidRPr="00666D11">
        <w:rPr>
          <w:sz w:val="28"/>
          <w:szCs w:val="28"/>
        </w:rPr>
        <w:t>по жилищно-коммунальному хозяйству, строительству, транспорту и землепользованию</w:t>
      </w:r>
      <w:r w:rsidR="008A5358">
        <w:rPr>
          <w:sz w:val="28"/>
          <w:szCs w:val="28"/>
        </w:rPr>
        <w:t xml:space="preserve"> </w:t>
      </w:r>
      <w:proofErr w:type="spellStart"/>
      <w:r w:rsidR="008A5358">
        <w:rPr>
          <w:sz w:val="28"/>
          <w:szCs w:val="28"/>
        </w:rPr>
        <w:t>Ракеть</w:t>
      </w:r>
      <w:proofErr w:type="spellEnd"/>
      <w:r w:rsidR="008A5358">
        <w:rPr>
          <w:sz w:val="28"/>
          <w:szCs w:val="28"/>
        </w:rPr>
        <w:t xml:space="preserve"> Ольгу Александровну – депутата совета депутатов </w:t>
      </w:r>
      <w:proofErr w:type="spellStart"/>
      <w:r w:rsidR="008A5358">
        <w:rPr>
          <w:sz w:val="28"/>
          <w:szCs w:val="28"/>
        </w:rPr>
        <w:t>Сланцевского</w:t>
      </w:r>
      <w:proofErr w:type="spellEnd"/>
      <w:r w:rsidR="008A5358">
        <w:rPr>
          <w:sz w:val="28"/>
          <w:szCs w:val="28"/>
        </w:rPr>
        <w:t xml:space="preserve"> городского поселения по </w:t>
      </w:r>
      <w:r w:rsidR="008A5358" w:rsidRPr="00E54D7E">
        <w:rPr>
          <w:sz w:val="28"/>
          <w:szCs w:val="28"/>
        </w:rPr>
        <w:t>одномандатному  избирательному округу</w:t>
      </w:r>
      <w:r w:rsidR="008A5358">
        <w:rPr>
          <w:sz w:val="28"/>
          <w:szCs w:val="28"/>
        </w:rPr>
        <w:t xml:space="preserve"> № 16;</w:t>
      </w:r>
    </w:p>
    <w:p w:rsidR="00E54D7E" w:rsidRPr="00E54D7E" w:rsidRDefault="00E54D7E" w:rsidP="00E54D7E">
      <w:pPr>
        <w:ind w:firstLine="510"/>
        <w:jc w:val="both"/>
        <w:rPr>
          <w:sz w:val="28"/>
          <w:szCs w:val="28"/>
        </w:rPr>
      </w:pPr>
      <w:r w:rsidRPr="00E54D7E">
        <w:rPr>
          <w:sz w:val="28"/>
          <w:szCs w:val="28"/>
        </w:rPr>
        <w:t>5. Вывести из состава постоянной депутатской комиссии по местному самоуправлению, социальной полит</w:t>
      </w:r>
      <w:r w:rsidR="00666D11">
        <w:rPr>
          <w:sz w:val="28"/>
          <w:szCs w:val="28"/>
        </w:rPr>
        <w:t xml:space="preserve">ике, </w:t>
      </w:r>
      <w:r w:rsidR="008A5358">
        <w:rPr>
          <w:sz w:val="28"/>
          <w:szCs w:val="28"/>
        </w:rPr>
        <w:t xml:space="preserve">законности </w:t>
      </w:r>
      <w:r w:rsidR="00666D11">
        <w:rPr>
          <w:sz w:val="28"/>
          <w:szCs w:val="28"/>
        </w:rPr>
        <w:t xml:space="preserve">и безопасности </w:t>
      </w:r>
      <w:r w:rsidR="008A5358">
        <w:rPr>
          <w:sz w:val="28"/>
          <w:szCs w:val="28"/>
        </w:rPr>
        <w:t>Якушеву Дарью Андреевн</w:t>
      </w:r>
      <w:proofErr w:type="gramStart"/>
      <w:r w:rsidR="008A5358">
        <w:rPr>
          <w:sz w:val="28"/>
          <w:szCs w:val="28"/>
        </w:rPr>
        <w:t>у-</w:t>
      </w:r>
      <w:proofErr w:type="gramEnd"/>
      <w:r w:rsidR="008A5358">
        <w:rPr>
          <w:sz w:val="28"/>
          <w:szCs w:val="28"/>
        </w:rPr>
        <w:t xml:space="preserve"> </w:t>
      </w:r>
      <w:r w:rsidR="008A5358" w:rsidRPr="00E54D7E">
        <w:rPr>
          <w:sz w:val="28"/>
          <w:szCs w:val="28"/>
        </w:rPr>
        <w:t>депутат</w:t>
      </w:r>
      <w:r w:rsidR="008A5358">
        <w:rPr>
          <w:sz w:val="28"/>
          <w:szCs w:val="28"/>
        </w:rPr>
        <w:t>а</w:t>
      </w:r>
      <w:r w:rsidR="008A5358" w:rsidRPr="00E54D7E">
        <w:rPr>
          <w:sz w:val="28"/>
          <w:szCs w:val="28"/>
        </w:rPr>
        <w:t xml:space="preserve"> совета депутатов </w:t>
      </w:r>
      <w:proofErr w:type="spellStart"/>
      <w:r w:rsidR="008A5358" w:rsidRPr="00E54D7E">
        <w:rPr>
          <w:sz w:val="28"/>
          <w:szCs w:val="28"/>
        </w:rPr>
        <w:t>Сланцевского</w:t>
      </w:r>
      <w:proofErr w:type="spellEnd"/>
      <w:r w:rsidR="008A5358" w:rsidRPr="00E54D7E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8A5358">
        <w:rPr>
          <w:sz w:val="28"/>
          <w:szCs w:val="28"/>
        </w:rPr>
        <w:t xml:space="preserve"> 7</w:t>
      </w:r>
      <w:r w:rsidRPr="00E54D7E">
        <w:rPr>
          <w:sz w:val="28"/>
          <w:szCs w:val="28"/>
        </w:rPr>
        <w:t>;</w:t>
      </w:r>
    </w:p>
    <w:p w:rsidR="00E54D7E" w:rsidRPr="00E54D7E" w:rsidRDefault="00E54D7E" w:rsidP="00E54D7E">
      <w:pPr>
        <w:ind w:firstLine="510"/>
        <w:jc w:val="both"/>
        <w:rPr>
          <w:sz w:val="28"/>
          <w:szCs w:val="28"/>
        </w:rPr>
      </w:pPr>
      <w:r w:rsidRPr="00E54D7E">
        <w:rPr>
          <w:sz w:val="28"/>
          <w:szCs w:val="28"/>
        </w:rPr>
        <w:lastRenderedPageBreak/>
        <w:t xml:space="preserve">6. Ввести в состав состава постоянной депутатской комиссии </w:t>
      </w:r>
      <w:r w:rsidR="00666D11" w:rsidRPr="00666D11">
        <w:rPr>
          <w:sz w:val="28"/>
          <w:szCs w:val="28"/>
        </w:rPr>
        <w:t xml:space="preserve">по местному самоуправлению, социальной политике, законности и безопасности </w:t>
      </w:r>
      <w:r w:rsidRPr="00E54D7E">
        <w:rPr>
          <w:sz w:val="28"/>
          <w:szCs w:val="28"/>
        </w:rPr>
        <w:t xml:space="preserve">Богданова Вадима Михайловича - депутата совета депутатов </w:t>
      </w:r>
      <w:proofErr w:type="spellStart"/>
      <w:r w:rsidRPr="00E54D7E">
        <w:rPr>
          <w:sz w:val="28"/>
          <w:szCs w:val="28"/>
        </w:rPr>
        <w:t>Сланцевского</w:t>
      </w:r>
      <w:proofErr w:type="spellEnd"/>
      <w:r w:rsidRPr="00E54D7E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>
        <w:rPr>
          <w:sz w:val="28"/>
          <w:szCs w:val="28"/>
        </w:rPr>
        <w:t xml:space="preserve"> </w:t>
      </w:r>
      <w:r w:rsidRPr="00E54D7E">
        <w:rPr>
          <w:sz w:val="28"/>
          <w:szCs w:val="28"/>
        </w:rPr>
        <w:t>17</w:t>
      </w:r>
      <w:r>
        <w:rPr>
          <w:sz w:val="28"/>
          <w:szCs w:val="28"/>
        </w:rPr>
        <w:t>;</w:t>
      </w:r>
    </w:p>
    <w:p w:rsidR="00A53EDE" w:rsidRDefault="00A53EDE" w:rsidP="00A53EDE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администрации 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области.</w:t>
      </w:r>
    </w:p>
    <w:p w:rsidR="00A53EDE" w:rsidRDefault="00A53EDE" w:rsidP="00A53EDE">
      <w:pPr>
        <w:pStyle w:val="a7"/>
        <w:ind w:left="510"/>
        <w:jc w:val="both"/>
      </w:pPr>
      <w:r>
        <w:rPr>
          <w:sz w:val="28"/>
          <w:szCs w:val="28"/>
        </w:rPr>
        <w:t xml:space="preserve"> 8. Настоящее решение вступает в силу с момента его принятия.</w:t>
      </w:r>
    </w:p>
    <w:p w:rsidR="00E54D7E" w:rsidRDefault="00E54D7E" w:rsidP="00E54D7E">
      <w:pPr>
        <w:ind w:firstLine="510"/>
        <w:jc w:val="both"/>
        <w:rPr>
          <w:b/>
          <w:sz w:val="28"/>
          <w:szCs w:val="28"/>
        </w:rPr>
      </w:pPr>
    </w:p>
    <w:p w:rsidR="00E54D7E" w:rsidRDefault="00E54D7E" w:rsidP="00E54D7E">
      <w:pPr>
        <w:ind w:firstLine="510"/>
        <w:jc w:val="both"/>
        <w:rPr>
          <w:b/>
          <w:sz w:val="28"/>
          <w:szCs w:val="28"/>
        </w:rPr>
      </w:pPr>
    </w:p>
    <w:p w:rsidR="008A5358" w:rsidRDefault="008A5358" w:rsidP="00E54D7E">
      <w:pPr>
        <w:ind w:firstLine="510"/>
        <w:jc w:val="both"/>
        <w:rPr>
          <w:b/>
          <w:sz w:val="28"/>
          <w:szCs w:val="28"/>
        </w:rPr>
      </w:pPr>
    </w:p>
    <w:p w:rsidR="00A53EDE" w:rsidRDefault="00A53EDE" w:rsidP="00A53EDE">
      <w:pPr>
        <w:pStyle w:val="a7"/>
        <w:ind w:left="0" w:firstLine="567"/>
        <w:jc w:val="both"/>
        <w:rPr>
          <w:sz w:val="28"/>
          <w:szCs w:val="28"/>
        </w:rPr>
      </w:pPr>
    </w:p>
    <w:p w:rsidR="00A53EDE" w:rsidRPr="00DC2B6F" w:rsidRDefault="00A53EDE" w:rsidP="00DC2B6F">
      <w:pPr>
        <w:jc w:val="both"/>
        <w:rPr>
          <w:sz w:val="28"/>
          <w:szCs w:val="28"/>
        </w:rPr>
      </w:pPr>
      <w:r w:rsidRPr="00DC2B6F">
        <w:rPr>
          <w:sz w:val="28"/>
          <w:szCs w:val="28"/>
        </w:rPr>
        <w:t>Глава муниципального обра</w:t>
      </w:r>
      <w:r w:rsidR="00DC2B6F" w:rsidRPr="00DC2B6F">
        <w:rPr>
          <w:sz w:val="28"/>
          <w:szCs w:val="28"/>
        </w:rPr>
        <w:t xml:space="preserve">зования                    </w:t>
      </w:r>
      <w:r w:rsidRPr="00DC2B6F">
        <w:rPr>
          <w:sz w:val="28"/>
          <w:szCs w:val="28"/>
        </w:rPr>
        <w:t xml:space="preserve">                       В.М. Богданов</w:t>
      </w:r>
    </w:p>
    <w:p w:rsidR="00E54D7E" w:rsidRDefault="00E54D7E" w:rsidP="00E54D7E">
      <w:pPr>
        <w:ind w:firstLine="510"/>
        <w:jc w:val="both"/>
        <w:rPr>
          <w:b/>
          <w:sz w:val="28"/>
          <w:szCs w:val="28"/>
        </w:rPr>
      </w:pPr>
    </w:p>
    <w:p w:rsidR="00E54D7E" w:rsidRDefault="00E54D7E" w:rsidP="00E54D7E">
      <w:pPr>
        <w:ind w:firstLine="510"/>
        <w:jc w:val="both"/>
        <w:rPr>
          <w:b/>
          <w:sz w:val="28"/>
          <w:szCs w:val="28"/>
        </w:rPr>
      </w:pPr>
    </w:p>
    <w:p w:rsidR="00E54D7E" w:rsidRDefault="00E54D7E" w:rsidP="00E54D7E">
      <w:pPr>
        <w:ind w:firstLine="510"/>
        <w:jc w:val="both"/>
        <w:rPr>
          <w:b/>
          <w:sz w:val="28"/>
          <w:szCs w:val="28"/>
        </w:rPr>
      </w:pPr>
    </w:p>
    <w:p w:rsidR="00A53EDE" w:rsidRDefault="00A53EDE" w:rsidP="00E54D7E">
      <w:pPr>
        <w:ind w:firstLine="510"/>
        <w:jc w:val="both"/>
        <w:rPr>
          <w:b/>
          <w:sz w:val="28"/>
          <w:szCs w:val="28"/>
        </w:rPr>
      </w:pPr>
    </w:p>
    <w:p w:rsidR="00A53EDE" w:rsidRDefault="00A53EDE" w:rsidP="00E54D7E">
      <w:pPr>
        <w:ind w:firstLine="510"/>
        <w:jc w:val="both"/>
        <w:rPr>
          <w:b/>
          <w:sz w:val="28"/>
          <w:szCs w:val="28"/>
        </w:rPr>
      </w:pPr>
    </w:p>
    <w:p w:rsidR="00A53EDE" w:rsidRDefault="00A53EDE" w:rsidP="00E54D7E">
      <w:pPr>
        <w:ind w:firstLine="510"/>
        <w:jc w:val="both"/>
        <w:rPr>
          <w:b/>
          <w:sz w:val="28"/>
          <w:szCs w:val="28"/>
        </w:rPr>
      </w:pPr>
    </w:p>
    <w:p w:rsidR="00A53EDE" w:rsidRDefault="00A53EDE" w:rsidP="00E54D7E">
      <w:pPr>
        <w:ind w:firstLine="510"/>
        <w:jc w:val="both"/>
        <w:rPr>
          <w:b/>
          <w:sz w:val="28"/>
          <w:szCs w:val="28"/>
        </w:rPr>
      </w:pPr>
    </w:p>
    <w:p w:rsidR="00A53EDE" w:rsidRDefault="00A53EDE" w:rsidP="00E54D7E">
      <w:pPr>
        <w:ind w:firstLine="510"/>
        <w:jc w:val="both"/>
        <w:rPr>
          <w:b/>
          <w:sz w:val="28"/>
          <w:szCs w:val="28"/>
        </w:rPr>
      </w:pPr>
    </w:p>
    <w:p w:rsidR="00A53EDE" w:rsidRDefault="00A53EDE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E54D7E">
      <w:pPr>
        <w:ind w:firstLine="510"/>
        <w:jc w:val="both"/>
        <w:rPr>
          <w:b/>
          <w:sz w:val="28"/>
          <w:szCs w:val="28"/>
        </w:rPr>
      </w:pPr>
    </w:p>
    <w:p w:rsidR="000D4485" w:rsidRDefault="000D4485" w:rsidP="008A5358">
      <w:pPr>
        <w:jc w:val="both"/>
        <w:rPr>
          <w:b/>
          <w:sz w:val="28"/>
          <w:szCs w:val="28"/>
        </w:rPr>
      </w:pPr>
    </w:p>
    <w:sectPr w:rsidR="000D4485" w:rsidSect="00DC2B6F">
      <w:pgSz w:w="11906" w:h="16838"/>
      <w:pgMar w:top="851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1052"/>
    <w:multiLevelType w:val="multilevel"/>
    <w:tmpl w:val="7D661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F71B5E"/>
    <w:multiLevelType w:val="multilevel"/>
    <w:tmpl w:val="7A78C4C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5820892"/>
    <w:multiLevelType w:val="multilevel"/>
    <w:tmpl w:val="DCBCD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0E4CB2"/>
    <w:multiLevelType w:val="multilevel"/>
    <w:tmpl w:val="1FD0D6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708"/>
    <w:rsid w:val="000D4485"/>
    <w:rsid w:val="000F66F1"/>
    <w:rsid w:val="001326F9"/>
    <w:rsid w:val="001A6ADF"/>
    <w:rsid w:val="00214708"/>
    <w:rsid w:val="00270126"/>
    <w:rsid w:val="0030675F"/>
    <w:rsid w:val="00314F8D"/>
    <w:rsid w:val="0034125F"/>
    <w:rsid w:val="004B3C3E"/>
    <w:rsid w:val="004D6D59"/>
    <w:rsid w:val="005B1F0B"/>
    <w:rsid w:val="006020A1"/>
    <w:rsid w:val="0061491C"/>
    <w:rsid w:val="00615A8B"/>
    <w:rsid w:val="00627CF9"/>
    <w:rsid w:val="00666D11"/>
    <w:rsid w:val="006D3B02"/>
    <w:rsid w:val="00856358"/>
    <w:rsid w:val="00875AF0"/>
    <w:rsid w:val="00875F09"/>
    <w:rsid w:val="008A5358"/>
    <w:rsid w:val="00912AE6"/>
    <w:rsid w:val="00924C58"/>
    <w:rsid w:val="00956B1C"/>
    <w:rsid w:val="00976BB4"/>
    <w:rsid w:val="00A17E11"/>
    <w:rsid w:val="00A53EDE"/>
    <w:rsid w:val="00AC0A27"/>
    <w:rsid w:val="00AE6C95"/>
    <w:rsid w:val="00B431BF"/>
    <w:rsid w:val="00B43C67"/>
    <w:rsid w:val="00B91902"/>
    <w:rsid w:val="00BB0DF5"/>
    <w:rsid w:val="00BC346E"/>
    <w:rsid w:val="00C037A5"/>
    <w:rsid w:val="00D228B9"/>
    <w:rsid w:val="00DC2B6F"/>
    <w:rsid w:val="00E11B4A"/>
    <w:rsid w:val="00E32B47"/>
    <w:rsid w:val="00E35AC3"/>
    <w:rsid w:val="00E54D7E"/>
    <w:rsid w:val="00EE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9"/>
    <w:rPr>
      <w:sz w:val="24"/>
    </w:rPr>
  </w:style>
  <w:style w:type="paragraph" w:styleId="1">
    <w:name w:val="heading 1"/>
    <w:basedOn w:val="a"/>
    <w:next w:val="a"/>
    <w:link w:val="10"/>
    <w:qFormat/>
    <w:rsid w:val="00AE6C95"/>
    <w:pPr>
      <w:keepNext/>
      <w:numPr>
        <w:numId w:val="3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14708"/>
    <w:pPr>
      <w:keepNext/>
      <w:numPr>
        <w:numId w:val="1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paragraph" w:customStyle="1" w:styleId="a3">
    <w:name w:val="Заголовок"/>
    <w:basedOn w:val="a"/>
    <w:next w:val="a4"/>
    <w:qFormat/>
    <w:rsid w:val="002147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14708"/>
    <w:pPr>
      <w:spacing w:after="140" w:line="276" w:lineRule="auto"/>
    </w:pPr>
  </w:style>
  <w:style w:type="paragraph" w:styleId="a5">
    <w:name w:val="List"/>
    <w:basedOn w:val="a4"/>
    <w:rsid w:val="00214708"/>
    <w:rPr>
      <w:rFonts w:cs="Mangal"/>
    </w:rPr>
  </w:style>
  <w:style w:type="paragraph" w:customStyle="1" w:styleId="12">
    <w:name w:val="Название объекта1"/>
    <w:basedOn w:val="a"/>
    <w:qFormat/>
    <w:rsid w:val="00214708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214708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C79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6C95"/>
    <w:rPr>
      <w:sz w:val="28"/>
      <w:szCs w:val="20"/>
      <w:lang w:eastAsia="zh-CN"/>
    </w:rPr>
  </w:style>
  <w:style w:type="paragraph" w:customStyle="1" w:styleId="3">
    <w:name w:val="Основной текст (3)"/>
    <w:basedOn w:val="a"/>
    <w:rsid w:val="00B43C67"/>
    <w:pPr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3">
    <w:name w:val="Заголовок №1"/>
    <w:basedOn w:val="a"/>
    <w:rsid w:val="00B43C67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4">
    <w:name w:val="Основной текст1"/>
    <w:basedOn w:val="a"/>
    <w:rsid w:val="00B43C67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43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0C73-EF5B-4AF1-91EB-69BF33D8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Галина А. Семенова</cp:lastModifiedBy>
  <cp:revision>48</cp:revision>
  <cp:lastPrinted>2025-02-20T14:02:00Z</cp:lastPrinted>
  <dcterms:created xsi:type="dcterms:W3CDTF">2019-09-10T20:38:00Z</dcterms:created>
  <dcterms:modified xsi:type="dcterms:W3CDTF">2025-02-20T14:02:00Z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