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0AB1C7" w14:textId="77777777" w:rsidR="00367766" w:rsidRDefault="00367766">
      <w:pPr>
        <w:pStyle w:val="14"/>
        <w:widowControl w:val="0"/>
        <w:ind w:left="7" w:firstLine="5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</w:t>
      </w:r>
    </w:p>
    <w:p w14:paraId="4D532437" w14:textId="77777777" w:rsidR="00367766" w:rsidRDefault="00367766">
      <w:pPr>
        <w:pStyle w:val="14"/>
        <w:widowControl w:val="0"/>
        <w:ind w:left="7" w:firstLine="5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 администрации</w:t>
      </w:r>
    </w:p>
    <w:p w14:paraId="09A134D1" w14:textId="77777777" w:rsidR="00367766" w:rsidRDefault="00367766">
      <w:pPr>
        <w:pStyle w:val="14"/>
        <w:widowControl w:val="0"/>
        <w:ind w:left="7" w:firstLine="5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Сланцевского муниципального района</w:t>
      </w:r>
    </w:p>
    <w:p w14:paraId="0873D972" w14:textId="77777777" w:rsidR="00367766" w:rsidRDefault="00367766">
      <w:pPr>
        <w:pStyle w:val="14"/>
        <w:widowControl w:val="0"/>
        <w:ind w:left="7" w:firstLine="5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16.05.2023 № 772-п</w:t>
      </w:r>
    </w:p>
    <w:p w14:paraId="5F69A1A2" w14:textId="77777777" w:rsidR="00367766" w:rsidRDefault="00367766">
      <w:pPr>
        <w:pStyle w:val="14"/>
        <w:widowControl w:val="0"/>
        <w:ind w:left="7" w:firstLine="5000"/>
        <w:rPr>
          <w:b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(приложение)     </w:t>
      </w:r>
    </w:p>
    <w:p w14:paraId="726ABF08" w14:textId="77777777" w:rsidR="00367766" w:rsidRDefault="00367766">
      <w:pPr>
        <w:ind w:firstLine="5925"/>
        <w:rPr>
          <w:b/>
          <w:sz w:val="40"/>
          <w:szCs w:val="40"/>
        </w:rPr>
      </w:pPr>
    </w:p>
    <w:p w14:paraId="042F876D" w14:textId="77777777" w:rsidR="00367766" w:rsidRDefault="00367766">
      <w:pPr>
        <w:jc w:val="center"/>
        <w:rPr>
          <w:b/>
        </w:rPr>
      </w:pPr>
      <w:r>
        <w:rPr>
          <w:b/>
        </w:rPr>
        <w:t xml:space="preserve">Программа </w:t>
      </w:r>
    </w:p>
    <w:p w14:paraId="2E6B1B45" w14:textId="77777777" w:rsidR="00367766" w:rsidRDefault="00367766">
      <w:pPr>
        <w:jc w:val="center"/>
        <w:rPr>
          <w:b/>
        </w:rPr>
      </w:pPr>
      <w:r>
        <w:rPr>
          <w:b/>
        </w:rPr>
        <w:t xml:space="preserve">Сланцевского муниципального района </w:t>
      </w:r>
    </w:p>
    <w:p w14:paraId="5E01E228" w14:textId="77777777" w:rsidR="00367766" w:rsidRDefault="00367766">
      <w:pPr>
        <w:jc w:val="center"/>
        <w:rPr>
          <w:b/>
          <w:bCs/>
          <w:color w:val="000000"/>
        </w:rPr>
      </w:pPr>
      <w:r>
        <w:rPr>
          <w:b/>
        </w:rPr>
        <w:t>«Укрепление общественного здоровья» на 2023-2025 годы</w:t>
      </w:r>
    </w:p>
    <w:p w14:paraId="094E0C4D" w14:textId="77777777" w:rsidR="00367766" w:rsidRDefault="00367766">
      <w:pPr>
        <w:pStyle w:val="NormalWeb"/>
        <w:numPr>
          <w:ilvl w:val="0"/>
          <w:numId w:val="3"/>
        </w:num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Введение</w:t>
      </w:r>
    </w:p>
    <w:p w14:paraId="123A8B71" w14:textId="77777777" w:rsidR="00367766" w:rsidRDefault="00367766">
      <w:pPr>
        <w:ind w:firstLine="708"/>
        <w:jc w:val="both"/>
        <w:rPr>
          <w:b/>
          <w:bCs/>
          <w:color w:val="000000"/>
        </w:rPr>
      </w:pPr>
      <w:r>
        <w:rPr>
          <w:color w:val="000000"/>
        </w:rPr>
        <w:t>Программа «Укрепление общественного здоровья» в Сланцевском муниципальном районе разработана в соответствии с методическими рекомендациями Министерства  здравоохранения Российской Федерации (письмо МЗ РФ от 13.01.2020г. № 28-1/6653) с целью формирования здорового образа жизни, необходимостью достижения высокого уровня здоровья и качества жизни всех поколений, с сохранением и укреплением здоровья населения, человеческого потенциала, повышение средней продолжительности здоровой жизни населения Сланцевского муниципального района.</w:t>
      </w:r>
    </w:p>
    <w:p w14:paraId="6B041AA1" w14:textId="77777777" w:rsidR="00367766" w:rsidRDefault="00367766">
      <w:pPr>
        <w:pStyle w:val="NormalWeb"/>
        <w:numPr>
          <w:ilvl w:val="0"/>
          <w:numId w:val="3"/>
        </w:numPr>
        <w:shd w:val="clear" w:color="auto" w:fill="FFFFFF"/>
        <w:jc w:val="center"/>
        <w:rPr>
          <w:bCs/>
          <w:color w:val="000000"/>
        </w:rPr>
      </w:pPr>
      <w:r>
        <w:rPr>
          <w:b/>
          <w:bCs/>
          <w:color w:val="000000"/>
        </w:rPr>
        <w:t>Основные понятия и термины</w:t>
      </w:r>
    </w:p>
    <w:p w14:paraId="177E959E" w14:textId="77777777" w:rsidR="00367766" w:rsidRDefault="00367766">
      <w:pPr>
        <w:ind w:firstLine="708"/>
        <w:jc w:val="both"/>
      </w:pPr>
      <w:r>
        <w:rPr>
          <w:bCs/>
          <w:color w:val="000000"/>
        </w:rPr>
        <w:t xml:space="preserve">Здоровье </w:t>
      </w:r>
      <w:r>
        <w:rPr>
          <w:color w:val="000000"/>
        </w:rPr>
        <w:t> - это состояние полного физического, психического и социального благополучия, а не только отсутствие болезней или физических дефектов (определение ВОЗ).</w:t>
      </w:r>
    </w:p>
    <w:p w14:paraId="6E3E7D14" w14:textId="77777777" w:rsidR="00367766" w:rsidRDefault="00367766">
      <w:pPr>
        <w:ind w:firstLine="708"/>
        <w:jc w:val="both"/>
        <w:rPr>
          <w:color w:val="000000"/>
        </w:rPr>
      </w:pPr>
      <w:r>
        <w:t xml:space="preserve">Здоровый образ жизни — </w:t>
      </w:r>
      <w:r>
        <w:rPr>
          <w:color w:val="000000"/>
        </w:rPr>
        <w:t>это такая форма жизнедеятельности, преимущественно в досуговой сфере, и такой образ мыслей, которые удовлетворяют естественные психоэмоциональные, культурные и физиологические потребности человека и направлены на сохранение и укрепление его этногенетических, этносоциальных и этнокультурных основ, обеспечивающие самоутверждение посредством всестороннего и гармоничного развития.</w:t>
      </w:r>
    </w:p>
    <w:p w14:paraId="6E514852" w14:textId="77777777" w:rsidR="00367766" w:rsidRDefault="00367766">
      <w:pPr>
        <w:ind w:firstLine="708"/>
        <w:jc w:val="both"/>
      </w:pPr>
      <w:r>
        <w:rPr>
          <w:color w:val="000000"/>
        </w:rPr>
        <w:t xml:space="preserve">Можно выделить несколько основных факторов, повлиявших на неблагоприятное изменение здоровья современного человека: </w:t>
      </w:r>
    </w:p>
    <w:p w14:paraId="3F506CE6" w14:textId="77777777" w:rsidR="00367766" w:rsidRDefault="00367766">
      <w:pPr>
        <w:pStyle w:val="ListParagraph"/>
        <w:jc w:val="both"/>
        <w:rPr>
          <w:szCs w:val="24"/>
        </w:rPr>
      </w:pPr>
      <w:r>
        <w:rPr>
          <w:szCs w:val="24"/>
        </w:rPr>
        <w:t>изменение двигательной активности человека;</w:t>
      </w:r>
    </w:p>
    <w:p w14:paraId="0B6E77D1" w14:textId="77777777" w:rsidR="00367766" w:rsidRDefault="00367766">
      <w:pPr>
        <w:pStyle w:val="ListParagraph"/>
        <w:jc w:val="both"/>
        <w:rPr>
          <w:szCs w:val="24"/>
        </w:rPr>
      </w:pPr>
      <w:r>
        <w:rPr>
          <w:szCs w:val="24"/>
        </w:rPr>
        <w:t xml:space="preserve">офисная работа, компьютерные технологии, автоматизация производства, передвижение на автомобиле существенно снижают потребность человека в движении; </w:t>
      </w:r>
    </w:p>
    <w:p w14:paraId="27F7529C" w14:textId="77777777" w:rsidR="00367766" w:rsidRDefault="00367766">
      <w:pPr>
        <w:pStyle w:val="ListParagraph"/>
        <w:jc w:val="both"/>
        <w:rPr>
          <w:szCs w:val="24"/>
        </w:rPr>
      </w:pPr>
      <w:r>
        <w:rPr>
          <w:szCs w:val="24"/>
        </w:rPr>
        <w:t>нерациональное питание: «перекусы на ходу», увеличение доли употребления «фастфутов», способствуют развитию заболеваний желудочно-кишечного тракта, ожирению;</w:t>
      </w:r>
    </w:p>
    <w:p w14:paraId="562901AA" w14:textId="77777777" w:rsidR="00367766" w:rsidRDefault="00367766">
      <w:pPr>
        <w:pStyle w:val="ListParagraph"/>
        <w:jc w:val="both"/>
        <w:rPr>
          <w:szCs w:val="24"/>
        </w:rPr>
      </w:pPr>
      <w:r>
        <w:rPr>
          <w:szCs w:val="24"/>
        </w:rPr>
        <w:t xml:space="preserve"> техногенные и экологические аспекты современной жизни;</w:t>
      </w:r>
    </w:p>
    <w:p w14:paraId="7E31AC2C" w14:textId="77777777" w:rsidR="00367766" w:rsidRDefault="00367766">
      <w:pPr>
        <w:pStyle w:val="ListParagraph"/>
        <w:jc w:val="both"/>
      </w:pPr>
      <w:r>
        <w:rPr>
          <w:szCs w:val="24"/>
        </w:rPr>
        <w:t xml:space="preserve"> особенности психологического статуса современного человека, устойчивость к стрессам.</w:t>
      </w:r>
    </w:p>
    <w:p w14:paraId="52A716E2" w14:textId="77777777" w:rsidR="00367766" w:rsidRDefault="00367766">
      <w:pPr>
        <w:ind w:firstLine="567"/>
        <w:jc w:val="both"/>
        <w:rPr>
          <w:color w:val="000000"/>
        </w:rPr>
      </w:pPr>
      <w:r>
        <w:rPr>
          <w:color w:val="000000"/>
        </w:rPr>
        <w:t> </w:t>
      </w:r>
      <w:r>
        <w:rPr>
          <w:bCs/>
          <w:color w:val="000000"/>
        </w:rPr>
        <w:t>Формирование образа жизни</w:t>
      </w:r>
      <w:r>
        <w:rPr>
          <w:color w:val="000000"/>
        </w:rPr>
        <w:t>, способствующего укреплению здоровья человека, осуществляется на трех уровнях:</w:t>
      </w:r>
    </w:p>
    <w:p w14:paraId="6F25C287" w14:textId="77777777" w:rsidR="00367766" w:rsidRDefault="00367766">
      <w:pPr>
        <w:pStyle w:val="NormalWeb"/>
        <w:numPr>
          <w:ilvl w:val="0"/>
          <w:numId w:val="4"/>
        </w:numPr>
        <w:shd w:val="clear" w:color="auto" w:fill="FFFFFF"/>
        <w:spacing w:before="0" w:after="0"/>
        <w:ind w:left="0" w:firstLine="567"/>
        <w:jc w:val="both"/>
        <w:rPr>
          <w:color w:val="000000"/>
        </w:rPr>
      </w:pPr>
      <w:r>
        <w:rPr>
          <w:color w:val="000000"/>
        </w:rPr>
        <w:t xml:space="preserve"> социальном: пропаганда в средствах массовой информации, информационно-просветительская работа с населением;</w:t>
      </w:r>
    </w:p>
    <w:p w14:paraId="16A49A80" w14:textId="77777777" w:rsidR="00367766" w:rsidRDefault="00367766">
      <w:pPr>
        <w:pStyle w:val="NormalWeb"/>
        <w:numPr>
          <w:ilvl w:val="0"/>
          <w:numId w:val="4"/>
        </w:numPr>
        <w:shd w:val="clear" w:color="auto" w:fill="FFFFFF"/>
        <w:spacing w:before="0" w:after="0"/>
        <w:ind w:left="0" w:firstLine="567"/>
        <w:jc w:val="both"/>
        <w:rPr>
          <w:color w:val="000000"/>
        </w:rPr>
      </w:pPr>
      <w:r>
        <w:rPr>
          <w:color w:val="000000"/>
        </w:rPr>
        <w:t xml:space="preserve"> инфраструктурном: создание конкретных условий в основных сферах жизнедеятельности для ведения здорового образа жизни (структур для организации рационального питания, занятий физическими упражнениями, спортом, наличие материальных средств), создание в районе санитарно -гигиенических и экологических условий, соответствующих   нормативным документам, наличие профилактических подразделений в медицинских организациях;</w:t>
      </w:r>
    </w:p>
    <w:p w14:paraId="43C7D1E1" w14:textId="77777777" w:rsidR="00367766" w:rsidRDefault="00367766">
      <w:pPr>
        <w:pStyle w:val="NormalWeb"/>
        <w:numPr>
          <w:ilvl w:val="0"/>
          <w:numId w:val="4"/>
        </w:numPr>
        <w:shd w:val="clear" w:color="auto" w:fill="FFFFFF"/>
        <w:spacing w:before="0" w:after="0"/>
        <w:ind w:left="0" w:firstLine="567"/>
        <w:jc w:val="both"/>
        <w:rPr>
          <w:b/>
          <w:bCs/>
          <w:color w:val="000000"/>
        </w:rPr>
      </w:pPr>
      <w:r>
        <w:rPr>
          <w:color w:val="000000"/>
        </w:rPr>
        <w:t>личностном: система ценностных ориентации человека ориентированных на здоровый образ жизни, стандартизация бытового уклада.)</w:t>
      </w:r>
      <w:r>
        <w:rPr>
          <w:b/>
          <w:bCs/>
          <w:color w:val="000000"/>
          <w:sz w:val="28"/>
          <w:szCs w:val="28"/>
        </w:rPr>
        <w:t>.</w:t>
      </w:r>
    </w:p>
    <w:p w14:paraId="63CB731D" w14:textId="77777777" w:rsidR="00367766" w:rsidRDefault="00367766">
      <w:pPr>
        <w:pStyle w:val="NormalWeb"/>
        <w:shd w:val="clear" w:color="auto" w:fill="FFFFFF"/>
        <w:jc w:val="center"/>
        <w:rPr>
          <w:color w:val="000000"/>
        </w:rPr>
        <w:sectPr w:rsidR="0036776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49" w:right="567" w:bottom="776" w:left="1701" w:header="283" w:footer="720" w:gutter="0"/>
          <w:cols w:space="720"/>
          <w:docGrid w:linePitch="600" w:charSpace="32768"/>
        </w:sectPr>
      </w:pPr>
      <w:r>
        <w:rPr>
          <w:b/>
          <w:bCs/>
          <w:color w:val="000000"/>
        </w:rPr>
        <w:t>3. Содержание проблемы и обоснование необходимости ее решения программными методами</w:t>
      </w:r>
    </w:p>
    <w:p w14:paraId="0F0BF93A" w14:textId="77777777" w:rsidR="00367766" w:rsidRDefault="00367766">
      <w:pPr>
        <w:pStyle w:val="NormalWeb"/>
        <w:shd w:val="clear" w:color="auto" w:fill="FFFFFF"/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Состояние здоровья — это важный показатель социального, психического, экономического и экологического благополучия, показатель качества жизни населения.</w:t>
      </w:r>
    </w:p>
    <w:p w14:paraId="5964E9CE" w14:textId="77777777" w:rsidR="00367766" w:rsidRDefault="00367766">
      <w:pPr>
        <w:pStyle w:val="NormalWeb"/>
        <w:shd w:val="clear" w:color="auto" w:fill="FFFFFF"/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На состояние здоровья влияет целый ряд различных факторов, таких как безопасность окружающей среды и общества, качество жилья и питания, распространенность табакокурения и употребления алкогольных напитков, объем продаж алкогольных напитков, в том числе пива, и расходы на приобретение табачных изделий, доступность занятий физической культуры, уровня образования и доходов, и другие.</w:t>
      </w:r>
    </w:p>
    <w:p w14:paraId="0F6A6579" w14:textId="77777777" w:rsidR="00367766" w:rsidRDefault="00367766">
      <w:pPr>
        <w:pStyle w:val="NormalWeb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Проблема здоровья населения носит социально-экономический характер: во-первых, качество здоровья населения непосредственно влияет на производительность труда работающих граждан; во-вторых, за счет увеличения количества неработающего населения возрастает нагрузка на трудоспособное население, что становится причиной социальной напряженности и приводит к снижению доходов, а также уровня жизни работающих людей.</w:t>
      </w:r>
    </w:p>
    <w:p w14:paraId="7FC37A11" w14:textId="77777777" w:rsidR="00367766" w:rsidRDefault="00367766">
      <w:pPr>
        <w:pStyle w:val="NormalWeb"/>
        <w:shd w:val="clear" w:color="auto" w:fill="FFFFFF"/>
        <w:spacing w:before="0" w:after="0"/>
        <w:ind w:firstLine="708"/>
        <w:jc w:val="both"/>
        <w:rPr>
          <w:b/>
          <w:bCs/>
          <w:color w:val="000000"/>
        </w:rPr>
      </w:pPr>
      <w:r>
        <w:rPr>
          <w:color w:val="000000"/>
        </w:rPr>
        <w:t>Повысить уровень здоровья, живущего и будущих поколений населения возможно, но только через формирование политики, ориентированной на укрепление здоровья населения и оздоровление окружающей среды, через формирование ответственного отношения людей к своему здоровью и здоровью окружающих. Для решения данных проблем необходим комплексный подход: объединить усилий различных ведомств, организаций и учреждений всех форм собственности, общественных организаций, чья деятельность оказывает влияние на качество жизни и здоровье населения.)</w:t>
      </w:r>
    </w:p>
    <w:p w14:paraId="092ED757" w14:textId="77777777" w:rsidR="00367766" w:rsidRDefault="00367766">
      <w:pPr>
        <w:pStyle w:val="NormalWeb"/>
        <w:numPr>
          <w:ilvl w:val="0"/>
          <w:numId w:val="5"/>
        </w:numPr>
        <w:shd w:val="clear" w:color="auto" w:fill="FFFFFF"/>
        <w:jc w:val="center"/>
      </w:pPr>
      <w:r>
        <w:rPr>
          <w:b/>
          <w:bCs/>
          <w:color w:val="000000"/>
        </w:rPr>
        <w:t>Характеристика Сланцевского муниципального района</w:t>
      </w:r>
    </w:p>
    <w:p w14:paraId="6507CD24" w14:textId="77777777" w:rsidR="00367766" w:rsidRDefault="00367766">
      <w:pPr>
        <w:ind w:firstLine="539"/>
        <w:jc w:val="both"/>
        <w:rPr>
          <w:b/>
          <w:bCs/>
          <w:color w:val="000000"/>
        </w:rPr>
      </w:pPr>
      <w:r>
        <w:t>Сланцевский муниципальный район расположен на юго-западе Ленинградской области в междуречье рек Нарва и Луга. С севера и востока муниципальный район граничит с Кингисеппским, Волосовским и Лужским муниципальными районами Ленинградской области, с юга – Гдовским и Плюсским муниципальными районами Псковской области. С 1993 года по западной границе Сланцевского муниципального района проходит государственная граница с Эстонской Республикой по реке Нарва. Общая площадь территории муниципального района составляет 219 109 га. В муниципальном районе расположено единственное в России месторождение горючих сланцев, геологический запас которых составляет 5–7 млрд. т. Более 60 % территории занимают лесные массивы. Административный центр муниципального района – город Сланцы расположен в 192 км от г. Санкт-Петербург, на железнодорожной магистрали Санкт-Петербург – Гдов. Автомобильным транспортом муниципальный район связан с городами Санкт-Петербург, Псков, Луга, Гдов, Новгород, Ивангород, Кингисепп. В состав Сланцевского муниципального района входят территории 1 городского и 6 сельских поселений. На территории муниципального района расположено 156 населённых пунктов. Общая численность населения Сланцевского муниципального района на 1 января 2011 года составила 43,55 тыс. человек, плотность населения – 19,9 чел/км², плотность сельского населения – 4,7 чел/км². Численность трудовых ресурсов муниципального образования составляет 60,5 % от общей численности населения. Ведущими отраслями промышленности являются обрабатывающие производства и добыча полезных ископаемых. Сельское хозяйство специализируется на молочном животноводстве. В общей структуре экономики Сланцевского муниципального района малый бизнес занимает 21 % от общего объёма производства и численности работающих.</w:t>
      </w:r>
    </w:p>
    <w:p w14:paraId="7755C22E" w14:textId="77777777" w:rsidR="00367766" w:rsidRDefault="00367766">
      <w:pPr>
        <w:ind w:firstLine="709"/>
        <w:jc w:val="center"/>
        <w:rPr>
          <w:b/>
          <w:bCs/>
          <w:color w:val="000000"/>
        </w:rPr>
      </w:pPr>
    </w:p>
    <w:p w14:paraId="30075254" w14:textId="77777777" w:rsidR="00367766" w:rsidRDefault="00367766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5. Общая характеристика системы здравоохранения </w:t>
      </w:r>
    </w:p>
    <w:p w14:paraId="23EE1E7C" w14:textId="77777777" w:rsidR="00367766" w:rsidRDefault="00367766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Сланцевского муниципального района</w:t>
      </w:r>
    </w:p>
    <w:p w14:paraId="011436D8" w14:textId="77777777" w:rsidR="00367766" w:rsidRDefault="00367766">
      <w:pPr>
        <w:ind w:firstLine="709"/>
        <w:jc w:val="center"/>
        <w:rPr>
          <w:b/>
          <w:bCs/>
          <w:color w:val="000000"/>
        </w:rPr>
      </w:pPr>
    </w:p>
    <w:p w14:paraId="7F88ADFE" w14:textId="77777777" w:rsidR="00367766" w:rsidRDefault="00367766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Здравоохранение Сланцевского района представлено межрайонной больницей, в состав которой входит стационар на 240 коек, из них круглосуточных – 191 койка и 49 дневных, где развернуто 12 круглосуточных отделений и 2 отделения дневного пребывания для больных хирургического и терапевтического профиля. </w:t>
      </w:r>
    </w:p>
    <w:p w14:paraId="3987EBF3" w14:textId="77777777" w:rsidR="00367766" w:rsidRDefault="00367766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Амбулаторно-поликлиническая помощь оказывается во взрослой поликлинике на 520 посещений в смену, детской поликлинике на 200 посещений в смену, стоматологической на 150 посещений в смену, женской консультацией на 80 посещений в смену. Отделение скорой </w:t>
      </w:r>
      <w:r>
        <w:rPr>
          <w:bCs/>
          <w:color w:val="000000"/>
        </w:rPr>
        <w:lastRenderedPageBreak/>
        <w:t xml:space="preserve">медицинской помощи - 4 бригады до 16 000 вызовов в год. </w:t>
      </w:r>
    </w:p>
    <w:p w14:paraId="2E73A644" w14:textId="77777777" w:rsidR="00367766" w:rsidRDefault="00367766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 сельских поселениях работают 5 фельдшерско-акушерских пунктов и две врачебные амбулатории. спомогательные службы представлены диагностическим отделением с кабинетами ЭКГ, УЗИ, эндоскопии; рентгенологическим отделением, физиотерапевтическим отделением, клинико – диагностической лабораторией. </w:t>
      </w:r>
    </w:p>
    <w:p w14:paraId="25BE4224" w14:textId="77777777" w:rsidR="00367766" w:rsidRDefault="00367766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Общее число обслуживаемого населения района составляет 41931 человек.</w:t>
      </w:r>
    </w:p>
    <w:p w14:paraId="0EFC24D7" w14:textId="77777777" w:rsidR="00367766" w:rsidRDefault="00367766">
      <w:pPr>
        <w:ind w:firstLine="709"/>
        <w:jc w:val="both"/>
      </w:pPr>
      <w:r>
        <w:rPr>
          <w:bCs/>
          <w:color w:val="000000"/>
        </w:rPr>
        <w:t>В ГБУЗ ЛО «Сланцевская МБ» работает три передвижные амбулатории, передвижной флюорограф для обслуживания населения из отдаленных сельских поселений.</w:t>
      </w:r>
    </w:p>
    <w:p w14:paraId="7A1E03B3" w14:textId="77777777" w:rsidR="00367766" w:rsidRDefault="00367766">
      <w:pPr>
        <w:ind w:firstLine="708"/>
        <w:jc w:val="both"/>
        <w:rPr>
          <w:bCs/>
        </w:rPr>
      </w:pPr>
      <w:r>
        <w:t xml:space="preserve">  </w:t>
      </w:r>
      <w:r>
        <w:rPr>
          <w:bCs/>
        </w:rPr>
        <w:t xml:space="preserve">Рождаемость в 2022 году снизилась по сравнению с аналогичным периодом прошлого года  и составила 5,29 на 1000 родившихся живыми (в районе родилось на  36 человек меньше).  </w:t>
      </w:r>
    </w:p>
    <w:p w14:paraId="6C80E1AF" w14:textId="77777777" w:rsidR="00367766" w:rsidRDefault="00367766">
      <w:pPr>
        <w:pStyle w:val="a1"/>
        <w:ind w:firstLine="360"/>
        <w:rPr>
          <w:bCs/>
        </w:rPr>
      </w:pPr>
      <w:r>
        <w:rPr>
          <w:bCs/>
          <w:sz w:val="24"/>
        </w:rPr>
        <w:t>Смертность населения за  2022 г. снизилась на 21,4% по сравнению с 2021 годом (умерло на 208 человек меньше) и составляет в показателе на 1000 населения 18,0  (2021 год -  22,9).</w:t>
      </w:r>
    </w:p>
    <w:p w14:paraId="275EF9ED" w14:textId="77777777" w:rsidR="00367766" w:rsidRDefault="00367766">
      <w:pPr>
        <w:ind w:left="720" w:firstLine="720"/>
        <w:rPr>
          <w:bCs/>
        </w:rPr>
      </w:pPr>
    </w:p>
    <w:p w14:paraId="01A6BC9D" w14:textId="77777777" w:rsidR="00367766" w:rsidRDefault="00367766">
      <w:pPr>
        <w:ind w:firstLine="567"/>
        <w:rPr>
          <w:bCs/>
        </w:rPr>
      </w:pPr>
      <w:r>
        <w:rPr>
          <w:bCs/>
        </w:rPr>
        <w:t>Рост смертности от неустановленных причин на 25,0%</w:t>
      </w:r>
    </w:p>
    <w:p w14:paraId="749E7965" w14:textId="77777777" w:rsidR="00367766" w:rsidRDefault="00367766">
      <w:pPr>
        <w:pStyle w:val="a1"/>
        <w:jc w:val="left"/>
        <w:rPr>
          <w:bCs/>
        </w:rPr>
      </w:pPr>
      <w:r>
        <w:rPr>
          <w:bCs/>
          <w:sz w:val="24"/>
        </w:rPr>
        <w:t>В 2022 году отмечается</w:t>
      </w:r>
    </w:p>
    <w:p w14:paraId="7EA417E4" w14:textId="77777777" w:rsidR="00367766" w:rsidRDefault="00367766">
      <w:pPr>
        <w:ind w:firstLine="567"/>
        <w:rPr>
          <w:bCs/>
        </w:rPr>
      </w:pPr>
      <w:r>
        <w:rPr>
          <w:bCs/>
        </w:rPr>
        <w:t>Снижение смертности:</w:t>
      </w:r>
    </w:p>
    <w:p w14:paraId="78358979" w14:textId="77777777" w:rsidR="00367766" w:rsidRDefault="00367766">
      <w:pPr>
        <w:numPr>
          <w:ilvl w:val="0"/>
          <w:numId w:val="6"/>
        </w:numPr>
        <w:ind w:left="0" w:firstLine="567"/>
        <w:rPr>
          <w:bCs/>
        </w:rPr>
      </w:pPr>
      <w:r>
        <w:rPr>
          <w:bCs/>
        </w:rPr>
        <w:t>Острого инфаркта миокарда на 36,7%.</w:t>
      </w:r>
    </w:p>
    <w:p w14:paraId="38E7ECB4" w14:textId="77777777" w:rsidR="00367766" w:rsidRDefault="00367766">
      <w:pPr>
        <w:numPr>
          <w:ilvl w:val="0"/>
          <w:numId w:val="6"/>
        </w:numPr>
        <w:ind w:left="0" w:firstLine="567"/>
        <w:rPr>
          <w:bCs/>
        </w:rPr>
      </w:pPr>
      <w:r>
        <w:rPr>
          <w:bCs/>
        </w:rPr>
        <w:t>Острого нарушения мозгового кровообращения на 3,1%</w:t>
      </w:r>
    </w:p>
    <w:p w14:paraId="34709812" w14:textId="77777777" w:rsidR="00367766" w:rsidRDefault="00367766">
      <w:pPr>
        <w:numPr>
          <w:ilvl w:val="0"/>
          <w:numId w:val="6"/>
        </w:numPr>
        <w:ind w:left="0" w:firstLine="567"/>
        <w:rPr>
          <w:bCs/>
        </w:rPr>
      </w:pPr>
      <w:r>
        <w:rPr>
          <w:bCs/>
        </w:rPr>
        <w:t>Онкологических заболеваний на 2,8%</w:t>
      </w:r>
    </w:p>
    <w:p w14:paraId="5E86CCD8" w14:textId="77777777" w:rsidR="00367766" w:rsidRDefault="00367766">
      <w:pPr>
        <w:numPr>
          <w:ilvl w:val="0"/>
          <w:numId w:val="6"/>
        </w:numPr>
        <w:ind w:left="0" w:firstLine="567"/>
        <w:rPr>
          <w:bCs/>
        </w:rPr>
      </w:pPr>
      <w:r>
        <w:rPr>
          <w:bCs/>
        </w:rPr>
        <w:t>От болезней системы кровообращения на 11,2%</w:t>
      </w:r>
    </w:p>
    <w:p w14:paraId="746D604B" w14:textId="77777777" w:rsidR="00367766" w:rsidRDefault="00367766">
      <w:pPr>
        <w:numPr>
          <w:ilvl w:val="0"/>
          <w:numId w:val="6"/>
        </w:numPr>
        <w:ind w:left="0" w:firstLine="567"/>
        <w:rPr>
          <w:bCs/>
        </w:rPr>
      </w:pPr>
      <w:r>
        <w:rPr>
          <w:bCs/>
        </w:rPr>
        <w:t>Снижение смертности в трудоспособном возрасте на 7,7%</w:t>
      </w:r>
    </w:p>
    <w:p w14:paraId="231417AE" w14:textId="77777777" w:rsidR="00367766" w:rsidRDefault="00367766">
      <w:pPr>
        <w:numPr>
          <w:ilvl w:val="0"/>
          <w:numId w:val="6"/>
        </w:numPr>
        <w:ind w:left="0" w:firstLine="567"/>
        <w:rPr>
          <w:bCs/>
        </w:rPr>
      </w:pPr>
      <w:r>
        <w:rPr>
          <w:bCs/>
        </w:rPr>
        <w:t>Снижение смертности от ДТП в два раза</w:t>
      </w:r>
    </w:p>
    <w:p w14:paraId="54DD408E" w14:textId="77777777" w:rsidR="00367766" w:rsidRDefault="00367766">
      <w:pPr>
        <w:numPr>
          <w:ilvl w:val="0"/>
          <w:numId w:val="6"/>
        </w:numPr>
        <w:ind w:left="0" w:firstLine="567"/>
        <w:rPr>
          <w:bCs/>
        </w:rPr>
      </w:pPr>
      <w:r>
        <w:rPr>
          <w:bCs/>
        </w:rPr>
        <w:t xml:space="preserve">Снижение смертности от </w:t>
      </w:r>
      <w:r>
        <w:rPr>
          <w:bCs/>
          <w:lang w:val="en-US"/>
        </w:rPr>
        <w:t>C</w:t>
      </w:r>
      <w:r>
        <w:rPr>
          <w:bCs/>
        </w:rPr>
        <w:t>о</w:t>
      </w:r>
      <w:r>
        <w:rPr>
          <w:bCs/>
          <w:lang w:val="en-US"/>
        </w:rPr>
        <w:t>vid</w:t>
      </w:r>
      <w:r>
        <w:rPr>
          <w:bCs/>
        </w:rPr>
        <w:t xml:space="preserve"> – 19 до 73 человек (2021- 150 человек)</w:t>
      </w:r>
    </w:p>
    <w:p w14:paraId="47027954" w14:textId="77777777" w:rsidR="00367766" w:rsidRDefault="00367766">
      <w:pPr>
        <w:numPr>
          <w:ilvl w:val="0"/>
          <w:numId w:val="6"/>
        </w:numPr>
        <w:ind w:left="0" w:firstLine="567"/>
        <w:rPr>
          <w:b/>
        </w:rPr>
      </w:pPr>
      <w:r>
        <w:rPr>
          <w:bCs/>
        </w:rPr>
        <w:t>Снизилась смертность среди лиц старше 70 лет (на 7,5%) и 80 лет (на 10,4%).</w:t>
      </w:r>
    </w:p>
    <w:p w14:paraId="44F55B04" w14:textId="77777777" w:rsidR="00367766" w:rsidRDefault="00367766">
      <w:r>
        <w:rPr>
          <w:b/>
        </w:rPr>
        <w:t xml:space="preserve">Заболеваемость социально значимыми болезнями. </w:t>
      </w:r>
    </w:p>
    <w:p w14:paraId="13B17795" w14:textId="77777777" w:rsidR="00367766" w:rsidRDefault="00367766">
      <w:pPr>
        <w:ind w:firstLine="567"/>
        <w:rPr>
          <w:bCs/>
        </w:rPr>
      </w:pPr>
      <w:r>
        <w:t>Снижение заболеваемости:</w:t>
      </w:r>
    </w:p>
    <w:p w14:paraId="1A453B6A" w14:textId="77777777" w:rsidR="00367766" w:rsidRDefault="00367766">
      <w:pPr>
        <w:numPr>
          <w:ilvl w:val="0"/>
          <w:numId w:val="7"/>
        </w:numPr>
        <w:ind w:left="0" w:firstLine="567"/>
        <w:rPr>
          <w:bCs/>
        </w:rPr>
      </w:pPr>
      <w:r>
        <w:rPr>
          <w:bCs/>
        </w:rPr>
        <w:t>Туберкулезом — 27,1%</w:t>
      </w:r>
    </w:p>
    <w:p w14:paraId="6D051265" w14:textId="77777777" w:rsidR="00367766" w:rsidRDefault="00367766">
      <w:pPr>
        <w:numPr>
          <w:ilvl w:val="0"/>
          <w:numId w:val="7"/>
        </w:numPr>
        <w:ind w:left="0" w:firstLine="567"/>
      </w:pPr>
      <w:r>
        <w:rPr>
          <w:bCs/>
        </w:rPr>
        <w:t xml:space="preserve">Отсутствует заболеваемость гонореей, сифилисом, чесоткой </w:t>
      </w:r>
    </w:p>
    <w:p w14:paraId="769F9211" w14:textId="77777777" w:rsidR="00367766" w:rsidRDefault="00367766">
      <w:pPr>
        <w:numPr>
          <w:ilvl w:val="0"/>
          <w:numId w:val="7"/>
        </w:numPr>
        <w:ind w:left="0" w:firstLine="567"/>
        <w:rPr>
          <w:bCs/>
        </w:rPr>
      </w:pPr>
      <w:r>
        <w:t>Отсутствует заболеваемость  гепатитами  «В», «С»,  вакциноуправляемыми инфекциями: полиомиелитом, корью, краснухой, дифтерией, эпидемическим паротитом.</w:t>
      </w:r>
    </w:p>
    <w:p w14:paraId="62B38D3C" w14:textId="77777777" w:rsidR="00367766" w:rsidRDefault="00367766">
      <w:pPr>
        <w:numPr>
          <w:ilvl w:val="0"/>
          <w:numId w:val="7"/>
        </w:numPr>
        <w:ind w:left="0" w:firstLine="567"/>
      </w:pPr>
      <w:r>
        <w:rPr>
          <w:bCs/>
        </w:rPr>
        <w:t>Заболеваемость острыми кишечными инфекциями  осталась на уровне предыдущего года.</w:t>
      </w:r>
    </w:p>
    <w:p w14:paraId="1D3E28C4" w14:textId="77777777" w:rsidR="00367766" w:rsidRDefault="00367766">
      <w:pPr>
        <w:numPr>
          <w:ilvl w:val="0"/>
          <w:numId w:val="7"/>
        </w:numPr>
        <w:ind w:left="0" w:firstLine="567"/>
      </w:pPr>
      <w:r>
        <w:t>Однако отмечается рост заболеваемости:</w:t>
      </w:r>
    </w:p>
    <w:p w14:paraId="74AEA53E" w14:textId="77777777" w:rsidR="00367766" w:rsidRDefault="00367766">
      <w:pPr>
        <w:ind w:firstLine="567"/>
      </w:pPr>
      <w:r>
        <w:t>•</w:t>
      </w:r>
      <w:r>
        <w:tab/>
        <w:t>ВИЧ –  на 17,8%</w:t>
      </w:r>
    </w:p>
    <w:p w14:paraId="6B0624A5" w14:textId="77777777" w:rsidR="00367766" w:rsidRDefault="00367766">
      <w:pPr>
        <w:ind w:firstLine="567"/>
      </w:pPr>
      <w:r>
        <w:t xml:space="preserve">Продолжалась вакцинация взрослого и детского населения, согласно национального календаря профилактических прививок. </w:t>
      </w:r>
    </w:p>
    <w:p w14:paraId="65B8C826" w14:textId="77777777" w:rsidR="00367766" w:rsidRDefault="00367766">
      <w:pPr>
        <w:ind w:firstLine="567"/>
      </w:pPr>
      <w:r>
        <w:t xml:space="preserve">Проведена вакцинация против гриппа в эпидсезоне 2022-2023 г.г. </w:t>
      </w:r>
    </w:p>
    <w:p w14:paraId="7CE33D88" w14:textId="77777777" w:rsidR="00367766" w:rsidRDefault="00367766">
      <w:pPr>
        <w:ind w:firstLine="567"/>
      </w:pPr>
      <w:r>
        <w:t>Продолжается вакцинация против новой коронавирусной инфекции – привито  26395 человек, в том числе 66 подростков.</w:t>
      </w:r>
    </w:p>
    <w:p w14:paraId="34BC818B" w14:textId="77777777" w:rsidR="00367766" w:rsidRDefault="00367766">
      <w:pPr>
        <w:ind w:firstLine="567"/>
        <w:rPr>
          <w:b/>
          <w:bCs/>
        </w:rPr>
      </w:pPr>
      <w:r>
        <w:t xml:space="preserve">  </w:t>
      </w:r>
    </w:p>
    <w:p w14:paraId="3EC28424" w14:textId="77777777" w:rsidR="00367766" w:rsidRDefault="00367766">
      <w:pPr>
        <w:pStyle w:val="NoSpacing"/>
        <w:rPr>
          <w:szCs w:val="24"/>
        </w:rPr>
      </w:pPr>
      <w:r>
        <w:rPr>
          <w:b/>
          <w:bCs/>
          <w:szCs w:val="24"/>
        </w:rPr>
        <w:t>Продолжается работа по проведению профилактических осмотров и диспансеризации:</w:t>
      </w:r>
    </w:p>
    <w:p w14:paraId="47544054" w14:textId="77777777" w:rsidR="00367766" w:rsidRDefault="00367766">
      <w:pPr>
        <w:pStyle w:val="NoSpacing"/>
        <w:numPr>
          <w:ilvl w:val="0"/>
          <w:numId w:val="8"/>
        </w:numPr>
        <w:ind w:left="0" w:firstLine="567"/>
        <w:rPr>
          <w:szCs w:val="24"/>
        </w:rPr>
      </w:pPr>
      <w:r>
        <w:rPr>
          <w:szCs w:val="24"/>
        </w:rPr>
        <w:t xml:space="preserve"> годовой план диспансеризации взрослого населения, план профосмотров взрослого населения выполнен на 93,1%;</w:t>
      </w:r>
    </w:p>
    <w:p w14:paraId="0634BBE6" w14:textId="77777777" w:rsidR="00367766" w:rsidRDefault="00367766">
      <w:pPr>
        <w:pStyle w:val="NoSpacing"/>
        <w:numPr>
          <w:ilvl w:val="0"/>
          <w:numId w:val="8"/>
        </w:numPr>
        <w:ind w:left="0" w:firstLine="567"/>
        <w:rPr>
          <w:szCs w:val="24"/>
        </w:rPr>
      </w:pPr>
      <w:r>
        <w:rPr>
          <w:szCs w:val="24"/>
        </w:rPr>
        <w:t xml:space="preserve"> диспансеризация детей-сирот, находящихся в стационарных учреждениях, а так же опекаемых детей выполнен на 96,0%.</w:t>
      </w:r>
    </w:p>
    <w:p w14:paraId="301910D1" w14:textId="77777777" w:rsidR="00367766" w:rsidRDefault="00367766">
      <w:pPr>
        <w:pStyle w:val="NoSpacing"/>
        <w:ind w:firstLine="567"/>
        <w:rPr>
          <w:szCs w:val="24"/>
        </w:rPr>
      </w:pPr>
      <w:r>
        <w:rPr>
          <w:szCs w:val="24"/>
        </w:rPr>
        <w:t>Продолжается работа по направлению пациентов для проведения высокотехнологичных видов лечения. Направлено за текущий период 117 человек.</w:t>
      </w:r>
    </w:p>
    <w:p w14:paraId="4CA6E67C" w14:textId="77777777" w:rsidR="00367766" w:rsidRDefault="00367766">
      <w:pPr>
        <w:pStyle w:val="NoSpacing"/>
        <w:rPr>
          <w:szCs w:val="24"/>
        </w:rPr>
      </w:pPr>
      <w:r>
        <w:rPr>
          <w:szCs w:val="24"/>
        </w:rPr>
        <w:t>В специализированные клиники санавиацией доставлено 7 пациентов.</w:t>
      </w:r>
    </w:p>
    <w:p w14:paraId="39E5049B" w14:textId="77777777" w:rsidR="00367766" w:rsidRDefault="00367766">
      <w:pPr>
        <w:pStyle w:val="NoSpacing"/>
        <w:rPr>
          <w:b/>
          <w:u w:val="single"/>
        </w:rPr>
      </w:pPr>
      <w:r>
        <w:rPr>
          <w:szCs w:val="24"/>
        </w:rPr>
        <w:t>В  2022 году    прошли  профилактический  медицинский осмотр  и  диспансеризацию  — 12 725 чел.,  что  составляет 93,5%  от  планового числа  лиц,  подлежащих профилактическому  медицинскому осмотру  и  диспансеризации.</w:t>
      </w:r>
    </w:p>
    <w:p w14:paraId="21EE74D1" w14:textId="77777777" w:rsidR="00367766" w:rsidRDefault="00367766">
      <w:pPr>
        <w:tabs>
          <w:tab w:val="left" w:pos="900"/>
          <w:tab w:val="left" w:pos="1080"/>
        </w:tabs>
      </w:pPr>
      <w:r>
        <w:rPr>
          <w:b/>
          <w:u w:val="single"/>
        </w:rPr>
        <w:lastRenderedPageBreak/>
        <w:t>Проведение ремонтных работ (тыс.руб.)</w:t>
      </w:r>
    </w:p>
    <w:p w14:paraId="54044CD7" w14:textId="77777777" w:rsidR="00367766" w:rsidRDefault="00367766">
      <w:pPr>
        <w:tabs>
          <w:tab w:val="left" w:pos="900"/>
          <w:tab w:val="left" w:pos="1080"/>
        </w:tabs>
      </w:pPr>
      <w:r>
        <w:t>В 2022 г. ремонты – 56</w:t>
      </w:r>
      <w:r>
        <w:rPr>
          <w:lang w:val="en-US"/>
        </w:rPr>
        <w:t> </w:t>
      </w:r>
      <w:r>
        <w:t>500тыс.. руб., в т.ч.: Капитальный ремонт, замена лифтового оборудования пассажирских лифтов грузоподъемностью 630 кг, скоростью 1 м/с в лечебно-профилактических учреждениях, расположенных по адресам: г.Сланцы, Ленинградская область, ул.Гагарина, д.4; ул.Гагарина, д.2; площадка около детской поликлиники и ССМП. Введен в эксплуатацию новый Овсищенский ФАП.</w:t>
      </w:r>
    </w:p>
    <w:p w14:paraId="4404C8EB" w14:textId="77777777" w:rsidR="00367766" w:rsidRDefault="00367766">
      <w:pPr>
        <w:tabs>
          <w:tab w:val="left" w:pos="900"/>
          <w:tab w:val="left" w:pos="1080"/>
        </w:tabs>
      </w:pPr>
    </w:p>
    <w:p w14:paraId="069CC008" w14:textId="77777777" w:rsidR="00367766" w:rsidRDefault="00367766">
      <w:pPr>
        <w:tabs>
          <w:tab w:val="left" w:pos="900"/>
          <w:tab w:val="left" w:pos="1080"/>
        </w:tabs>
        <w:rPr>
          <w:szCs w:val="28"/>
        </w:rPr>
      </w:pPr>
      <w:r>
        <w:rPr>
          <w:b/>
          <w:szCs w:val="28"/>
          <w:u w:val="single"/>
        </w:rPr>
        <w:t>Приобретение медицинского оборудования (тыс.руб.)</w:t>
      </w:r>
    </w:p>
    <w:p w14:paraId="467FB285" w14:textId="77777777" w:rsidR="00367766" w:rsidRDefault="00367766">
      <w:r>
        <w:rPr>
          <w:szCs w:val="28"/>
        </w:rPr>
        <w:t>В 2022 г. – 45 286 тыс. руб., в т.ч. : наркозный аппарат, пульсоксиметры, электрокардиограф, оборудование для лаборатории, компьютерного томографа и т. д.</w:t>
      </w:r>
    </w:p>
    <w:p w14:paraId="2BF07A53" w14:textId="77777777" w:rsidR="00367766" w:rsidRDefault="00367766">
      <w:r>
        <w:object w:dxaOrig="2954" w:dyaOrig="3492" w14:anchorId="5AB59F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25.6pt;height:132.15pt;z-index:251657728;mso-wrap-distance-left:0;mso-wrap-distance-right:0;mso-position-horizontal:center" filled="t">
            <v:fill color2="black"/>
            <v:imagedata r:id="rId13" o:title=""/>
            <w10:wrap type="square" side="largest"/>
          </v:shape>
          <o:OLEObject Type="Embed" ProgID="Excel.Sheet.8" ShapeID="_x0000_s1026" DrawAspect="Content" ObjectID="_1745824165" r:id="rId14"/>
        </w:object>
      </w:r>
    </w:p>
    <w:p w14:paraId="43918C1B" w14:textId="77777777" w:rsidR="00367766" w:rsidRDefault="00367766">
      <w:pPr>
        <w:pStyle w:val="15"/>
        <w:shd w:val="clear" w:color="auto" w:fill="auto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За 2022 г. принято 8 врачей: врач–онколог, 2 врача-терапевта участкового,  врач–хирург, врач–инфекционист, врач - рентгенолог, врач-анестезиолог-реаниматолог, врач-методист.</w:t>
      </w:r>
    </w:p>
    <w:p w14:paraId="41B8CC5D" w14:textId="77777777" w:rsidR="00367766" w:rsidRDefault="00367766">
      <w:pPr>
        <w:pStyle w:val="15"/>
        <w:tabs>
          <w:tab w:val="left" w:pos="709"/>
        </w:tabs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 По-прежнему остро стоит вопрос нехватки врачебного персонала: врач общей практики Старопольской и Выскатской врачебных амбулаторий, врач общей практики поликлиники, врач-терапевт участковый, врач-анестезиолог-реаниматолог,  врач-офтальмолог.</w:t>
      </w:r>
    </w:p>
    <w:p w14:paraId="6984DC7B" w14:textId="77777777" w:rsidR="00367766" w:rsidRDefault="00367766">
      <w:pPr>
        <w:tabs>
          <w:tab w:val="left" w:pos="709"/>
        </w:tabs>
        <w:ind w:firstLine="567"/>
      </w:pPr>
      <w:r>
        <w:t xml:space="preserve"> Одним из необходимых условий закрепления кадров является обеспечение жильем медицинских работников. Совместно с администраций района решаются вопросы о выделении жилья вновь прибывшим специалистам, что позволяет привлечь квалифицированные кадры. В  2022 году всем прибывшим врачам предоставлены квартиры по договору служебного найма.</w:t>
      </w:r>
    </w:p>
    <w:p w14:paraId="290B4C94" w14:textId="77777777" w:rsidR="00367766" w:rsidRDefault="00367766">
      <w:pPr>
        <w:pStyle w:val="NoSpacing"/>
        <w:tabs>
          <w:tab w:val="left" w:pos="709"/>
        </w:tabs>
        <w:ind w:firstLine="567"/>
      </w:pPr>
      <w:r>
        <w:rPr>
          <w:szCs w:val="24"/>
        </w:rPr>
        <w:t xml:space="preserve">В 2022 году проведен новый набор студентов Государственного бюджетного образовательного учреждения среднего профессионального образования ЛО «Выборгский медицинский колледж» на базе ГБУЗ ЛО Сланцевская МБ.  </w:t>
      </w:r>
    </w:p>
    <w:p w14:paraId="318580D7" w14:textId="77777777" w:rsidR="00367766" w:rsidRDefault="00367766">
      <w:pPr>
        <w:ind w:left="20" w:right="120" w:firstLine="709"/>
        <w:rPr>
          <w:color w:val="000000"/>
        </w:rPr>
      </w:pPr>
      <w:r>
        <w:t>Согласно проведенной независимой оценке качества 90,0% населения района в целом удовлетворены оказанием медицинской помощи.</w:t>
      </w:r>
      <w:r>
        <w:tab/>
      </w:r>
    </w:p>
    <w:p w14:paraId="69AC7EFC" w14:textId="77777777" w:rsidR="00367766" w:rsidRDefault="00367766">
      <w:pPr>
        <w:ind w:firstLine="708"/>
        <w:rPr>
          <w:color w:val="000000"/>
        </w:rPr>
      </w:pPr>
    </w:p>
    <w:p w14:paraId="1990834F" w14:textId="77777777" w:rsidR="00367766" w:rsidRDefault="00367766">
      <w:pPr>
        <w:pStyle w:val="NormalWeb"/>
        <w:numPr>
          <w:ilvl w:val="0"/>
          <w:numId w:val="9"/>
        </w:numPr>
        <w:shd w:val="clear" w:color="auto" w:fill="FFFFFF"/>
        <w:jc w:val="center"/>
      </w:pPr>
      <w:r>
        <w:rPr>
          <w:b/>
          <w:bCs/>
          <w:color w:val="000000"/>
        </w:rPr>
        <w:t>Цель программы</w:t>
      </w:r>
    </w:p>
    <w:p w14:paraId="580A278B" w14:textId="77777777" w:rsidR="00367766" w:rsidRDefault="00367766">
      <w:pPr>
        <w:pStyle w:val="NormalWeb"/>
        <w:shd w:val="clear" w:color="auto" w:fill="FFFFFF"/>
        <w:ind w:firstLine="708"/>
        <w:jc w:val="both"/>
        <w:rPr>
          <w:b/>
          <w:bCs/>
          <w:color w:val="000000"/>
        </w:rPr>
      </w:pPr>
      <w:r>
        <w:t>Формирование мотивационной составляющей по соблюдению здорового образа жизни у населения, путем создания условий для ведения ЗОЖ, включая здоровое питание и физическую активность. Увеличение трудового и активного долголетия, а также вовлечение граждан, некоммерческих организаций и работодателей в мероприятия.</w:t>
      </w:r>
    </w:p>
    <w:p w14:paraId="189BE208" w14:textId="77777777" w:rsidR="00367766" w:rsidRDefault="00367766">
      <w:pPr>
        <w:pStyle w:val="NormalWeb"/>
        <w:shd w:val="clear" w:color="auto" w:fill="FFFFFF"/>
        <w:jc w:val="center"/>
      </w:pPr>
      <w:r>
        <w:rPr>
          <w:b/>
          <w:bCs/>
          <w:color w:val="000000"/>
        </w:rPr>
        <w:t>7. Задачи программы</w:t>
      </w:r>
    </w:p>
    <w:p w14:paraId="2F3AFAEA" w14:textId="77777777" w:rsidR="00367766" w:rsidRDefault="00367766">
      <w:pPr>
        <w:ind w:firstLine="567"/>
        <w:jc w:val="both"/>
      </w:pPr>
      <w:r>
        <w:t>7.1. Формирование среды, способствующей ведению гражданами здорового образа жизни, включая здоровое питание, физическую активность, снижению числа граждан с вредными привычками.  Участие   в реализации нацпроектов и региональных программ, обеспечение  условий  для  их реализации на территории  района.</w:t>
      </w:r>
    </w:p>
    <w:p w14:paraId="04B8AAB8" w14:textId="77777777" w:rsidR="00367766" w:rsidRDefault="00367766">
      <w:pPr>
        <w:ind w:firstLine="567"/>
        <w:jc w:val="both"/>
      </w:pPr>
      <w:r>
        <w:t>Внедрение нормативных правовых актов и методических документов по вопросам ведения гражданами здорового образа жизни, основанных на рекомендациях Всемирной организации здравоохранения.</w:t>
      </w:r>
    </w:p>
    <w:p w14:paraId="3B7A01CD" w14:textId="77777777" w:rsidR="00367766" w:rsidRDefault="00367766">
      <w:pPr>
        <w:ind w:firstLine="567"/>
        <w:jc w:val="both"/>
      </w:pPr>
      <w:r>
        <w:t>7.3. Разработка и апробация корпоративных программ укрепления здоровья.</w:t>
      </w:r>
    </w:p>
    <w:p w14:paraId="52A3EEB6" w14:textId="77777777" w:rsidR="00367766" w:rsidRDefault="00367766">
      <w:pPr>
        <w:ind w:firstLine="567"/>
        <w:jc w:val="both"/>
      </w:pPr>
      <w:r>
        <w:lastRenderedPageBreak/>
        <w:t>Информационно-коммуникационная кампания, направленная на мотивирование граждан к ведению ЗОЖ путем разработки и тиражирования печатной продукции (плакаты, листовки, буклеты), размещением информации в СМИ (заметки, статьи, интервью), трансляции видеороликов.</w:t>
      </w:r>
    </w:p>
    <w:p w14:paraId="7609A2C4" w14:textId="77777777" w:rsidR="00367766" w:rsidRDefault="00367766">
      <w:pPr>
        <w:ind w:firstLine="567"/>
        <w:jc w:val="both"/>
      </w:pPr>
      <w:r>
        <w:t xml:space="preserve"> Вовлечение граждан и некоммерческих организаций в мероприятия по укреплению общественного здоровья.</w:t>
      </w:r>
    </w:p>
    <w:p w14:paraId="6AB6338F" w14:textId="77777777" w:rsidR="00367766" w:rsidRDefault="00367766">
      <w:pPr>
        <w:shd w:val="clear" w:color="auto" w:fill="FFFFFF"/>
        <w:ind w:firstLine="731"/>
        <w:jc w:val="both"/>
      </w:pPr>
    </w:p>
    <w:p w14:paraId="6AE4E69D" w14:textId="77777777" w:rsidR="00367766" w:rsidRDefault="00367766">
      <w:pPr>
        <w:ind w:left="360"/>
        <w:jc w:val="center"/>
      </w:pPr>
      <w:r>
        <w:rPr>
          <w:b/>
        </w:rPr>
        <w:t>8. Участники программы</w:t>
      </w:r>
    </w:p>
    <w:p w14:paraId="6A7003ED" w14:textId="77777777" w:rsidR="00367766" w:rsidRDefault="00367766">
      <w:pPr>
        <w:ind w:left="1494"/>
      </w:pPr>
    </w:p>
    <w:p w14:paraId="665394B4" w14:textId="77777777" w:rsidR="00367766" w:rsidRDefault="00367766">
      <w:pPr>
        <w:ind w:firstLine="708"/>
      </w:pPr>
      <w:r>
        <w:t>8.1.  Администрация Сланцевского муниципального района.</w:t>
      </w:r>
    </w:p>
    <w:p w14:paraId="2F7CB607" w14:textId="77777777" w:rsidR="00367766" w:rsidRDefault="00367766">
      <w:pPr>
        <w:ind w:firstLine="708"/>
        <w:rPr>
          <w:bCs/>
          <w:color w:val="000000"/>
        </w:rPr>
      </w:pPr>
      <w:r>
        <w:t xml:space="preserve">8.2.  </w:t>
      </w:r>
      <w:r>
        <w:rPr>
          <w:bCs/>
          <w:color w:val="000000"/>
        </w:rPr>
        <w:t>ГБУЗ ЛО «Сланцевская МБ».</w:t>
      </w:r>
    </w:p>
    <w:p w14:paraId="5E5FEEF3" w14:textId="77777777" w:rsidR="00367766" w:rsidRDefault="00367766">
      <w:pPr>
        <w:ind w:firstLine="708"/>
        <w:rPr>
          <w:b/>
          <w:bCs/>
          <w:color w:val="000000"/>
        </w:rPr>
      </w:pPr>
      <w:r>
        <w:rPr>
          <w:bCs/>
          <w:color w:val="000000"/>
        </w:rPr>
        <w:t xml:space="preserve">8.3. </w:t>
      </w:r>
      <w:r>
        <w:t>Муниципальные учреждения спорта, муниципальные  образовательные  организации.</w:t>
      </w:r>
    </w:p>
    <w:p w14:paraId="215EDA43" w14:textId="77777777" w:rsidR="00367766" w:rsidRDefault="0036776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9. Период реализации программы</w:t>
      </w:r>
    </w:p>
    <w:p w14:paraId="4EE80B17" w14:textId="77777777" w:rsidR="00367766" w:rsidRDefault="00367766">
      <w:pPr>
        <w:rPr>
          <w:color w:val="000000"/>
        </w:rPr>
      </w:pPr>
      <w:r>
        <w:rPr>
          <w:b/>
          <w:bCs/>
          <w:color w:val="000000"/>
        </w:rPr>
        <w:t xml:space="preserve">Начало – </w:t>
      </w:r>
      <w:r>
        <w:rPr>
          <w:color w:val="000000"/>
        </w:rPr>
        <w:t xml:space="preserve">2023 год, </w:t>
      </w:r>
      <w:r>
        <w:rPr>
          <w:b/>
          <w:bCs/>
          <w:color w:val="000000"/>
        </w:rPr>
        <w:t>окончание</w:t>
      </w:r>
      <w:r>
        <w:rPr>
          <w:color w:val="000000"/>
        </w:rPr>
        <w:t xml:space="preserve"> -2025 год.</w:t>
      </w:r>
    </w:p>
    <w:p w14:paraId="36FE4786" w14:textId="77777777" w:rsidR="00367766" w:rsidRDefault="00367766">
      <w:pPr>
        <w:rPr>
          <w:color w:val="000000"/>
        </w:rPr>
      </w:pPr>
    </w:p>
    <w:p w14:paraId="540AB52C" w14:textId="77777777" w:rsidR="00367766" w:rsidRDefault="00367766">
      <w:pPr>
        <w:ind w:firstLine="708"/>
        <w:jc w:val="center"/>
        <w:rPr>
          <w:b/>
          <w:bCs/>
        </w:rPr>
      </w:pPr>
      <w:r>
        <w:rPr>
          <w:b/>
          <w:bCs/>
        </w:rPr>
        <w:t xml:space="preserve">10. Мотивационные мероприятия для </w:t>
      </w:r>
    </w:p>
    <w:p w14:paraId="39D53C7D" w14:textId="77777777" w:rsidR="00367766" w:rsidRDefault="00367766">
      <w:pPr>
        <w:jc w:val="center"/>
        <w:rPr>
          <w:b/>
          <w:bCs/>
        </w:rPr>
      </w:pPr>
      <w:r>
        <w:rPr>
          <w:b/>
          <w:bCs/>
        </w:rPr>
        <w:t>Разработки и реализации муниципальной программы</w:t>
      </w:r>
    </w:p>
    <w:p w14:paraId="447E69A4" w14:textId="77777777" w:rsidR="00367766" w:rsidRDefault="00367766">
      <w:pPr>
        <w:jc w:val="center"/>
        <w:rPr>
          <w:b/>
          <w:bCs/>
        </w:rPr>
      </w:pPr>
    </w:p>
    <w:tbl>
      <w:tblPr>
        <w:tblW w:w="0" w:type="auto"/>
        <w:tblInd w:w="-190" w:type="dxa"/>
        <w:tblLayout w:type="fixed"/>
        <w:tblLook w:val="0000" w:firstRow="0" w:lastRow="0" w:firstColumn="0" w:lastColumn="0" w:noHBand="0" w:noVBand="0"/>
      </w:tblPr>
      <w:tblGrid>
        <w:gridCol w:w="4785"/>
        <w:gridCol w:w="5162"/>
      </w:tblGrid>
      <w:tr w:rsidR="00367766" w14:paraId="01C23890" w14:textId="77777777">
        <w:trPr>
          <w:trHeight w:val="257"/>
          <w:tblHeader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79770" w14:textId="77777777" w:rsidR="00367766" w:rsidRDefault="00367766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населения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7BE0" w14:textId="77777777" w:rsidR="00367766" w:rsidRDefault="00367766">
            <w:pPr>
              <w:keepNext/>
              <w:keepLines/>
              <w:jc w:val="center"/>
            </w:pPr>
            <w:r>
              <w:rPr>
                <w:b/>
                <w:bCs/>
              </w:rPr>
              <w:t>Для администрации районов</w:t>
            </w:r>
          </w:p>
        </w:tc>
      </w:tr>
      <w:tr w:rsidR="00367766" w14:paraId="7E81D93E" w14:textId="77777777">
        <w:trPr>
          <w:trHeight w:val="4096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0AD47" w14:textId="77777777" w:rsidR="00367766" w:rsidRDefault="00367766">
            <w:pPr>
              <w:keepNext/>
              <w:keepLines/>
            </w:pPr>
            <w:r>
              <w:t>Повышение доли населения, ведущего здоровый образ жизни</w:t>
            </w:r>
          </w:p>
          <w:p w14:paraId="1C0442C8" w14:textId="77777777" w:rsidR="00367766" w:rsidRDefault="00367766">
            <w:pPr>
              <w:keepNext/>
              <w:keepLines/>
            </w:pPr>
          </w:p>
          <w:p w14:paraId="6A82AFCC" w14:textId="77777777" w:rsidR="00367766" w:rsidRDefault="00367766">
            <w:pPr>
              <w:keepNext/>
              <w:keepLines/>
            </w:pPr>
            <w:r>
              <w:t>Улучшение показателей здоровья</w:t>
            </w:r>
          </w:p>
          <w:p w14:paraId="329F0757" w14:textId="77777777" w:rsidR="00367766" w:rsidRDefault="00367766">
            <w:pPr>
              <w:keepNext/>
              <w:keepLines/>
            </w:pPr>
          </w:p>
          <w:p w14:paraId="19E97378" w14:textId="77777777" w:rsidR="00367766" w:rsidRDefault="00367766">
            <w:pPr>
              <w:keepNext/>
              <w:keepLines/>
            </w:pPr>
          </w:p>
          <w:p w14:paraId="2BFF746C" w14:textId="77777777" w:rsidR="00367766" w:rsidRDefault="00367766">
            <w:pPr>
              <w:keepNext/>
              <w:keepLines/>
            </w:pPr>
            <w:r>
              <w:t>Повышение качества жизни</w:t>
            </w:r>
          </w:p>
          <w:p w14:paraId="0222250F" w14:textId="77777777" w:rsidR="00367766" w:rsidRDefault="00367766">
            <w:pPr>
              <w:keepNext/>
              <w:keepLines/>
            </w:pPr>
          </w:p>
          <w:p w14:paraId="72F47169" w14:textId="77777777" w:rsidR="00367766" w:rsidRDefault="00367766">
            <w:pPr>
              <w:keepNext/>
              <w:keepLines/>
            </w:pPr>
          </w:p>
          <w:p w14:paraId="26AFB57F" w14:textId="77777777" w:rsidR="00367766" w:rsidRDefault="00367766">
            <w:pPr>
              <w:keepNext/>
              <w:keepLines/>
            </w:pPr>
            <w:r>
              <w:t>Отказ от вредных привычек</w:t>
            </w:r>
          </w:p>
          <w:p w14:paraId="3DD2865B" w14:textId="77777777" w:rsidR="00367766" w:rsidRDefault="00367766">
            <w:pPr>
              <w:keepNext/>
              <w:keepLines/>
            </w:pPr>
          </w:p>
          <w:p w14:paraId="507913E5" w14:textId="77777777" w:rsidR="00367766" w:rsidRDefault="00367766">
            <w:pPr>
              <w:keepNext/>
              <w:keepLines/>
            </w:pPr>
          </w:p>
          <w:p w14:paraId="4FFD12EE" w14:textId="77777777" w:rsidR="00367766" w:rsidRDefault="00367766">
            <w:pPr>
              <w:keepNext/>
              <w:keepLines/>
            </w:pPr>
            <w:r>
              <w:t>Повышение стрессоустойчивости участников программы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C0D07" w14:textId="77777777" w:rsidR="00367766" w:rsidRDefault="00367766">
            <w:pPr>
              <w:keepNext/>
              <w:keepLines/>
            </w:pPr>
            <w:r>
              <w:t>Улучшение демографических показателей в районе (снижение смертности в трудоспособном возрасте)</w:t>
            </w:r>
          </w:p>
          <w:p w14:paraId="411C93D8" w14:textId="77777777" w:rsidR="00367766" w:rsidRDefault="00367766">
            <w:pPr>
              <w:keepNext/>
              <w:keepLines/>
            </w:pPr>
          </w:p>
          <w:p w14:paraId="00609832" w14:textId="77777777" w:rsidR="00367766" w:rsidRDefault="00367766">
            <w:pPr>
              <w:keepNext/>
              <w:keepLines/>
            </w:pPr>
            <w:r>
              <w:t>Снижение заболеваемости населения от основных групп заболеваний</w:t>
            </w:r>
          </w:p>
          <w:p w14:paraId="14BB57A9" w14:textId="77777777" w:rsidR="00367766" w:rsidRDefault="00367766">
            <w:pPr>
              <w:keepNext/>
              <w:keepLines/>
            </w:pPr>
          </w:p>
          <w:p w14:paraId="721EA949" w14:textId="77777777" w:rsidR="00367766" w:rsidRDefault="00367766">
            <w:pPr>
              <w:keepNext/>
              <w:keepLines/>
            </w:pPr>
            <w:r>
              <w:t>Повышение жизненного уровня населения района, в т.ч. социально значимых показателей</w:t>
            </w:r>
          </w:p>
          <w:p w14:paraId="1D515B40" w14:textId="77777777" w:rsidR="00367766" w:rsidRDefault="00367766">
            <w:pPr>
              <w:keepNext/>
              <w:keepLines/>
            </w:pPr>
          </w:p>
          <w:p w14:paraId="55266A5C" w14:textId="77777777" w:rsidR="00367766" w:rsidRDefault="00367766">
            <w:pPr>
              <w:keepNext/>
              <w:keepLines/>
            </w:pPr>
            <w:r>
              <w:t xml:space="preserve">Снижение травматизма, ДТП, улучшение криминогенной ситуации в районе. </w:t>
            </w:r>
          </w:p>
          <w:p w14:paraId="3DCB2988" w14:textId="77777777" w:rsidR="00367766" w:rsidRDefault="00367766">
            <w:pPr>
              <w:keepNext/>
              <w:keepLines/>
            </w:pPr>
          </w:p>
          <w:p w14:paraId="360525A4" w14:textId="77777777" w:rsidR="00367766" w:rsidRDefault="00367766">
            <w:pPr>
              <w:keepNext/>
              <w:keepLines/>
            </w:pPr>
            <w:r>
              <w:t>Улучшение имиджа района, привлечение новых жителей, снижение оттока трудоспособного населения</w:t>
            </w:r>
          </w:p>
        </w:tc>
      </w:tr>
    </w:tbl>
    <w:p w14:paraId="56782977" w14:textId="77777777" w:rsidR="00367766" w:rsidRDefault="00367766">
      <w:pPr>
        <w:shd w:val="clear" w:color="auto" w:fill="FFFFFF"/>
        <w:ind w:firstLine="731"/>
        <w:jc w:val="center"/>
        <w:rPr>
          <w:b/>
          <w:bCs/>
          <w:color w:val="FF0000"/>
        </w:rPr>
      </w:pPr>
    </w:p>
    <w:p w14:paraId="5ADBA381" w14:textId="77777777" w:rsidR="00367766" w:rsidRDefault="00367766">
      <w:pPr>
        <w:jc w:val="center"/>
        <w:rPr>
          <w:b/>
          <w:bCs/>
        </w:rPr>
      </w:pPr>
      <w:r>
        <w:rPr>
          <w:b/>
          <w:bCs/>
        </w:rPr>
        <w:t>11. Ресурсное обеспечение реализации программы</w:t>
      </w:r>
    </w:p>
    <w:p w14:paraId="371C6D92" w14:textId="77777777" w:rsidR="00367766" w:rsidRDefault="00367766">
      <w:pPr>
        <w:jc w:val="center"/>
        <w:rPr>
          <w:b/>
          <w:bCs/>
        </w:rPr>
      </w:pPr>
    </w:p>
    <w:p w14:paraId="58A44E7B" w14:textId="77777777" w:rsidR="00367766" w:rsidRDefault="00367766">
      <w:pPr>
        <w:shd w:val="clear" w:color="auto" w:fill="FFFFFF"/>
        <w:ind w:firstLine="731"/>
        <w:rPr>
          <w:b/>
          <w:bCs/>
          <w:color w:val="000000"/>
        </w:rPr>
      </w:pPr>
      <w:r>
        <w:t xml:space="preserve"> Средства областного, муниципального бюджетов, средства ОМС, средства других   участников  программы.</w:t>
      </w:r>
    </w:p>
    <w:p w14:paraId="3263B9B9" w14:textId="77777777" w:rsidR="00367766" w:rsidRDefault="00367766">
      <w:pPr>
        <w:pStyle w:val="NormalWeb"/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12. Целевые показатели программы</w:t>
      </w:r>
    </w:p>
    <w:p w14:paraId="36D8BD68" w14:textId="77777777" w:rsidR="00367766" w:rsidRDefault="00367766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Целевые показатели формируются на основе конкретных плановых задач, стоящих перед администрацией Сланцевского муниципального района:</w:t>
      </w:r>
    </w:p>
    <w:p w14:paraId="33E71866" w14:textId="77777777" w:rsidR="00367766" w:rsidRDefault="00367766">
      <w:pPr>
        <w:pStyle w:val="NormalWeb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  <w:rPr>
          <w:color w:val="000000"/>
        </w:rPr>
      </w:pPr>
      <w:r>
        <w:rPr>
          <w:color w:val="000000"/>
        </w:rPr>
        <w:t>повышение  уровня  комфортности   среды, обеспечивающей условия  для  ведения  ЗОЖ,  в том  числе   совершенствование  материально-технической  базы   общественных территорий, объектов  спорта, образовательных организаций.</w:t>
      </w:r>
    </w:p>
    <w:p w14:paraId="439FBDD2" w14:textId="77777777" w:rsidR="00367766" w:rsidRDefault="00367766">
      <w:pPr>
        <w:pStyle w:val="NormalWeb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  <w:rPr>
          <w:color w:val="000000"/>
        </w:rPr>
      </w:pPr>
      <w:r>
        <w:rPr>
          <w:color w:val="000000"/>
        </w:rPr>
        <w:t>повышение  уровня  информированности  населений района,  в том числе  детского,  об ответственном  отношении    к  своему  здоровью;</w:t>
      </w:r>
    </w:p>
    <w:p w14:paraId="6242070A" w14:textId="77777777" w:rsidR="00367766" w:rsidRDefault="00367766">
      <w:pPr>
        <w:pStyle w:val="NormalWeb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  <w:rPr>
          <w:b/>
          <w:bCs/>
          <w:color w:val="000000"/>
        </w:rPr>
      </w:pPr>
      <w:r>
        <w:rPr>
          <w:color w:val="000000"/>
        </w:rPr>
        <w:t>снижение  смертности  населения района,  в том  числе  трудоспособного  возраста.</w:t>
      </w:r>
    </w:p>
    <w:p w14:paraId="1A14FE1A" w14:textId="77777777" w:rsidR="00367766" w:rsidRDefault="00367766">
      <w:pPr>
        <w:pStyle w:val="NormalWeb"/>
        <w:shd w:val="clear" w:color="auto" w:fill="FFFFFF"/>
        <w:ind w:firstLine="567"/>
        <w:jc w:val="center"/>
        <w:rPr>
          <w:bCs/>
        </w:rPr>
      </w:pPr>
      <w:r>
        <w:rPr>
          <w:b/>
          <w:bCs/>
          <w:color w:val="000000"/>
        </w:rPr>
        <w:t>13. Ожидаемые результаты</w:t>
      </w:r>
    </w:p>
    <w:p w14:paraId="3264DB67" w14:textId="77777777" w:rsidR="00367766" w:rsidRDefault="00367766">
      <w:pPr>
        <w:spacing w:before="120" w:line="25" w:lineRule="atLeast"/>
        <w:ind w:firstLine="708"/>
      </w:pPr>
      <w:r>
        <w:rPr>
          <w:bCs/>
        </w:rPr>
        <w:t>Оценка эффективности реализации программы</w:t>
      </w:r>
      <w:r>
        <w:rPr>
          <w:b/>
          <w:bCs/>
        </w:rPr>
        <w:t xml:space="preserve"> </w:t>
      </w:r>
      <w:r>
        <w:t xml:space="preserve">определяется с учетом достижения </w:t>
      </w:r>
      <w:r>
        <w:lastRenderedPageBreak/>
        <w:t>целевых показателей:</w:t>
      </w:r>
    </w:p>
    <w:p w14:paraId="6241BB7C" w14:textId="77777777" w:rsidR="00367766" w:rsidRDefault="00367766">
      <w:pPr>
        <w:pStyle w:val="ListParagraph"/>
        <w:rPr>
          <w:szCs w:val="24"/>
        </w:rPr>
      </w:pPr>
      <w:r>
        <w:rPr>
          <w:szCs w:val="24"/>
        </w:rPr>
        <w:t>увеличение  доли граждан  Сланцевского муниципального  района, приверженных  здоровому  образу  жизни;</w:t>
      </w:r>
    </w:p>
    <w:p w14:paraId="0EC25F50" w14:textId="77777777" w:rsidR="00367766" w:rsidRDefault="00367766">
      <w:pPr>
        <w:pStyle w:val="ListParagraph"/>
      </w:pPr>
      <w:r>
        <w:rPr>
          <w:szCs w:val="24"/>
        </w:rPr>
        <w:t>создание более  благоприятных   условий  жизни  в  Сланцевском  муниципальном районе.</w:t>
      </w:r>
    </w:p>
    <w:p w14:paraId="51CF3CAE" w14:textId="77777777" w:rsidR="00367766" w:rsidRDefault="00367766">
      <w:pPr>
        <w:ind w:firstLine="567"/>
        <w:rPr>
          <w:b/>
          <w:bCs/>
          <w:color w:val="000000"/>
        </w:rPr>
      </w:pPr>
      <w:r>
        <w:t>Ответственные исполнители программы подготавливают 1 раз в год до 15 января года следующего за отчетным отчет о реализа</w:t>
      </w:r>
      <w:r>
        <w:softHyphen/>
        <w:t xml:space="preserve">ции и оценке эффективности программы по форме приложения 3 к программе и представляют его в сектор по культуре, спорту и молодежной политике администрации Сланцевского муниципального района. </w:t>
      </w:r>
    </w:p>
    <w:p w14:paraId="1657B708" w14:textId="77777777" w:rsidR="00367766" w:rsidRDefault="00367766">
      <w:pPr>
        <w:pStyle w:val="NormalWeb"/>
        <w:shd w:val="clear" w:color="auto" w:fill="FFFFFF"/>
        <w:jc w:val="center"/>
        <w:rPr>
          <w:b/>
          <w:bCs/>
          <w:color w:val="000000"/>
        </w:rPr>
      </w:pPr>
    </w:p>
    <w:p w14:paraId="3E155CE3" w14:textId="77777777" w:rsidR="00367766" w:rsidRDefault="00367766">
      <w:pPr>
        <w:shd w:val="clear" w:color="auto" w:fill="FFFFFF"/>
        <w:ind w:firstLine="731"/>
        <w:jc w:val="center"/>
      </w:pPr>
    </w:p>
    <w:p w14:paraId="54994608" w14:textId="77777777" w:rsidR="00367766" w:rsidRDefault="00367766">
      <w:pPr>
        <w:pStyle w:val="a1"/>
        <w:ind w:firstLine="0"/>
        <w:rPr>
          <w:sz w:val="24"/>
        </w:rPr>
      </w:pPr>
    </w:p>
    <w:p w14:paraId="17208B62" w14:textId="77777777" w:rsidR="00367766" w:rsidRDefault="00367766">
      <w:pPr>
        <w:pStyle w:val="a1"/>
        <w:ind w:firstLine="0"/>
        <w:rPr>
          <w:sz w:val="24"/>
        </w:rPr>
      </w:pPr>
    </w:p>
    <w:p w14:paraId="568FE659" w14:textId="77777777" w:rsidR="00367766" w:rsidRDefault="00367766">
      <w:pPr>
        <w:pStyle w:val="a1"/>
        <w:ind w:firstLine="0"/>
        <w:rPr>
          <w:sz w:val="24"/>
        </w:rPr>
      </w:pPr>
    </w:p>
    <w:p w14:paraId="6984C390" w14:textId="77777777" w:rsidR="00367766" w:rsidRDefault="00367766">
      <w:pPr>
        <w:pStyle w:val="a1"/>
        <w:ind w:firstLine="0"/>
        <w:rPr>
          <w:sz w:val="24"/>
        </w:rPr>
      </w:pPr>
    </w:p>
    <w:p w14:paraId="254F6659" w14:textId="77777777" w:rsidR="00367766" w:rsidRDefault="00367766">
      <w:pPr>
        <w:pStyle w:val="a1"/>
        <w:ind w:firstLine="0"/>
        <w:rPr>
          <w:sz w:val="24"/>
        </w:rPr>
      </w:pPr>
    </w:p>
    <w:p w14:paraId="7216218C" w14:textId="77777777" w:rsidR="00367766" w:rsidRDefault="00367766">
      <w:pPr>
        <w:pStyle w:val="a1"/>
        <w:ind w:firstLine="0"/>
        <w:rPr>
          <w:sz w:val="24"/>
        </w:rPr>
      </w:pPr>
    </w:p>
    <w:p w14:paraId="5611E10F" w14:textId="77777777" w:rsidR="00367766" w:rsidRDefault="00367766">
      <w:pPr>
        <w:pStyle w:val="a1"/>
        <w:ind w:firstLine="0"/>
        <w:rPr>
          <w:sz w:val="24"/>
        </w:rPr>
      </w:pPr>
    </w:p>
    <w:p w14:paraId="06F3D731" w14:textId="77777777" w:rsidR="00367766" w:rsidRDefault="00367766">
      <w:pPr>
        <w:pStyle w:val="a1"/>
        <w:ind w:firstLine="0"/>
        <w:rPr>
          <w:sz w:val="24"/>
        </w:rPr>
      </w:pPr>
    </w:p>
    <w:p w14:paraId="53932500" w14:textId="77777777" w:rsidR="00367766" w:rsidRDefault="00367766">
      <w:pPr>
        <w:pStyle w:val="a1"/>
        <w:ind w:firstLine="0"/>
        <w:rPr>
          <w:sz w:val="24"/>
        </w:rPr>
      </w:pPr>
    </w:p>
    <w:p w14:paraId="4EFF65AA" w14:textId="77777777" w:rsidR="00367766" w:rsidRDefault="00367766">
      <w:pPr>
        <w:pStyle w:val="a1"/>
        <w:ind w:firstLine="0"/>
        <w:rPr>
          <w:sz w:val="24"/>
        </w:rPr>
      </w:pPr>
    </w:p>
    <w:p w14:paraId="36EBFD7B" w14:textId="77777777" w:rsidR="00367766" w:rsidRDefault="00367766">
      <w:pPr>
        <w:pStyle w:val="a1"/>
        <w:ind w:firstLine="0"/>
        <w:rPr>
          <w:sz w:val="24"/>
        </w:rPr>
      </w:pPr>
    </w:p>
    <w:p w14:paraId="16681F8B" w14:textId="77777777" w:rsidR="00367766" w:rsidRDefault="00367766">
      <w:pPr>
        <w:pStyle w:val="a1"/>
        <w:ind w:firstLine="0"/>
        <w:rPr>
          <w:sz w:val="24"/>
        </w:rPr>
      </w:pPr>
    </w:p>
    <w:p w14:paraId="338ED264" w14:textId="77777777" w:rsidR="00367766" w:rsidRDefault="00367766">
      <w:pPr>
        <w:pStyle w:val="a1"/>
        <w:ind w:firstLine="0"/>
        <w:rPr>
          <w:sz w:val="24"/>
        </w:rPr>
      </w:pPr>
    </w:p>
    <w:p w14:paraId="092A1754" w14:textId="77777777" w:rsidR="00367766" w:rsidRDefault="00367766">
      <w:pPr>
        <w:pStyle w:val="a1"/>
        <w:ind w:firstLine="0"/>
        <w:rPr>
          <w:sz w:val="24"/>
        </w:rPr>
      </w:pPr>
    </w:p>
    <w:p w14:paraId="2ECDB28E" w14:textId="77777777" w:rsidR="00367766" w:rsidRDefault="00367766">
      <w:pPr>
        <w:pStyle w:val="a1"/>
        <w:ind w:firstLine="0"/>
        <w:rPr>
          <w:sz w:val="24"/>
        </w:rPr>
      </w:pPr>
    </w:p>
    <w:p w14:paraId="2447BE8A" w14:textId="77777777" w:rsidR="00367766" w:rsidRDefault="00367766">
      <w:pPr>
        <w:pStyle w:val="a1"/>
        <w:ind w:firstLine="0"/>
        <w:rPr>
          <w:sz w:val="24"/>
        </w:rPr>
      </w:pPr>
    </w:p>
    <w:p w14:paraId="6F657C83" w14:textId="77777777" w:rsidR="00367766" w:rsidRDefault="00367766">
      <w:pPr>
        <w:pStyle w:val="a1"/>
        <w:ind w:firstLine="0"/>
        <w:rPr>
          <w:sz w:val="24"/>
        </w:rPr>
      </w:pPr>
    </w:p>
    <w:p w14:paraId="23669944" w14:textId="77777777" w:rsidR="00367766" w:rsidRDefault="00367766">
      <w:pPr>
        <w:pStyle w:val="a1"/>
        <w:ind w:firstLine="0"/>
        <w:rPr>
          <w:sz w:val="24"/>
        </w:rPr>
      </w:pPr>
    </w:p>
    <w:p w14:paraId="321279EE" w14:textId="77777777" w:rsidR="00367766" w:rsidRDefault="00367766">
      <w:pPr>
        <w:pStyle w:val="a1"/>
        <w:ind w:firstLine="0"/>
        <w:rPr>
          <w:sz w:val="24"/>
        </w:rPr>
      </w:pPr>
    </w:p>
    <w:p w14:paraId="09DC6A18" w14:textId="77777777" w:rsidR="00367766" w:rsidRDefault="00367766">
      <w:pPr>
        <w:pStyle w:val="a1"/>
        <w:ind w:firstLine="0"/>
        <w:rPr>
          <w:sz w:val="24"/>
        </w:rPr>
      </w:pPr>
    </w:p>
    <w:p w14:paraId="67DECAE5" w14:textId="77777777" w:rsidR="00367766" w:rsidRDefault="00367766">
      <w:pPr>
        <w:pStyle w:val="a1"/>
        <w:ind w:firstLine="0"/>
        <w:rPr>
          <w:sz w:val="24"/>
        </w:rPr>
      </w:pPr>
    </w:p>
    <w:p w14:paraId="691AAB86" w14:textId="77777777" w:rsidR="00367766" w:rsidRDefault="00367766">
      <w:pPr>
        <w:pStyle w:val="a1"/>
        <w:ind w:firstLine="0"/>
        <w:rPr>
          <w:sz w:val="24"/>
        </w:rPr>
      </w:pPr>
    </w:p>
    <w:p w14:paraId="3F3328F1" w14:textId="77777777" w:rsidR="00367766" w:rsidRDefault="00367766">
      <w:pPr>
        <w:pStyle w:val="a1"/>
        <w:ind w:firstLine="0"/>
        <w:rPr>
          <w:sz w:val="24"/>
        </w:rPr>
      </w:pPr>
    </w:p>
    <w:p w14:paraId="28B689A8" w14:textId="77777777" w:rsidR="00367766" w:rsidRDefault="00367766">
      <w:pPr>
        <w:pStyle w:val="a1"/>
        <w:ind w:firstLine="0"/>
        <w:rPr>
          <w:sz w:val="24"/>
        </w:rPr>
      </w:pPr>
    </w:p>
    <w:p w14:paraId="7DCBBF47" w14:textId="77777777" w:rsidR="00367766" w:rsidRDefault="00367766">
      <w:pPr>
        <w:pStyle w:val="a1"/>
        <w:ind w:firstLine="0"/>
        <w:rPr>
          <w:sz w:val="24"/>
        </w:rPr>
      </w:pPr>
    </w:p>
    <w:p w14:paraId="0C76116A" w14:textId="77777777" w:rsidR="00367766" w:rsidRDefault="00367766">
      <w:pPr>
        <w:pStyle w:val="a1"/>
        <w:ind w:firstLine="0"/>
        <w:rPr>
          <w:sz w:val="24"/>
        </w:rPr>
      </w:pPr>
    </w:p>
    <w:p w14:paraId="2886C47C" w14:textId="77777777" w:rsidR="00367766" w:rsidRDefault="00367766">
      <w:pPr>
        <w:pStyle w:val="a1"/>
        <w:ind w:firstLine="0"/>
        <w:rPr>
          <w:sz w:val="24"/>
        </w:rPr>
      </w:pPr>
    </w:p>
    <w:p w14:paraId="552C8CA2" w14:textId="77777777" w:rsidR="00367766" w:rsidRDefault="00367766">
      <w:pPr>
        <w:pStyle w:val="a1"/>
        <w:ind w:firstLine="0"/>
        <w:rPr>
          <w:sz w:val="24"/>
        </w:rPr>
      </w:pPr>
    </w:p>
    <w:p w14:paraId="291BF68C" w14:textId="77777777" w:rsidR="00367766" w:rsidRDefault="00367766">
      <w:pPr>
        <w:pStyle w:val="a1"/>
        <w:ind w:firstLine="0"/>
        <w:rPr>
          <w:sz w:val="24"/>
        </w:rPr>
      </w:pPr>
    </w:p>
    <w:p w14:paraId="30CE2E94" w14:textId="77777777" w:rsidR="00367766" w:rsidRDefault="00367766">
      <w:pPr>
        <w:pStyle w:val="a1"/>
        <w:ind w:firstLine="0"/>
        <w:rPr>
          <w:sz w:val="24"/>
        </w:rPr>
      </w:pPr>
    </w:p>
    <w:p w14:paraId="70DDB5CF" w14:textId="77777777" w:rsidR="00367766" w:rsidRDefault="00367766">
      <w:pPr>
        <w:pStyle w:val="a1"/>
        <w:ind w:firstLine="0"/>
        <w:rPr>
          <w:sz w:val="24"/>
        </w:rPr>
      </w:pPr>
    </w:p>
    <w:p w14:paraId="0494C26F" w14:textId="77777777" w:rsidR="00367766" w:rsidRDefault="00367766">
      <w:pPr>
        <w:pStyle w:val="a1"/>
        <w:ind w:firstLine="0"/>
        <w:rPr>
          <w:sz w:val="24"/>
        </w:rPr>
      </w:pPr>
    </w:p>
    <w:p w14:paraId="59F3D618" w14:textId="77777777" w:rsidR="00367766" w:rsidRDefault="00367766">
      <w:pPr>
        <w:pStyle w:val="a1"/>
        <w:ind w:firstLine="0"/>
        <w:rPr>
          <w:sz w:val="24"/>
        </w:rPr>
      </w:pPr>
    </w:p>
    <w:p w14:paraId="7A693247" w14:textId="77777777" w:rsidR="00367766" w:rsidRDefault="00367766">
      <w:pPr>
        <w:pStyle w:val="a1"/>
        <w:ind w:firstLine="0"/>
        <w:rPr>
          <w:sz w:val="24"/>
        </w:rPr>
      </w:pPr>
    </w:p>
    <w:p w14:paraId="30BACCA6" w14:textId="77777777" w:rsidR="00367766" w:rsidRDefault="00367766">
      <w:pPr>
        <w:pStyle w:val="a1"/>
        <w:ind w:firstLine="0"/>
        <w:rPr>
          <w:sz w:val="24"/>
        </w:rPr>
      </w:pPr>
    </w:p>
    <w:p w14:paraId="0949C3B7" w14:textId="77777777" w:rsidR="00367766" w:rsidRDefault="00367766">
      <w:pPr>
        <w:pStyle w:val="a1"/>
        <w:ind w:firstLine="0"/>
        <w:rPr>
          <w:sz w:val="24"/>
        </w:rPr>
      </w:pPr>
    </w:p>
    <w:p w14:paraId="6DE5FAED" w14:textId="77777777" w:rsidR="00367766" w:rsidRDefault="00367766">
      <w:pPr>
        <w:pStyle w:val="a1"/>
        <w:ind w:firstLine="0"/>
        <w:rPr>
          <w:sz w:val="24"/>
        </w:rPr>
      </w:pPr>
    </w:p>
    <w:p w14:paraId="2AD83FD3" w14:textId="77777777" w:rsidR="00367766" w:rsidRDefault="00367766">
      <w:pPr>
        <w:pStyle w:val="a1"/>
        <w:ind w:firstLine="0"/>
        <w:rPr>
          <w:sz w:val="24"/>
        </w:rPr>
      </w:pPr>
    </w:p>
    <w:p w14:paraId="45154084" w14:textId="77777777" w:rsidR="00367766" w:rsidRDefault="00367766">
      <w:pPr>
        <w:pStyle w:val="a1"/>
        <w:ind w:firstLine="0"/>
        <w:rPr>
          <w:sz w:val="24"/>
        </w:rPr>
      </w:pPr>
    </w:p>
    <w:p w14:paraId="5B58F100" w14:textId="77777777" w:rsidR="00367766" w:rsidRDefault="00367766">
      <w:pPr>
        <w:pStyle w:val="a1"/>
        <w:ind w:firstLine="0"/>
        <w:rPr>
          <w:sz w:val="24"/>
        </w:rPr>
      </w:pPr>
    </w:p>
    <w:p w14:paraId="7E228029" w14:textId="77777777" w:rsidR="00367766" w:rsidRDefault="00367766">
      <w:pPr>
        <w:pStyle w:val="a1"/>
        <w:ind w:firstLine="0"/>
      </w:pPr>
    </w:p>
    <w:p w14:paraId="0C9BAC12" w14:textId="77777777" w:rsidR="00367766" w:rsidRDefault="00367766">
      <w:pPr>
        <w:sectPr w:rsidR="0036776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849" w:right="567" w:bottom="776" w:left="1701" w:header="283" w:footer="720" w:gutter="0"/>
          <w:cols w:space="720"/>
          <w:docGrid w:linePitch="600" w:charSpace="32768"/>
        </w:sectPr>
      </w:pPr>
    </w:p>
    <w:p w14:paraId="4B24D5BA" w14:textId="77777777" w:rsidR="00367766" w:rsidRDefault="00367766">
      <w:pPr>
        <w:pStyle w:val="14"/>
        <w:widowControl w:val="0"/>
        <w:ind w:lef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№1 к программе </w:t>
      </w:r>
    </w:p>
    <w:p w14:paraId="5F281A55" w14:textId="77777777" w:rsidR="00367766" w:rsidRDefault="00367766">
      <w:pPr>
        <w:pStyle w:val="14"/>
        <w:widowControl w:val="0"/>
        <w:ind w:lef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Сланцевского муниципального района </w:t>
      </w:r>
    </w:p>
    <w:p w14:paraId="20871FF3" w14:textId="77777777" w:rsidR="00367766" w:rsidRDefault="00367766">
      <w:pPr>
        <w:pStyle w:val="14"/>
        <w:widowControl w:val="0"/>
        <w:ind w:lef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«Укрепление общественного здоровья» на 2023-2025 годы,</w:t>
      </w:r>
    </w:p>
    <w:p w14:paraId="7AE1646C" w14:textId="77777777" w:rsidR="00367766" w:rsidRDefault="00367766">
      <w:pPr>
        <w:pStyle w:val="14"/>
        <w:widowControl w:val="0"/>
        <w:ind w:lef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утверждено </w:t>
      </w:r>
    </w:p>
    <w:p w14:paraId="33D67773" w14:textId="77777777" w:rsidR="00367766" w:rsidRDefault="00367766">
      <w:pPr>
        <w:pStyle w:val="14"/>
        <w:widowControl w:val="0"/>
        <w:ind w:lef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 администрации</w:t>
      </w:r>
    </w:p>
    <w:p w14:paraId="45B14620" w14:textId="77777777" w:rsidR="00367766" w:rsidRDefault="00367766">
      <w:pPr>
        <w:pStyle w:val="14"/>
        <w:widowControl w:val="0"/>
        <w:ind w:lef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Сланцевского муниципального района</w:t>
      </w:r>
    </w:p>
    <w:p w14:paraId="3CDC212D" w14:textId="77777777" w:rsidR="00367766" w:rsidRDefault="00367766">
      <w:pPr>
        <w:pStyle w:val="14"/>
        <w:widowControl w:val="0"/>
        <w:ind w:left="7"/>
        <w:jc w:val="right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16.05.2023 № 772-п</w:t>
      </w:r>
    </w:p>
    <w:p w14:paraId="63F1963C" w14:textId="77777777" w:rsidR="00367766" w:rsidRDefault="00367766">
      <w:pPr>
        <w:ind w:left="47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461D624C" w14:textId="77777777" w:rsidR="00367766" w:rsidRDefault="00367766">
      <w:pPr>
        <w:ind w:left="470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ЦЕЛЕВЫЕ ПОКАЗАТЕЛИ</w:t>
      </w:r>
    </w:p>
    <w:p w14:paraId="7050EA07" w14:textId="77777777" w:rsidR="00367766" w:rsidRDefault="00367766">
      <w:pPr>
        <w:ind w:left="470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реализации Программы укрепления  общественного  здоровья  на территории </w:t>
      </w:r>
    </w:p>
    <w:p w14:paraId="6B2F0860" w14:textId="77777777" w:rsidR="00367766" w:rsidRDefault="00367766">
      <w:pPr>
        <w:ind w:left="470"/>
        <w:jc w:val="center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b/>
          <w:color w:val="000000"/>
        </w:rPr>
        <w:t>Сланцевского муниципального района  на  2023-2025 годы</w:t>
      </w:r>
    </w:p>
    <w:p w14:paraId="06613234" w14:textId="77777777" w:rsidR="00367766" w:rsidRDefault="00367766">
      <w:pPr>
        <w:spacing w:before="3"/>
        <w:rPr>
          <w:rFonts w:eastAsia="Times New Roman" w:cs="Times New Roman"/>
          <w:color w:val="000000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295"/>
        <w:gridCol w:w="1350"/>
        <w:gridCol w:w="1350"/>
        <w:gridCol w:w="1065"/>
        <w:gridCol w:w="960"/>
        <w:gridCol w:w="960"/>
        <w:gridCol w:w="16"/>
        <w:gridCol w:w="2859"/>
        <w:gridCol w:w="16"/>
      </w:tblGrid>
      <w:tr w:rsidR="00367766" w14:paraId="7A05E524" w14:textId="77777777">
        <w:trPr>
          <w:cantSplit/>
          <w:trHeight w:val="275"/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FBAF3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№</w:t>
            </w:r>
          </w:p>
          <w:p w14:paraId="1143CFC0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</w:p>
          <w:p w14:paraId="7185B98F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</w:p>
          <w:p w14:paraId="322CA7B9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</w:p>
          <w:p w14:paraId="762B38F3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4ACD3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Наименование показателя</w:t>
            </w:r>
          </w:p>
          <w:p w14:paraId="46D6FFE1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</w:p>
          <w:p w14:paraId="412343DD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</w:p>
          <w:p w14:paraId="00EF490F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</w:p>
          <w:p w14:paraId="76D27AC5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CCBDC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Единица</w:t>
            </w:r>
          </w:p>
          <w:p w14:paraId="7CE57256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измерения</w:t>
            </w:r>
          </w:p>
          <w:p w14:paraId="09604F06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</w:p>
          <w:p w14:paraId="4EC43D5F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</w:p>
          <w:p w14:paraId="59733516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</w:p>
          <w:p w14:paraId="33C86316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</w:p>
          <w:p w14:paraId="298E1185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2DC94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Значение показателя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4FBA0" w14:textId="77777777" w:rsidR="00367766" w:rsidRDefault="00367766">
            <w:pPr>
              <w:ind w:hanging="2"/>
              <w:jc w:val="center"/>
            </w:pPr>
            <w:r>
              <w:rPr>
                <w:rFonts w:eastAsia="Times New Roman" w:cs="Times New Roman"/>
                <w:color w:val="000000"/>
              </w:rPr>
              <w:t>Ответственный исполнитель</w:t>
            </w:r>
          </w:p>
        </w:tc>
      </w:tr>
      <w:tr w:rsidR="00367766" w14:paraId="00C62338" w14:textId="77777777">
        <w:trPr>
          <w:gridAfter w:val="1"/>
          <w:wAfter w:w="16" w:type="dxa"/>
          <w:cantSplit/>
          <w:trHeight w:val="27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482E0" w14:textId="77777777" w:rsidR="00367766" w:rsidRDefault="00367766">
            <w:pPr>
              <w:snapToGrid w:val="0"/>
              <w:ind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DB267" w14:textId="77777777" w:rsidR="00367766" w:rsidRDefault="00367766">
            <w:pPr>
              <w:snapToGrid w:val="0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1E9E4" w14:textId="77777777" w:rsidR="00367766" w:rsidRDefault="00367766">
            <w:pPr>
              <w:snapToGrid w:val="0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6ACD1" w14:textId="77777777" w:rsidR="00367766" w:rsidRDefault="00367766">
            <w:pPr>
              <w:ind w:right="206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2022 год (базовое значение)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0915C" w14:textId="77777777" w:rsidR="00367766" w:rsidRDefault="00367766">
            <w:pPr>
              <w:ind w:right="206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2023</w:t>
            </w:r>
          </w:p>
          <w:p w14:paraId="7665628A" w14:textId="77777777" w:rsidR="00367766" w:rsidRDefault="00367766">
            <w:pPr>
              <w:ind w:right="206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24C75" w14:textId="77777777" w:rsidR="00367766" w:rsidRDefault="00367766">
            <w:pPr>
              <w:ind w:right="206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2024</w:t>
            </w:r>
          </w:p>
          <w:p w14:paraId="63BBF5F3" w14:textId="77777777" w:rsidR="00367766" w:rsidRDefault="00367766">
            <w:pPr>
              <w:ind w:right="206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75620" w14:textId="77777777" w:rsidR="00367766" w:rsidRDefault="00367766">
            <w:pPr>
              <w:ind w:right="206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2025</w:t>
            </w:r>
          </w:p>
          <w:p w14:paraId="2C0FE437" w14:textId="77777777" w:rsidR="00367766" w:rsidRDefault="00367766">
            <w:pPr>
              <w:ind w:right="206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год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2DC9B" w14:textId="77777777" w:rsidR="00367766" w:rsidRDefault="00367766">
            <w:pPr>
              <w:snapToGrid w:val="0"/>
              <w:ind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367766" w14:paraId="0AA64903" w14:textId="77777777">
        <w:trPr>
          <w:gridAfter w:val="1"/>
          <w:wAfter w:w="16" w:type="dxa"/>
          <w:cantSplit/>
          <w:trHeight w:val="6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1C707" w14:textId="77777777" w:rsidR="00367766" w:rsidRDefault="00367766">
            <w:pPr>
              <w:widowControl/>
              <w:numPr>
                <w:ilvl w:val="0"/>
                <w:numId w:val="13"/>
              </w:numPr>
              <w:tabs>
                <w:tab w:val="left" w:pos="155"/>
              </w:tabs>
              <w:suppressAutoHyphens w:val="0"/>
              <w:snapToGrid w:val="0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D2D6A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Благоустройство района</w:t>
            </w:r>
          </w:p>
          <w:p w14:paraId="67440097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содержание общественных территорий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78CD4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Ед.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2710B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7662C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78225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8AF51" w14:textId="77777777" w:rsidR="00367766" w:rsidRDefault="00367766">
            <w:pPr>
              <w:ind w:right="471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29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A8326" w14:textId="77777777" w:rsidR="00367766" w:rsidRDefault="00367766">
            <w:pPr>
              <w:ind w:right="432" w:hanging="2"/>
              <w:jc w:val="center"/>
            </w:pPr>
            <w:r>
              <w:rPr>
                <w:rFonts w:eastAsia="Times New Roman" w:cs="Times New Roman"/>
                <w:color w:val="000000"/>
              </w:rPr>
              <w:t>Отдел ЖКХ транспорта и инфраструктуры</w:t>
            </w:r>
          </w:p>
        </w:tc>
      </w:tr>
      <w:tr w:rsidR="00367766" w14:paraId="5CA072DC" w14:textId="77777777">
        <w:trPr>
          <w:gridAfter w:val="1"/>
          <w:wAfter w:w="16" w:type="dxa"/>
          <w:cantSplit/>
          <w:trHeight w:val="5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BA366" w14:textId="77777777" w:rsidR="00367766" w:rsidRDefault="00367766">
            <w:pPr>
              <w:widowControl/>
              <w:numPr>
                <w:ilvl w:val="0"/>
                <w:numId w:val="13"/>
              </w:numPr>
              <w:tabs>
                <w:tab w:val="left" w:pos="155"/>
              </w:tabs>
              <w:suppressAutoHyphens w:val="0"/>
              <w:snapToGrid w:val="0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85971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Благоустройство района</w:t>
            </w:r>
          </w:p>
          <w:p w14:paraId="391C38A4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комплексное благоустройство территории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5B756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Ед.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703DA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BC971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BC8A5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D3E8E" w14:textId="77777777" w:rsidR="00367766" w:rsidRDefault="00367766">
            <w:pPr>
              <w:ind w:right="471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5948B" w14:textId="77777777" w:rsidR="00367766" w:rsidRDefault="00367766">
            <w:pPr>
              <w:ind w:right="432" w:hanging="2"/>
              <w:jc w:val="center"/>
            </w:pPr>
            <w:r>
              <w:rPr>
                <w:rFonts w:eastAsia="Times New Roman" w:cs="Times New Roman"/>
                <w:color w:val="000000"/>
              </w:rPr>
              <w:t>Отдел ЖКХ транспорта и инфраструктуры</w:t>
            </w:r>
          </w:p>
        </w:tc>
      </w:tr>
      <w:tr w:rsidR="00367766" w14:paraId="12598062" w14:textId="77777777">
        <w:trPr>
          <w:gridAfter w:val="1"/>
          <w:wAfter w:w="16" w:type="dxa"/>
          <w:cantSplit/>
          <w:trHeight w:val="5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33E03" w14:textId="77777777" w:rsidR="00367766" w:rsidRDefault="00367766">
            <w:pPr>
              <w:widowControl/>
              <w:numPr>
                <w:ilvl w:val="0"/>
                <w:numId w:val="13"/>
              </w:numPr>
              <w:tabs>
                <w:tab w:val="left" w:pos="155"/>
              </w:tabs>
              <w:suppressAutoHyphens w:val="0"/>
              <w:snapToGrid w:val="0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EB5A3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Благоустройство района</w:t>
            </w:r>
          </w:p>
          <w:p w14:paraId="5A9AD8B3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содержание  детских игровых и спортивных площадок.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8247F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Ед.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CCAF7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353BA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FDE75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6312D" w14:textId="77777777" w:rsidR="00367766" w:rsidRDefault="00367766">
            <w:pPr>
              <w:ind w:right="471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98328" w14:textId="77777777" w:rsidR="00367766" w:rsidRDefault="00367766">
            <w:pPr>
              <w:ind w:right="432" w:hanging="2"/>
              <w:jc w:val="center"/>
            </w:pPr>
            <w:r>
              <w:rPr>
                <w:rFonts w:eastAsia="Times New Roman" w:cs="Times New Roman"/>
                <w:color w:val="000000"/>
              </w:rPr>
              <w:t>Отдел ЖКХ транспорта и инфраструктуры</w:t>
            </w:r>
          </w:p>
        </w:tc>
      </w:tr>
      <w:tr w:rsidR="00367766" w14:paraId="7DDEC5D7" w14:textId="77777777">
        <w:trPr>
          <w:gridAfter w:val="1"/>
          <w:wAfter w:w="16" w:type="dxa"/>
          <w:cantSplit/>
          <w:trHeight w:val="10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EE3D4" w14:textId="77777777" w:rsidR="00367766" w:rsidRDefault="00367766">
            <w:pPr>
              <w:widowControl/>
              <w:numPr>
                <w:ilvl w:val="0"/>
                <w:numId w:val="13"/>
              </w:numPr>
              <w:tabs>
                <w:tab w:val="left" w:pos="155"/>
              </w:tabs>
              <w:suppressAutoHyphens w:val="0"/>
              <w:snapToGrid w:val="0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706A6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Количество  общеобразовательных организаций, в которых отремонтированы  спортивные  залы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6BE7C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Ед.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66D04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1332F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547F2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5FFC1" w14:textId="77777777" w:rsidR="00367766" w:rsidRDefault="00367766">
            <w:pPr>
              <w:ind w:right="471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17E16" w14:textId="77777777" w:rsidR="00367766" w:rsidRDefault="00367766">
            <w:pPr>
              <w:ind w:right="432" w:hanging="2"/>
              <w:jc w:val="center"/>
            </w:pPr>
            <w:r>
              <w:rPr>
                <w:rFonts w:eastAsia="Times New Roman" w:cs="Times New Roman"/>
                <w:color w:val="000000"/>
              </w:rPr>
              <w:t>Комитет образования, руководители общеобразовательных организаций</w:t>
            </w:r>
          </w:p>
        </w:tc>
      </w:tr>
      <w:tr w:rsidR="00367766" w14:paraId="4C3A5431" w14:textId="77777777">
        <w:trPr>
          <w:gridAfter w:val="1"/>
          <w:wAfter w:w="16" w:type="dxa"/>
          <w:cantSplit/>
          <w:trHeight w:val="10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8BD9E" w14:textId="77777777" w:rsidR="00367766" w:rsidRDefault="00367766">
            <w:pPr>
              <w:widowControl/>
              <w:numPr>
                <w:ilvl w:val="0"/>
                <w:numId w:val="13"/>
              </w:numPr>
              <w:tabs>
                <w:tab w:val="left" w:pos="155"/>
              </w:tabs>
              <w:suppressAutoHyphens w:val="0"/>
              <w:snapToGrid w:val="0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F419E" w14:textId="77777777" w:rsidR="00367766" w:rsidRDefault="00367766">
            <w:pPr>
              <w:tabs>
                <w:tab w:val="left" w:pos="4111"/>
              </w:tabs>
              <w:spacing w:before="113"/>
              <w:ind w:right="179" w:hanging="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Доля общеобразовательных организаций, имеющих школьный спортивный клуб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547D4" w14:textId="77777777" w:rsidR="00367766" w:rsidRDefault="00367766">
            <w:pPr>
              <w:snapToGrid w:val="0"/>
              <w:spacing w:after="160"/>
              <w:ind w:hanging="2"/>
              <w:jc w:val="center"/>
              <w:rPr>
                <w:rFonts w:eastAsia="Times New Roman" w:cs="Times New Roman"/>
                <w:color w:val="000000"/>
              </w:rPr>
            </w:pPr>
          </w:p>
          <w:p w14:paraId="3F116C8D" w14:textId="77777777" w:rsidR="00367766" w:rsidRDefault="00367766">
            <w:pPr>
              <w:spacing w:after="160"/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E4394" w14:textId="77777777" w:rsidR="00367766" w:rsidRDefault="00367766">
            <w:pPr>
              <w:ind w:right="57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33CE2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3AC2E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120C6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100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33162" w14:textId="77777777" w:rsidR="00367766" w:rsidRDefault="00367766">
            <w:pPr>
              <w:ind w:right="432" w:hanging="2"/>
              <w:jc w:val="center"/>
            </w:pPr>
            <w:r>
              <w:rPr>
                <w:rFonts w:eastAsia="Times New Roman" w:cs="Times New Roman"/>
                <w:color w:val="000000"/>
              </w:rPr>
              <w:t>Комитет образования, руководители общеобразовательных организаций</w:t>
            </w:r>
          </w:p>
        </w:tc>
      </w:tr>
      <w:tr w:rsidR="00367766" w14:paraId="05DB6BBF" w14:textId="77777777">
        <w:trPr>
          <w:gridAfter w:val="1"/>
          <w:wAfter w:w="16" w:type="dxa"/>
          <w:cantSplit/>
          <w:trHeight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CC299" w14:textId="77777777" w:rsidR="00367766" w:rsidRDefault="00367766">
            <w:pPr>
              <w:widowControl/>
              <w:numPr>
                <w:ilvl w:val="0"/>
                <w:numId w:val="13"/>
              </w:numPr>
              <w:tabs>
                <w:tab w:val="left" w:pos="155"/>
              </w:tabs>
              <w:suppressAutoHyphens w:val="0"/>
              <w:snapToGrid w:val="0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26FE1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Cs/>
              </w:rPr>
              <w:t>Доля несовершеннолетних, которым вне муниципальных общеобразовательных организаций и муниципальных дошкольных образовательных организаций организованы дополнительные профилактические мероприятия (лекции, беседы, круглые столы, развивающие игры), направленные на предупреждение травматизма и гибели, от общего количества несовершеннолетних, обучающихся в муниципальных общеобразовательных организациях и муниципальных дошкольных образовательных организациях муниципального района (городского округа)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ACDCD" w14:textId="77777777" w:rsidR="00367766" w:rsidRDefault="00367766">
            <w:pPr>
              <w:spacing w:after="160"/>
              <w:ind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5FAC1" w14:textId="77777777" w:rsidR="00367766" w:rsidRDefault="00367766">
            <w:pPr>
              <w:ind w:right="376"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81,1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18A51" w14:textId="77777777" w:rsidR="00367766" w:rsidRDefault="00367766">
            <w:pPr>
              <w:ind w:right="376"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81,1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414DA" w14:textId="77777777" w:rsidR="00367766" w:rsidRDefault="00367766">
            <w:pPr>
              <w:ind w:right="376"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81,2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0B75A" w14:textId="77777777" w:rsidR="00367766" w:rsidRDefault="00367766">
            <w:pPr>
              <w:ind w:right="376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>81,3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6CE76" w14:textId="77777777" w:rsidR="00367766" w:rsidRDefault="00367766">
            <w:pPr>
              <w:ind w:right="432" w:hanging="2"/>
              <w:jc w:val="center"/>
            </w:pPr>
            <w:r>
              <w:rPr>
                <w:rFonts w:eastAsia="Times New Roman" w:cs="Times New Roman"/>
                <w:color w:val="000000"/>
              </w:rPr>
              <w:t>Комитет образования, сектор по культуре, спорту и молодежной политике, руководители образовательных организаций, учреждений спорта,  культуры и  молодежной  политики, сельские поселения Сланцевского муниципального  района</w:t>
            </w:r>
          </w:p>
        </w:tc>
      </w:tr>
      <w:tr w:rsidR="00367766" w14:paraId="7EA96FAA" w14:textId="77777777">
        <w:trPr>
          <w:gridAfter w:val="1"/>
          <w:wAfter w:w="16" w:type="dxa"/>
          <w:cantSplit/>
          <w:trHeight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140EC" w14:textId="77777777" w:rsidR="00367766" w:rsidRDefault="00367766">
            <w:pPr>
              <w:widowControl/>
              <w:numPr>
                <w:ilvl w:val="0"/>
                <w:numId w:val="13"/>
              </w:numPr>
              <w:tabs>
                <w:tab w:val="left" w:pos="155"/>
              </w:tabs>
              <w:suppressAutoHyphens w:val="0"/>
              <w:snapToGrid w:val="0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482F7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Доля общеобразовательных организаций, </w:t>
            </w:r>
            <w:r>
              <w:rPr>
                <w:rFonts w:eastAsia="Times New Roman" w:cs="Times New Roman"/>
              </w:rPr>
              <w:t>расширяющих</w:t>
            </w:r>
            <w:r>
              <w:rPr>
                <w:rFonts w:eastAsia="Times New Roman" w:cs="Times New Roman"/>
                <w:color w:val="000000"/>
              </w:rPr>
              <w:t xml:space="preserve"> имеющийся перечень видов спорта, включенных в программу учебного предмета «Физическая культура», в том числе представленных в виде отдельных модулей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1006B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9D5AC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7084A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</w:t>
            </w: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5F2CD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</w:t>
            </w: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55F2" w14:textId="77777777" w:rsidR="00367766" w:rsidRDefault="00367766">
            <w:pPr>
              <w:ind w:right="471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</w:t>
            </w: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E1CF4" w14:textId="77777777" w:rsidR="00367766" w:rsidRDefault="00367766">
            <w:pPr>
              <w:ind w:right="432" w:hanging="2"/>
              <w:jc w:val="center"/>
            </w:pPr>
            <w:r>
              <w:rPr>
                <w:rFonts w:eastAsia="Times New Roman" w:cs="Times New Roman"/>
                <w:color w:val="000000"/>
              </w:rPr>
              <w:t>Комитет образования, руководители общеобразовательных организаций</w:t>
            </w:r>
          </w:p>
        </w:tc>
      </w:tr>
      <w:tr w:rsidR="00367766" w14:paraId="69FC400B" w14:textId="77777777">
        <w:trPr>
          <w:gridAfter w:val="1"/>
          <w:wAfter w:w="16" w:type="dxa"/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DC159" w14:textId="77777777" w:rsidR="00367766" w:rsidRDefault="00367766">
            <w:pPr>
              <w:widowControl/>
              <w:numPr>
                <w:ilvl w:val="0"/>
                <w:numId w:val="13"/>
              </w:numPr>
              <w:tabs>
                <w:tab w:val="left" w:pos="155"/>
              </w:tabs>
              <w:suppressAutoHyphens w:val="0"/>
              <w:snapToGrid w:val="0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F3F17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Снижение показателя общей смертности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3FAF8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Случ.на 1000 населения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FDCF9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18,0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D376A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17,8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3BA31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17,6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ADE18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17,5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6EE9A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</w:pPr>
            <w:r>
              <w:rPr>
                <w:rFonts w:eastAsia="Times New Roman" w:cs="Times New Roman"/>
                <w:bCs/>
              </w:rPr>
              <w:t>ГБУЗ ЛО «Сланцевская МБ»</w:t>
            </w:r>
          </w:p>
        </w:tc>
      </w:tr>
      <w:tr w:rsidR="00367766" w14:paraId="5A71670C" w14:textId="77777777">
        <w:trPr>
          <w:gridAfter w:val="1"/>
          <w:wAfter w:w="16" w:type="dxa"/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1C562" w14:textId="77777777" w:rsidR="00367766" w:rsidRDefault="00367766">
            <w:pPr>
              <w:widowControl/>
              <w:numPr>
                <w:ilvl w:val="0"/>
                <w:numId w:val="13"/>
              </w:numPr>
              <w:tabs>
                <w:tab w:val="left" w:pos="155"/>
              </w:tabs>
              <w:suppressAutoHyphens w:val="0"/>
              <w:snapToGrid w:val="0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DFCD8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Снижение смертности в трудоспособном возрасте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9C5CF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Случ.на 1000 населения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659CA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66,2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F47B7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66,0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F0D33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65,8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A2F93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65,5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F046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</w:pPr>
            <w:r>
              <w:rPr>
                <w:rFonts w:eastAsia="Times New Roman" w:cs="Times New Roman"/>
                <w:bCs/>
              </w:rPr>
              <w:t>ГБУЗ ЛО «Сланцевская МБ»</w:t>
            </w:r>
          </w:p>
        </w:tc>
      </w:tr>
      <w:tr w:rsidR="00367766" w14:paraId="2C04BC50" w14:textId="77777777">
        <w:trPr>
          <w:gridAfter w:val="1"/>
          <w:wAfter w:w="16" w:type="dxa"/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B2B59" w14:textId="77777777" w:rsidR="00367766" w:rsidRDefault="00367766">
            <w:pPr>
              <w:widowControl/>
              <w:numPr>
                <w:ilvl w:val="0"/>
                <w:numId w:val="13"/>
              </w:numPr>
              <w:tabs>
                <w:tab w:val="left" w:pos="155"/>
              </w:tabs>
              <w:suppressAutoHyphens w:val="0"/>
              <w:snapToGrid w:val="0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AD611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Снижение смертности от болезней системы кровообращения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310C1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Случ.на 1000 населения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6C05E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5,2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E7A30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26B70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4,8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08605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4,6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61F5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</w:pPr>
            <w:r>
              <w:rPr>
                <w:rFonts w:eastAsia="Times New Roman" w:cs="Times New Roman"/>
                <w:bCs/>
              </w:rPr>
              <w:t>ГБУЗ ЛО «Сланцевская МБ»</w:t>
            </w:r>
          </w:p>
        </w:tc>
      </w:tr>
      <w:tr w:rsidR="00367766" w14:paraId="22DAB5B7" w14:textId="77777777">
        <w:trPr>
          <w:gridAfter w:val="1"/>
          <w:wAfter w:w="16" w:type="dxa"/>
          <w:cantSplit/>
          <w:trHeight w:val="6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90767" w14:textId="77777777" w:rsidR="00367766" w:rsidRDefault="00367766">
            <w:pPr>
              <w:widowControl/>
              <w:numPr>
                <w:ilvl w:val="0"/>
                <w:numId w:val="13"/>
              </w:numPr>
              <w:tabs>
                <w:tab w:val="left" w:pos="155"/>
              </w:tabs>
              <w:suppressAutoHyphens w:val="0"/>
              <w:snapToGrid w:val="0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DD90D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Снижение смертности от онкологических заболеваний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CB15F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Случ.на 1000 населения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D67D8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2,3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5BD9C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2,25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7D1FA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F4886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2,0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E1B51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</w:pPr>
            <w:r>
              <w:rPr>
                <w:rFonts w:eastAsia="Times New Roman" w:cs="Times New Roman"/>
                <w:bCs/>
              </w:rPr>
              <w:t>ГБУЗ ЛО «Сланцевская МБ»</w:t>
            </w:r>
          </w:p>
        </w:tc>
      </w:tr>
      <w:tr w:rsidR="00367766" w14:paraId="10BBE6BB" w14:textId="77777777">
        <w:trPr>
          <w:gridAfter w:val="1"/>
          <w:wAfter w:w="16" w:type="dxa"/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9E54D" w14:textId="77777777" w:rsidR="00367766" w:rsidRDefault="00367766">
            <w:pPr>
              <w:widowControl/>
              <w:numPr>
                <w:ilvl w:val="0"/>
                <w:numId w:val="13"/>
              </w:numPr>
              <w:tabs>
                <w:tab w:val="left" w:pos="155"/>
              </w:tabs>
              <w:suppressAutoHyphens w:val="0"/>
              <w:snapToGrid w:val="0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EA12D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Снижение смертности от внешних причин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A0BE6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Случ. на 1000 населения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73425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0,8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8551E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0,7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64C64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0,6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D9920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0,55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86A1F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</w:pPr>
            <w:r>
              <w:rPr>
                <w:rFonts w:eastAsia="Times New Roman" w:cs="Times New Roman"/>
                <w:bCs/>
              </w:rPr>
              <w:t>ГБУЗ ЛО «Сланцевская МБ»</w:t>
            </w:r>
          </w:p>
        </w:tc>
      </w:tr>
      <w:tr w:rsidR="00367766" w14:paraId="5C8FC76E" w14:textId="77777777">
        <w:trPr>
          <w:gridAfter w:val="1"/>
          <w:wAfter w:w="16" w:type="dxa"/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F41A5" w14:textId="77777777" w:rsidR="00367766" w:rsidRDefault="00367766">
            <w:pPr>
              <w:widowControl/>
              <w:numPr>
                <w:ilvl w:val="0"/>
                <w:numId w:val="13"/>
              </w:numPr>
              <w:tabs>
                <w:tab w:val="left" w:pos="155"/>
              </w:tabs>
              <w:suppressAutoHyphens w:val="0"/>
              <w:snapToGrid w:val="0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602C5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Повышение охвата населения района ежегодными профилактическими осмотрами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549BC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A8909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39,0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81302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40,0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E0D91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41,0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B4559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43,0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040B8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</w:pPr>
            <w:r>
              <w:rPr>
                <w:rFonts w:eastAsia="Times New Roman" w:cs="Times New Roman"/>
                <w:bCs/>
              </w:rPr>
              <w:t>ГБУЗ ЛО «Сланцевская МБ»</w:t>
            </w:r>
          </w:p>
        </w:tc>
      </w:tr>
      <w:tr w:rsidR="00367766" w14:paraId="1616B3D9" w14:textId="77777777">
        <w:trPr>
          <w:gridAfter w:val="1"/>
          <w:wAfter w:w="16" w:type="dxa"/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2B914" w14:textId="77777777" w:rsidR="00367766" w:rsidRDefault="00367766">
            <w:pPr>
              <w:widowControl/>
              <w:numPr>
                <w:ilvl w:val="1"/>
                <w:numId w:val="13"/>
              </w:numPr>
              <w:tabs>
                <w:tab w:val="left" w:pos="155"/>
              </w:tabs>
              <w:suppressAutoHyphens w:val="0"/>
              <w:snapToGrid w:val="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3003F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Доля взрослого населения, прошедшего профилактический медицинский осмотр и диспансеризацию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D2B69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7094E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93,5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CA49D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93,5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40C7A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93,5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F7E4F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93,5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D7C50" w14:textId="77777777" w:rsidR="00367766" w:rsidRDefault="00367766">
            <w:pPr>
              <w:tabs>
                <w:tab w:val="left" w:pos="4111"/>
              </w:tabs>
              <w:ind w:right="179" w:hanging="2"/>
              <w:jc w:val="center"/>
            </w:pPr>
            <w:r>
              <w:rPr>
                <w:rFonts w:eastAsia="Times New Roman" w:cs="Times New Roman"/>
                <w:bCs/>
              </w:rPr>
              <w:t>ГБУЗ ЛО «Сланцевская МБ»</w:t>
            </w:r>
          </w:p>
        </w:tc>
      </w:tr>
      <w:tr w:rsidR="00367766" w14:paraId="6E174CEF" w14:textId="77777777">
        <w:trPr>
          <w:gridAfter w:val="1"/>
          <w:wAfter w:w="16" w:type="dxa"/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E5ACE" w14:textId="77777777" w:rsidR="00367766" w:rsidRDefault="00367766">
            <w:pPr>
              <w:widowControl/>
              <w:numPr>
                <w:ilvl w:val="0"/>
                <w:numId w:val="13"/>
              </w:numPr>
              <w:tabs>
                <w:tab w:val="left" w:pos="155"/>
              </w:tabs>
              <w:suppressAutoHyphens w:val="0"/>
              <w:snapToGrid w:val="0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E7BE8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Мероприятия в сфере охраны труда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462D9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Ед.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10A6F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9F181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2D001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2B705" w14:textId="77777777" w:rsidR="00367766" w:rsidRDefault="00367766">
            <w:pPr>
              <w:ind w:right="12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3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3E9A7" w14:textId="77777777" w:rsidR="00367766" w:rsidRDefault="00367766">
            <w:pPr>
              <w:ind w:right="432" w:hanging="2"/>
              <w:jc w:val="center"/>
            </w:pPr>
            <w:r>
              <w:rPr>
                <w:rFonts w:eastAsia="Times New Roman" w:cs="Times New Roman"/>
                <w:bCs/>
              </w:rPr>
              <w:t>Отдел ЭРиИП администрации Сланцевского муниципального района</w:t>
            </w:r>
          </w:p>
        </w:tc>
      </w:tr>
      <w:tr w:rsidR="00367766" w14:paraId="7986099B" w14:textId="77777777">
        <w:trPr>
          <w:gridAfter w:val="1"/>
          <w:wAfter w:w="16" w:type="dxa"/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F5F8C" w14:textId="77777777" w:rsidR="00367766" w:rsidRDefault="00367766">
            <w:pPr>
              <w:widowControl/>
              <w:numPr>
                <w:ilvl w:val="0"/>
                <w:numId w:val="13"/>
              </w:numPr>
              <w:tabs>
                <w:tab w:val="left" w:pos="155"/>
              </w:tabs>
              <w:suppressAutoHyphens w:val="0"/>
              <w:snapToGrid w:val="0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2580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Размещение информационных материалов в средствах массовой информации об опасности потребления  нелегальной и суррогатной алкогольной продукции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85659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Ед.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56CAC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6E23E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2439B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87E68" w14:textId="77777777" w:rsidR="00367766" w:rsidRDefault="00367766">
            <w:pPr>
              <w:ind w:right="471"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213D" w14:textId="77777777" w:rsidR="00367766" w:rsidRDefault="00367766">
            <w:pPr>
              <w:ind w:right="432" w:hanging="2"/>
              <w:jc w:val="center"/>
            </w:pPr>
            <w:r>
              <w:rPr>
                <w:rFonts w:eastAsia="Times New Roman" w:cs="Times New Roman"/>
                <w:bCs/>
              </w:rPr>
              <w:t>Отдел ЭРиИП администрации Сланцевского муниципального района</w:t>
            </w:r>
          </w:p>
        </w:tc>
      </w:tr>
      <w:tr w:rsidR="00367766" w14:paraId="7794AE36" w14:textId="77777777">
        <w:trPr>
          <w:gridAfter w:val="1"/>
          <w:wAfter w:w="16" w:type="dxa"/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B879B" w14:textId="77777777" w:rsidR="00367766" w:rsidRDefault="00367766">
            <w:pPr>
              <w:widowControl/>
              <w:numPr>
                <w:ilvl w:val="0"/>
                <w:numId w:val="13"/>
              </w:numPr>
              <w:tabs>
                <w:tab w:val="left" w:pos="155"/>
              </w:tabs>
              <w:suppressAutoHyphens w:val="0"/>
              <w:snapToGrid w:val="0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E085E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 в общей численности населения, принявшего участие в испытаниях (тестах)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3EDCB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6511A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54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20972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11A55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BE009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70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E72BD" w14:textId="77777777" w:rsidR="00367766" w:rsidRDefault="00367766">
            <w:pPr>
              <w:ind w:right="432" w:hanging="2"/>
              <w:jc w:val="center"/>
            </w:pPr>
            <w:r>
              <w:rPr>
                <w:rFonts w:eastAsia="Times New Roman" w:cs="Times New Roman"/>
                <w:bCs/>
              </w:rPr>
              <w:t>МКУ «ФОК СМР»</w:t>
            </w:r>
          </w:p>
        </w:tc>
      </w:tr>
      <w:tr w:rsidR="00367766" w14:paraId="19DE14A3" w14:textId="77777777">
        <w:trPr>
          <w:gridAfter w:val="1"/>
          <w:wAfter w:w="16" w:type="dxa"/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C4535" w14:textId="77777777" w:rsidR="00367766" w:rsidRDefault="00367766">
            <w:pPr>
              <w:widowControl/>
              <w:numPr>
                <w:ilvl w:val="0"/>
                <w:numId w:val="13"/>
              </w:numPr>
              <w:tabs>
                <w:tab w:val="left" w:pos="155"/>
              </w:tabs>
              <w:suppressAutoHyphens w:val="0"/>
              <w:snapToGrid w:val="0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7B1D6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Доля населения систематически  занимающихся физической культурой и спортом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1F54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4C963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43,66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E95B5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22A2D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8F012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52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E8F59" w14:textId="77777777" w:rsidR="00367766" w:rsidRDefault="00367766">
            <w:pPr>
              <w:ind w:right="432" w:hanging="2"/>
              <w:jc w:val="center"/>
            </w:pPr>
            <w:r>
              <w:rPr>
                <w:rFonts w:eastAsia="Times New Roman" w:cs="Times New Roman"/>
                <w:bCs/>
              </w:rPr>
              <w:t>МКУ «ФОК СМР», сельские поселения, спортивные федерации, комитет образования</w:t>
            </w:r>
          </w:p>
        </w:tc>
      </w:tr>
      <w:tr w:rsidR="00367766" w14:paraId="0235B345" w14:textId="77777777">
        <w:trPr>
          <w:gridAfter w:val="1"/>
          <w:wAfter w:w="16" w:type="dxa"/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A79BE" w14:textId="77777777" w:rsidR="00367766" w:rsidRDefault="00367766">
            <w:pPr>
              <w:widowControl/>
              <w:numPr>
                <w:ilvl w:val="0"/>
                <w:numId w:val="13"/>
              </w:numPr>
              <w:tabs>
                <w:tab w:val="left" w:pos="155"/>
              </w:tabs>
              <w:suppressAutoHyphens w:val="0"/>
              <w:snapToGrid w:val="0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D67A2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Доля детей, систематически занимающихся физической культурой и спортом, в возрасте</w:t>
            </w:r>
            <w:r>
              <w:rPr>
                <w:rFonts w:eastAsia="Times New Roman" w:cs="Times New Roman"/>
              </w:rPr>
              <w:t xml:space="preserve"> 3-18</w:t>
            </w:r>
          </w:p>
          <w:p w14:paraId="706D8432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 xml:space="preserve"> лет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563E8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68AEF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CA986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04416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0C1A2" w14:textId="77777777" w:rsidR="00367766" w:rsidRDefault="00367766">
            <w:pPr>
              <w:ind w:right="471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>99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1BD3" w14:textId="77777777" w:rsidR="00367766" w:rsidRDefault="00367766">
            <w:pPr>
              <w:ind w:right="432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Сектор по культуре, спорту и молодежной политике,</w:t>
            </w:r>
          </w:p>
          <w:p w14:paraId="51353B6D" w14:textId="77777777" w:rsidR="00367766" w:rsidRDefault="00367766">
            <w:pPr>
              <w:ind w:right="432" w:hanging="2"/>
              <w:jc w:val="center"/>
            </w:pPr>
            <w:r>
              <w:rPr>
                <w:rFonts w:eastAsia="Times New Roman" w:cs="Times New Roman"/>
                <w:color w:val="000000"/>
              </w:rPr>
              <w:t>комитет образования, руководители образовательных организаций</w:t>
            </w:r>
          </w:p>
        </w:tc>
      </w:tr>
      <w:tr w:rsidR="00367766" w14:paraId="1691E4BF" w14:textId="77777777">
        <w:trPr>
          <w:gridAfter w:val="1"/>
          <w:wAfter w:w="16" w:type="dxa"/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B1C68" w14:textId="77777777" w:rsidR="00367766" w:rsidRDefault="00367766">
            <w:pPr>
              <w:widowControl/>
              <w:numPr>
                <w:ilvl w:val="0"/>
                <w:numId w:val="13"/>
              </w:numPr>
              <w:suppressAutoHyphens w:val="0"/>
              <w:snapToGrid w:val="0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DA06B" w14:textId="77777777" w:rsidR="00367766" w:rsidRDefault="00367766">
            <w:pPr>
              <w:tabs>
                <w:tab w:val="left" w:pos="4111"/>
              </w:tabs>
              <w:ind w:right="179" w:hanging="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Количество </w:t>
            </w:r>
            <w:r>
              <w:rPr>
                <w:rFonts w:eastAsia="Times New Roman" w:cs="Times New Roman"/>
                <w:color w:val="000000"/>
              </w:rPr>
              <w:t>детей с ограниченными возможностями здоровья и инвалидов, занимающихся физической культурой и спортом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00329" w14:textId="77777777" w:rsidR="00367766" w:rsidRDefault="00367766">
            <w:pPr>
              <w:snapToGrid w:val="0"/>
              <w:spacing w:after="160"/>
              <w:ind w:hanging="2"/>
              <w:jc w:val="center"/>
              <w:rPr>
                <w:rFonts w:eastAsia="Times New Roman" w:cs="Times New Roman"/>
              </w:rPr>
            </w:pPr>
          </w:p>
          <w:p w14:paraId="3CF61103" w14:textId="77777777" w:rsidR="00367766" w:rsidRDefault="00367766">
            <w:pPr>
              <w:spacing w:after="160"/>
              <w:ind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чел.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7871E" w14:textId="77777777" w:rsidR="00367766" w:rsidRDefault="00367766">
            <w:pPr>
              <w:snapToGrid w:val="0"/>
              <w:spacing w:before="3"/>
              <w:ind w:hanging="2"/>
              <w:jc w:val="center"/>
              <w:rPr>
                <w:rFonts w:eastAsia="Times New Roman" w:cs="Times New Roman"/>
              </w:rPr>
            </w:pPr>
          </w:p>
          <w:p w14:paraId="21075A60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113</w:t>
            </w:r>
          </w:p>
          <w:p w14:paraId="3222CB80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</w:rPr>
            </w:pPr>
          </w:p>
          <w:p w14:paraId="7BE5B0EF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1ACF2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115</w:t>
            </w:r>
          </w:p>
          <w:p w14:paraId="62149DF3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C4B8B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117</w:t>
            </w:r>
          </w:p>
          <w:p w14:paraId="28EAEC4A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78FB9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119</w:t>
            </w:r>
          </w:p>
          <w:p w14:paraId="20D198EE" w14:textId="77777777" w:rsidR="00367766" w:rsidRDefault="00367766">
            <w:pPr>
              <w:spacing w:before="3"/>
              <w:ind w:hanging="2"/>
              <w:jc w:val="center"/>
              <w:rPr>
                <w:rFonts w:eastAsia="Times New Roman" w:cs="Times New Roman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4AB71" w14:textId="77777777" w:rsidR="00367766" w:rsidRDefault="00367766">
            <w:pPr>
              <w:ind w:right="433" w:hanging="2"/>
              <w:jc w:val="center"/>
            </w:pPr>
            <w:r>
              <w:rPr>
                <w:rFonts w:eastAsia="Times New Roman" w:cs="Times New Roman"/>
                <w:color w:val="000000"/>
              </w:rPr>
              <w:t>Сектор по культуре, спорту и молодежной политике, комитет образования, руководители образовательных организаций,  учреждение  спорта</w:t>
            </w:r>
          </w:p>
        </w:tc>
      </w:tr>
    </w:tbl>
    <w:p w14:paraId="76012CEE" w14:textId="77777777" w:rsidR="00367766" w:rsidRDefault="00367766">
      <w:pPr>
        <w:sectPr w:rsidR="0036776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38" w:h="11906" w:orient="landscape"/>
          <w:pgMar w:top="1418" w:right="1134" w:bottom="1134" w:left="1134" w:header="0" w:footer="0" w:gutter="0"/>
          <w:cols w:space="720"/>
          <w:docGrid w:linePitch="600" w:charSpace="32768"/>
        </w:sectPr>
      </w:pPr>
    </w:p>
    <w:p w14:paraId="2625937C" w14:textId="77777777" w:rsidR="00367766" w:rsidRDefault="00367766">
      <w:pPr>
        <w:pStyle w:val="14"/>
        <w:widowControl w:val="0"/>
        <w:ind w:lef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2 к программе </w:t>
      </w:r>
    </w:p>
    <w:p w14:paraId="0A97BA9E" w14:textId="77777777" w:rsidR="00367766" w:rsidRDefault="00367766">
      <w:pPr>
        <w:pStyle w:val="14"/>
        <w:widowControl w:val="0"/>
        <w:ind w:lef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Сланцевского муниципального района </w:t>
      </w:r>
    </w:p>
    <w:p w14:paraId="79DEE635" w14:textId="77777777" w:rsidR="00367766" w:rsidRDefault="00367766">
      <w:pPr>
        <w:pStyle w:val="14"/>
        <w:widowControl w:val="0"/>
        <w:ind w:lef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«Укрепление общественного здоровья» на 2023-2025 годы,</w:t>
      </w:r>
    </w:p>
    <w:p w14:paraId="773282E6" w14:textId="77777777" w:rsidR="00367766" w:rsidRDefault="00367766">
      <w:pPr>
        <w:pStyle w:val="14"/>
        <w:widowControl w:val="0"/>
        <w:ind w:lef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утверждено </w:t>
      </w:r>
    </w:p>
    <w:p w14:paraId="67D4B74D" w14:textId="77777777" w:rsidR="00367766" w:rsidRDefault="00367766">
      <w:pPr>
        <w:pStyle w:val="14"/>
        <w:widowControl w:val="0"/>
        <w:ind w:lef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 администрации</w:t>
      </w:r>
    </w:p>
    <w:p w14:paraId="6688E7A7" w14:textId="77777777" w:rsidR="00367766" w:rsidRDefault="00367766">
      <w:pPr>
        <w:pStyle w:val="14"/>
        <w:widowControl w:val="0"/>
        <w:ind w:lef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Сланцевского муниципального района</w:t>
      </w:r>
    </w:p>
    <w:p w14:paraId="2D2BD3FA" w14:textId="77777777" w:rsidR="00367766" w:rsidRDefault="00367766">
      <w:pPr>
        <w:pStyle w:val="14"/>
        <w:widowControl w:val="0"/>
        <w:ind w:left="7"/>
        <w:jc w:val="right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16.05.2023 № 772-п</w:t>
      </w:r>
    </w:p>
    <w:p w14:paraId="056FDD4A" w14:textId="77777777" w:rsidR="00367766" w:rsidRDefault="00367766">
      <w:pPr>
        <w:spacing w:before="177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План мероприятий</w:t>
      </w:r>
    </w:p>
    <w:p w14:paraId="2F890D97" w14:textId="77777777" w:rsidR="00367766" w:rsidRDefault="00367766">
      <w:pPr>
        <w:ind w:left="470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по реализации Программы укрепления  общественного  здоровья  на территории </w:t>
      </w:r>
    </w:p>
    <w:p w14:paraId="37DB2C0D" w14:textId="77777777" w:rsidR="00367766" w:rsidRDefault="00367766">
      <w:pPr>
        <w:ind w:left="470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</w:rPr>
        <w:t>Сланцевского муниципального района  на  2023-2025 годы</w:t>
      </w:r>
    </w:p>
    <w:p w14:paraId="6E35D286" w14:textId="77777777" w:rsidR="00367766" w:rsidRDefault="00367766">
      <w:pPr>
        <w:ind w:left="470"/>
        <w:jc w:val="center"/>
        <w:rPr>
          <w:rFonts w:eastAsia="Times New Roman" w:cs="Times New Roman"/>
          <w:color w:val="000000"/>
          <w:sz w:val="28"/>
          <w:szCs w:val="28"/>
        </w:rPr>
      </w:pP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5505"/>
        <w:gridCol w:w="2911"/>
        <w:gridCol w:w="1750"/>
        <w:gridCol w:w="4444"/>
      </w:tblGrid>
      <w:tr w:rsidR="00367766" w14:paraId="0D414A39" w14:textId="77777777">
        <w:trPr>
          <w:cantSplit/>
          <w:trHeight w:val="551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A5CC9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№ п/п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65978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  <w:color w:val="000000"/>
              </w:rPr>
              <w:t>Наименование мероприятия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33140" w14:textId="77777777" w:rsidR="00367766" w:rsidRDefault="00367766">
            <w:pPr>
              <w:ind w:right="560" w:hanging="2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</w:rPr>
              <w:t>Результат (вид документа)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54A39" w14:textId="77777777" w:rsidR="00367766" w:rsidRDefault="00367766">
            <w:pPr>
              <w:ind w:right="200" w:hanging="2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Срок исполнения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D7513" w14:textId="77777777" w:rsidR="00367766" w:rsidRDefault="00367766">
            <w:pPr>
              <w:ind w:hanging="2"/>
              <w:jc w:val="center"/>
            </w:pPr>
            <w:r>
              <w:rPr>
                <w:rFonts w:eastAsia="Times New Roman" w:cs="Times New Roman"/>
                <w:b/>
                <w:color w:val="000000"/>
              </w:rPr>
              <w:t>Ответственные исполнители</w:t>
            </w:r>
          </w:p>
        </w:tc>
      </w:tr>
      <w:tr w:rsidR="00367766" w14:paraId="6C7F8A40" w14:textId="77777777">
        <w:trPr>
          <w:cantSplit/>
          <w:trHeight w:val="526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1CC92AE6" w14:textId="77777777" w:rsidR="00367766" w:rsidRDefault="00367766">
            <w:pPr>
              <w:widowControl/>
              <w:numPr>
                <w:ilvl w:val="0"/>
                <w:numId w:val="11"/>
              </w:numPr>
              <w:suppressAutoHyphens w:val="0"/>
              <w:ind w:left="0" w:hanging="2"/>
              <w:jc w:val="center"/>
            </w:pPr>
            <w:r>
              <w:rPr>
                <w:rFonts w:eastAsia="Times New Roman" w:cs="Times New Roman"/>
                <w:b/>
                <w:color w:val="000000"/>
              </w:rPr>
              <w:t xml:space="preserve">Нормативно-правовое регулирование в сфере </w:t>
            </w:r>
          </w:p>
        </w:tc>
      </w:tr>
      <w:tr w:rsidR="00367766" w14:paraId="56EC3A8B" w14:textId="77777777">
        <w:trPr>
          <w:cantSplit/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7AB23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D6184" w14:textId="77777777" w:rsidR="00367766" w:rsidRDefault="00367766">
            <w:pPr>
              <w:ind w:hanging="2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Организация и проведение детских спортивно-оздоровительных смен в муниципальных учреждениях организации отдыха детей и их оздоровления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2CBE9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Постановление администрации </w:t>
            </w:r>
            <w:r>
              <w:rPr>
                <w:rFonts w:eastAsia="Times New Roman" w:cs="Times New Roman"/>
                <w:sz w:val="22"/>
                <w:szCs w:val="22"/>
              </w:rPr>
              <w:t>Сланцевского муниципального района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58401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2023-2025 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61CD0" w14:textId="77777777" w:rsidR="00367766" w:rsidRDefault="00367766">
            <w:pPr>
              <w:ind w:hanging="2"/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Комитет образования,  МУДО «Сланцевская СШ»</w:t>
            </w:r>
          </w:p>
        </w:tc>
      </w:tr>
      <w:tr w:rsidR="00367766" w14:paraId="776E1E25" w14:textId="77777777">
        <w:trPr>
          <w:cantSplit/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EBE50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7D867" w14:textId="77777777" w:rsidR="00367766" w:rsidRDefault="00367766">
            <w:pPr>
              <w:ind w:hanging="2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Разработка и   утверждение  календарного плана физкультурных и спортивных мероприятий на текущий календарный год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5E35A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Постановление администрации </w:t>
            </w:r>
            <w:r>
              <w:rPr>
                <w:rFonts w:eastAsia="Times New Roman" w:cs="Times New Roman"/>
                <w:sz w:val="22"/>
                <w:szCs w:val="22"/>
              </w:rPr>
              <w:t>Сланцевского муниципального района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FB7CE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B37F3" w14:textId="77777777" w:rsidR="00367766" w:rsidRDefault="00367766">
            <w:pPr>
              <w:ind w:hanging="2"/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Сектор по культуре, спорту и молодежной политике, МКУ «ФОК СМР», спортивные общественные объединения</w:t>
            </w:r>
          </w:p>
        </w:tc>
      </w:tr>
      <w:tr w:rsidR="00367766" w14:paraId="245941B0" w14:textId="77777777">
        <w:trPr>
          <w:cantSplit/>
          <w:trHeight w:val="275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6876C79" w14:textId="77777777" w:rsidR="00367766" w:rsidRDefault="00367766">
            <w:pPr>
              <w:ind w:hanging="2"/>
              <w:jc w:val="center"/>
            </w:pPr>
            <w:r>
              <w:rPr>
                <w:rFonts w:eastAsia="Times New Roman" w:cs="Times New Roman"/>
                <w:b/>
                <w:color w:val="000000"/>
              </w:rPr>
              <w:t>II.  Совершенствование управления, координации деятельности и информационного  сопровождения</w:t>
            </w:r>
          </w:p>
        </w:tc>
      </w:tr>
      <w:tr w:rsidR="00367766" w14:paraId="7DA994EA" w14:textId="77777777">
        <w:trPr>
          <w:cantSplit/>
          <w:trHeight w:val="2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9CDB7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5919D" w14:textId="77777777" w:rsidR="00367766" w:rsidRDefault="00367766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Мониторинг реализации плана мероприятий Программы укрепления общественного здоровья на территории Сланцевского муниципального района  на  2023-2025 годы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D5B" w14:textId="77777777" w:rsidR="00367766" w:rsidRDefault="00367766">
            <w:pPr>
              <w:snapToGrid w:val="0"/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14:paraId="1D0CFCF4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Аналитические отчеты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0EC85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Ежегодно </w:t>
            </w:r>
          </w:p>
          <w:p w14:paraId="398E5D58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до  25 января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FC732" w14:textId="77777777" w:rsidR="00367766" w:rsidRDefault="00367766">
            <w:pPr>
              <w:ind w:hanging="2"/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Сектор по культуре, спорту и молодежной политике,  участники реализации  программы</w:t>
            </w:r>
          </w:p>
        </w:tc>
      </w:tr>
      <w:tr w:rsidR="00367766" w14:paraId="6EAAA552" w14:textId="77777777">
        <w:trPr>
          <w:cantSplit/>
          <w:trHeight w:val="2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C759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6825D" w14:textId="77777777" w:rsidR="00367766" w:rsidRDefault="00367766">
            <w:pPr>
              <w:ind w:hanging="2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Проведение разъяснительной работы среди населения Сланцевского муниципального района об опасности потребления  нелегальной и суррогатной алкогольной продукции через средства массовой информации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40C51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953CB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80D1" w14:textId="77777777" w:rsidR="00367766" w:rsidRDefault="00367766">
            <w:pPr>
              <w:ind w:hanging="2"/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Отдел ЭРиИП администрации Сланцевского муниципального района</w:t>
            </w:r>
          </w:p>
        </w:tc>
      </w:tr>
      <w:tr w:rsidR="00367766" w14:paraId="15F412FE" w14:textId="77777777">
        <w:trPr>
          <w:cantSplit/>
          <w:trHeight w:val="2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51B00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98B2B" w14:textId="77777777" w:rsidR="00367766" w:rsidRDefault="00367766">
            <w:pPr>
              <w:ind w:hanging="2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Информирование населения,  в том  числе   родительской общественности,  о проведении спортивных и физкультурных мероприятий на территории Сланцевского муниципального района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CC4FD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Размещение информации на  официальных  страницах в сети «Интернет»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E0BFB" w14:textId="77777777" w:rsidR="00367766" w:rsidRDefault="00367766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2023-2025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E6F94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МКУ «ФОК СМР», сектор по культуре, спорту и молодежной политике,  Комитет образования, руководители образовательных организаций</w:t>
            </w:r>
          </w:p>
          <w:p w14:paraId="39EB60F9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367766" w14:paraId="47EBBB74" w14:textId="77777777">
        <w:trPr>
          <w:cantSplit/>
          <w:trHeight w:val="2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94847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6B9DC" w14:textId="77777777" w:rsidR="00367766" w:rsidRDefault="00367766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Информирование населения о вреде активного и пассивного потребления табака, немедицинского потребления наркотических средств и психотропных веществ, о злоупотреблении алкоголем и о способах их преодоления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5269A" w14:textId="77777777" w:rsidR="00367766" w:rsidRDefault="00367766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Размещение, распределение  печатной продукции (плакаты, листовки, буклеты), размещения информации  на  официальном  сайте в  сети  «Интернет»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6E18C" w14:textId="77777777" w:rsidR="00367766" w:rsidRDefault="0036776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79E97" w14:textId="77777777" w:rsidR="00367766" w:rsidRDefault="00367766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ГБУЗ ЛО «Сланцевская МБ»</w:t>
            </w:r>
          </w:p>
        </w:tc>
      </w:tr>
      <w:tr w:rsidR="00367766" w14:paraId="056CAFFD" w14:textId="77777777">
        <w:trPr>
          <w:cantSplit/>
          <w:trHeight w:val="2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33E9D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5E5F9" w14:textId="77777777" w:rsidR="00367766" w:rsidRDefault="00367766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Проведение  тестирования обучающихся образовательных организаций на предмет потребления наркотических средств, психотропных и других токсических веществ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4729A" w14:textId="77777777" w:rsidR="00367766" w:rsidRDefault="0036776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График  тестирования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D3C36" w14:textId="77777777" w:rsidR="00367766" w:rsidRDefault="0036776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BB48" w14:textId="77777777" w:rsidR="00367766" w:rsidRDefault="0036776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ГБУЗ ЛО «Сланцевская МБ»,</w:t>
            </w:r>
          </w:p>
          <w:p w14:paraId="490CA6ED" w14:textId="77777777" w:rsidR="00367766" w:rsidRDefault="00367766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ГБУЗ  ЛОНД</w:t>
            </w:r>
          </w:p>
        </w:tc>
      </w:tr>
      <w:tr w:rsidR="00367766" w14:paraId="0E021269" w14:textId="77777777">
        <w:trPr>
          <w:cantSplit/>
          <w:trHeight w:val="275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5A820E0" w14:textId="77777777" w:rsidR="00367766" w:rsidRDefault="00367766">
            <w:pPr>
              <w:ind w:hanging="2"/>
              <w:jc w:val="center"/>
            </w:pPr>
            <w:r>
              <w:rPr>
                <w:rFonts w:eastAsia="Times New Roman" w:cs="Times New Roman"/>
                <w:b/>
                <w:color w:val="000000"/>
              </w:rPr>
              <w:t>III. Совершенствование системы физкультурных и спортивных мероприятий</w:t>
            </w:r>
          </w:p>
        </w:tc>
      </w:tr>
      <w:tr w:rsidR="00367766" w14:paraId="2357369C" w14:textId="77777777">
        <w:trPr>
          <w:cantSplit/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9023E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7AB90" w14:textId="77777777" w:rsidR="00367766" w:rsidRDefault="00367766">
            <w:pPr>
              <w:ind w:right="65" w:hanging="2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Участие обучающихся в региональных этапах во Всероссийских этапах Всероссийских спортивных соревнований школьников «Президентские состязания», «Президентские спортивные игры»,  «Президентские спортивные игры», Всероссийские игры ШСК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D7F24" w14:textId="77777777" w:rsidR="00367766" w:rsidRDefault="00367766">
            <w:pPr>
              <w:snapToGrid w:val="0"/>
              <w:ind w:right="105"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14:paraId="09336687" w14:textId="77777777" w:rsidR="00367766" w:rsidRDefault="00367766">
            <w:pPr>
              <w:ind w:right="105"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Положения о мероприятиях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10E21" w14:textId="77777777" w:rsidR="00367766" w:rsidRDefault="00367766">
            <w:pPr>
              <w:ind w:right="160"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7CD99" w14:textId="77777777" w:rsidR="00367766" w:rsidRDefault="00367766">
            <w:pPr>
              <w:ind w:right="284" w:hanging="2"/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Комитет образования, руководители общеобразовательных организаций</w:t>
            </w:r>
          </w:p>
        </w:tc>
      </w:tr>
      <w:tr w:rsidR="00367766" w14:paraId="4847D0D5" w14:textId="77777777">
        <w:trPr>
          <w:cantSplit/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6B1D9" w14:textId="77777777" w:rsidR="00367766" w:rsidRDefault="00367766">
            <w:pPr>
              <w:tabs>
                <w:tab w:val="left" w:pos="179"/>
              </w:tabs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1ADFF" w14:textId="77777777" w:rsidR="00367766" w:rsidRDefault="00367766">
            <w:pPr>
              <w:ind w:right="197" w:hanging="2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Участие обучающихся в региональных комплексных мероприятиях: Областная Спартакиада школьников Ленинградской области. </w:t>
            </w:r>
          </w:p>
          <w:p w14:paraId="2A2CD326" w14:textId="77777777" w:rsidR="00367766" w:rsidRDefault="00367766">
            <w:pPr>
              <w:ind w:right="197" w:hanging="2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Участие  МУДО «Сланцевская СШ» в Спартакиаде Ленинградской области «На пути к мечте»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D2589" w14:textId="77777777" w:rsidR="00367766" w:rsidRDefault="00367766">
            <w:pPr>
              <w:snapToGrid w:val="0"/>
              <w:ind w:right="105"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14:paraId="5185AC3F" w14:textId="77777777" w:rsidR="00367766" w:rsidRDefault="00367766">
            <w:pPr>
              <w:ind w:right="105"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Положения о мероприятиях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DBE90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44D57" w14:textId="77777777" w:rsidR="00367766" w:rsidRDefault="00367766">
            <w:pPr>
              <w:ind w:right="284" w:hanging="2"/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Комитет образования, руководители общеобразовательных организаций, МУДО «Сланцевская СШ»</w:t>
            </w:r>
          </w:p>
        </w:tc>
      </w:tr>
      <w:tr w:rsidR="00367766" w14:paraId="779DD770" w14:textId="77777777">
        <w:trPr>
          <w:cantSplit/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34723" w14:textId="77777777" w:rsidR="00367766" w:rsidRDefault="00367766">
            <w:pPr>
              <w:tabs>
                <w:tab w:val="left" w:pos="179"/>
              </w:tabs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CAF55" w14:textId="77777777" w:rsidR="00367766" w:rsidRDefault="00367766">
            <w:pPr>
              <w:ind w:right="197" w:hanging="2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Участие обучающихся (воспитанников)  в муниципальных и региональных Акциях по профилактике ДДТТ «Безопасное колесо», «Внимание - дети!», «Кубок на лучшее здание ПДД», «Дорога и мы» и т.д.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F0A65" w14:textId="77777777" w:rsidR="00367766" w:rsidRDefault="00367766">
            <w:pPr>
              <w:ind w:right="105"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План совместных мероприятий по профилактике ДДТТ отделения ГИБДД ОМВД России и комитета образования администрации  Сланцевского муниципального района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EBF94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8400B" w14:textId="77777777" w:rsidR="00367766" w:rsidRDefault="00367766">
            <w:pPr>
              <w:ind w:right="284" w:hanging="2"/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Комитет образования, руководители образовательных организаций</w:t>
            </w:r>
          </w:p>
        </w:tc>
      </w:tr>
      <w:tr w:rsidR="00367766" w14:paraId="42463BB4" w14:textId="77777777">
        <w:trPr>
          <w:cantSplit/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EC936" w14:textId="77777777" w:rsidR="00367766" w:rsidRDefault="00367766">
            <w:pPr>
              <w:tabs>
                <w:tab w:val="left" w:pos="179"/>
              </w:tabs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</w:rPr>
              <w:t>11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A219E" w14:textId="77777777" w:rsidR="00367766" w:rsidRDefault="00367766">
            <w:pPr>
              <w:ind w:right="65" w:hanging="2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Проведение Акции муниципального уровня для воспитанников образовательных организаций, реализующих образовательные  программы  дошкольного образования  «Мы за  здоровый  образ  жизни»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86DC2" w14:textId="77777777" w:rsidR="00367766" w:rsidRDefault="00367766">
            <w:pPr>
              <w:ind w:right="105"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Распорядительные документы о проведении мероприятия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790A1" w14:textId="77777777" w:rsidR="00367766" w:rsidRDefault="00367766">
            <w:pPr>
              <w:ind w:right="160"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452B8" w14:textId="77777777" w:rsidR="00367766" w:rsidRDefault="00367766">
            <w:pPr>
              <w:ind w:right="284" w:hanging="2"/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Комитет образования, руководители образовательных  организаций</w:t>
            </w:r>
          </w:p>
        </w:tc>
      </w:tr>
      <w:tr w:rsidR="00367766" w14:paraId="4475D9AF" w14:textId="77777777">
        <w:trPr>
          <w:cantSplit/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D4095" w14:textId="77777777" w:rsidR="00367766" w:rsidRDefault="00367766">
            <w:pPr>
              <w:tabs>
                <w:tab w:val="left" w:pos="179"/>
              </w:tabs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</w:rPr>
              <w:t>12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365F3" w14:textId="77777777" w:rsidR="00367766" w:rsidRDefault="00367766">
            <w:pPr>
              <w:ind w:right="65" w:hanging="2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Проведение Акции муниципального уровня «Здоровое питание» в  муниципальных образовательных организациях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B029B" w14:textId="77777777" w:rsidR="00367766" w:rsidRDefault="00367766">
            <w:pPr>
              <w:ind w:right="105"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Распорядительные документы о проведении мероприятия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FBA4B" w14:textId="77777777" w:rsidR="00367766" w:rsidRDefault="00367766">
            <w:pPr>
              <w:ind w:right="160"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A9BBF" w14:textId="77777777" w:rsidR="00367766" w:rsidRDefault="00367766">
            <w:pPr>
              <w:ind w:right="284" w:hanging="2"/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Комитет образования, руководители образовательных  организаций</w:t>
            </w:r>
          </w:p>
        </w:tc>
      </w:tr>
      <w:tr w:rsidR="00367766" w14:paraId="46E98411" w14:textId="77777777">
        <w:trPr>
          <w:cantSplit/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CEC9B" w14:textId="77777777" w:rsidR="00367766" w:rsidRDefault="00367766">
            <w:pPr>
              <w:tabs>
                <w:tab w:val="left" w:pos="179"/>
              </w:tabs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</w:rPr>
              <w:lastRenderedPageBreak/>
              <w:t>13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DF4EF" w14:textId="77777777" w:rsidR="00367766" w:rsidRDefault="00367766">
            <w:pPr>
              <w:ind w:right="65" w:hanging="2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Проведение районной Спартакиады  работников образовательных организаций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A7420" w14:textId="77777777" w:rsidR="00367766" w:rsidRDefault="00367766">
            <w:pPr>
              <w:ind w:right="105"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Положение о мероприятии, распорядительные акты по итогам мероприятия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5E0D8" w14:textId="77777777" w:rsidR="00367766" w:rsidRDefault="00367766">
            <w:pPr>
              <w:ind w:right="160"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F83A0" w14:textId="77777777" w:rsidR="00367766" w:rsidRDefault="00367766">
            <w:pPr>
              <w:ind w:right="284" w:hanging="2"/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Комитет образования, руководители образовательных  организаций</w:t>
            </w:r>
          </w:p>
        </w:tc>
      </w:tr>
      <w:tr w:rsidR="00367766" w14:paraId="771B75E7" w14:textId="77777777">
        <w:trPr>
          <w:cantSplit/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C4C15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</w:rPr>
              <w:t>14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F752E" w14:textId="77777777" w:rsidR="00367766" w:rsidRDefault="00367766">
            <w:pPr>
              <w:ind w:right="65" w:hanging="2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Спартакиада  трудовых  коллективов, встреча  без галстуков, Фестиваль  женского спорта «Грация», День физкультурника, легкоатлетические пробеги, туристический слет молодежи, фестиваль «ГТО в моей семье», фестиваль ГТО среди обучающихся и др.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F3E5A" w14:textId="77777777" w:rsidR="00367766" w:rsidRDefault="00367766">
            <w:pPr>
              <w:snapToGrid w:val="0"/>
              <w:ind w:right="105"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14:paraId="1DC7D7F7" w14:textId="77777777" w:rsidR="00367766" w:rsidRDefault="00367766">
            <w:pPr>
              <w:ind w:right="105"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Календарный план мероприятий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4ED55" w14:textId="77777777" w:rsidR="00367766" w:rsidRDefault="00367766">
            <w:pPr>
              <w:ind w:right="160"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19E1C" w14:textId="77777777" w:rsidR="00367766" w:rsidRDefault="00367766">
            <w:pPr>
              <w:ind w:right="284" w:hanging="2"/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Сектор по культуре, спорту и молодежной политике, МКУ «ФОК СМР», МКУК «КДЦ»</w:t>
            </w:r>
          </w:p>
        </w:tc>
      </w:tr>
      <w:tr w:rsidR="00367766" w14:paraId="4A77A183" w14:textId="77777777">
        <w:trPr>
          <w:cantSplit/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72809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</w:rPr>
              <w:t>15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7CAB2" w14:textId="77777777" w:rsidR="00367766" w:rsidRDefault="00367766">
            <w:pPr>
              <w:ind w:right="65" w:hanging="2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Проведение районной Спартакиады воспитанников ОО, реализующих образовательные   программы  дошкольного  образования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7D804" w14:textId="77777777" w:rsidR="00367766" w:rsidRDefault="00367766">
            <w:pPr>
              <w:ind w:right="105" w:hanging="2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Положение о мероприятии, распорядительные акты по итогам мероприятия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70AFD" w14:textId="77777777" w:rsidR="00367766" w:rsidRDefault="00367766">
            <w:pPr>
              <w:ind w:right="160" w:hanging="2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D5737" w14:textId="77777777" w:rsidR="00367766" w:rsidRDefault="00367766">
            <w:pPr>
              <w:ind w:right="284" w:hanging="2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Комитет образования, руководители образовательных  организаций, реализующих ОП ДО</w:t>
            </w:r>
          </w:p>
        </w:tc>
      </w:tr>
      <w:tr w:rsidR="00367766" w14:paraId="2FF97104" w14:textId="77777777">
        <w:trPr>
          <w:cantSplit/>
          <w:trHeight w:val="275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6A7BF1D5" w14:textId="77777777" w:rsidR="00367766" w:rsidRDefault="00367766">
            <w:pPr>
              <w:ind w:hanging="2"/>
              <w:jc w:val="center"/>
            </w:pPr>
            <w:r>
              <w:rPr>
                <w:rFonts w:eastAsia="Times New Roman" w:cs="Times New Roman"/>
                <w:b/>
                <w:color w:val="000000"/>
              </w:rPr>
              <w:t>IV. Развитие инфраструктуры и создание  условий  для  укрепления общественного здоровья</w:t>
            </w:r>
          </w:p>
        </w:tc>
      </w:tr>
      <w:tr w:rsidR="00367766" w14:paraId="5FF60169" w14:textId="77777777">
        <w:trPr>
          <w:cantSplit/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16ADE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</w:rPr>
              <w:t>16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D73E9" w14:textId="77777777" w:rsidR="00367766" w:rsidRDefault="00367766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Создание условий в общеобразовательных организациях, расположенных в сельской местности малых городах, условий для занятий физической культурой и спортом» </w:t>
            </w:r>
            <w:r>
              <w:rPr>
                <w:sz w:val="22"/>
                <w:szCs w:val="22"/>
              </w:rPr>
              <w:t xml:space="preserve"> в рамках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Федерального проекта  «Успех каждого ребенка»  </w:t>
            </w:r>
          </w:p>
          <w:p w14:paraId="3DF45A08" w14:textId="77777777" w:rsidR="00367766" w:rsidRDefault="00367766">
            <w:pPr>
              <w:ind w:hanging="2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национального проекта  «Образование» </w:t>
            </w:r>
            <w:r>
              <w:t xml:space="preserve"> (</w:t>
            </w:r>
            <w:r>
              <w:rPr>
                <w:rFonts w:eastAsia="Times New Roman" w:cs="Times New Roman"/>
                <w:color w:val="000000"/>
              </w:rPr>
              <w:t>МОУ «Сланцевская СОШ №2», МОУ «Сланцевская СОШ №3»)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EBB12" w14:textId="77777777" w:rsidR="00367766" w:rsidRDefault="00367766">
            <w:pPr>
              <w:snapToGrid w:val="0"/>
              <w:ind w:right="92"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14:paraId="35CB9D65" w14:textId="77777777" w:rsidR="00367766" w:rsidRDefault="00367766">
            <w:pPr>
              <w:ind w:right="92"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14:paraId="5F620F32" w14:textId="77777777" w:rsidR="00367766" w:rsidRDefault="00367766">
            <w:pPr>
              <w:ind w:right="92"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Информационный отчет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DD365" w14:textId="77777777" w:rsidR="00367766" w:rsidRDefault="00367766">
            <w:pPr>
              <w:ind w:right="163"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3A88C" w14:textId="77777777" w:rsidR="00367766" w:rsidRDefault="00367766">
            <w:pPr>
              <w:ind w:right="65" w:hanging="2"/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Комитет образования, руководители общеобразовательных организаций </w:t>
            </w:r>
            <w:r>
              <w:t>МОУ «Сланцевская СОШ №2», МОУ «Сланцевская СОШ №3»</w:t>
            </w:r>
          </w:p>
        </w:tc>
      </w:tr>
      <w:tr w:rsidR="00367766" w14:paraId="678A7E34" w14:textId="77777777">
        <w:trPr>
          <w:cantSplit/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11167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58AB6" w14:textId="77777777" w:rsidR="00367766" w:rsidRDefault="00367766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Совершенствование работы кабинета медицинской профилактики по коррекции факторов риска развития хронических неинфекционных заболеваний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75057" w14:textId="77777777" w:rsidR="00367766" w:rsidRDefault="0036776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20CEB" w14:textId="77777777" w:rsidR="00367766" w:rsidRDefault="0036776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6821D" w14:textId="77777777" w:rsidR="00367766" w:rsidRDefault="00367766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ГБУЗ ЛО «Сланцевская МБ»</w:t>
            </w:r>
          </w:p>
        </w:tc>
      </w:tr>
      <w:tr w:rsidR="00367766" w14:paraId="7B904261" w14:textId="77777777">
        <w:trPr>
          <w:cantSplit/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891C4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18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CF63B" w14:textId="77777777" w:rsidR="00367766" w:rsidRDefault="00367766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Продолжение работы школ здоровья : «Сахарный диабет», «Артериальная гипертензия», «Школа беременных», «Школа здорового ребенка».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EE9BB" w14:textId="77777777" w:rsidR="00367766" w:rsidRDefault="0036776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9A2E5" w14:textId="77777777" w:rsidR="00367766" w:rsidRDefault="0036776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AFD9D" w14:textId="77777777" w:rsidR="00367766" w:rsidRDefault="00367766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ГБУЗ ЛО «Сланцевская МБ»</w:t>
            </w:r>
          </w:p>
        </w:tc>
      </w:tr>
      <w:tr w:rsidR="00367766" w14:paraId="5376DE6A" w14:textId="77777777">
        <w:trPr>
          <w:cantSplit/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F74FA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19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790D5" w14:textId="77777777" w:rsidR="00367766" w:rsidRDefault="00367766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Проведение ежегодных профилактических осмотров и диспансеризации определенных групп населения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C1871" w14:textId="77777777" w:rsidR="00367766" w:rsidRDefault="0036776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27175" w14:textId="77777777" w:rsidR="00367766" w:rsidRDefault="0036776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75725" w14:textId="77777777" w:rsidR="00367766" w:rsidRDefault="00367766">
            <w:pPr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ГБУЗ ЛО «Сланцевская МБ»</w:t>
            </w:r>
          </w:p>
        </w:tc>
      </w:tr>
      <w:tr w:rsidR="00367766" w14:paraId="1D71FBEB" w14:textId="77777777">
        <w:trPr>
          <w:cantSplit/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F61CA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20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732F0" w14:textId="77777777" w:rsidR="00367766" w:rsidRDefault="00367766">
            <w:pPr>
              <w:ind w:hanging="2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Мероприятия в сфере охраны труда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9EFA3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B20DF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8F0FD" w14:textId="77777777" w:rsidR="00367766" w:rsidRDefault="00367766">
            <w:pPr>
              <w:ind w:hanging="2"/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Отдел ЭРиИП администрации Сланцевского муниципального района</w:t>
            </w:r>
          </w:p>
        </w:tc>
      </w:tr>
      <w:tr w:rsidR="00367766" w14:paraId="2C95A6D5" w14:textId="77777777">
        <w:trPr>
          <w:cantSplit/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A3053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21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CC4B5" w14:textId="77777777" w:rsidR="00367766" w:rsidRDefault="00367766">
            <w:pPr>
              <w:ind w:hanging="2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Участие   района  в  федеральном  проекте  «Формирование комфортной  городской  среды» в рамках   национального проекта  «Жилье и  городская  среда»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32474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A41AB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61A8F" w14:textId="77777777" w:rsidR="00367766" w:rsidRDefault="00367766">
            <w:pPr>
              <w:ind w:hanging="2"/>
              <w:jc w:val="center"/>
            </w:pPr>
            <w:r>
              <w:rPr>
                <w:rFonts w:eastAsia="Times New Roman" w:cs="Times New Roman"/>
                <w:color w:val="000000"/>
              </w:rPr>
              <w:t>Отдел ЖКХ транспорта и инфраструктуры</w:t>
            </w:r>
          </w:p>
        </w:tc>
      </w:tr>
      <w:tr w:rsidR="00367766" w14:paraId="761CCFC8" w14:textId="77777777">
        <w:trPr>
          <w:cantSplit/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E0CC7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22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CE822" w14:textId="77777777" w:rsidR="00367766" w:rsidRDefault="00367766">
            <w:pPr>
              <w:ind w:hanging="2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Обеспечение  безопасности  </w:t>
            </w:r>
            <w:r>
              <w:rPr>
                <w:rFonts w:eastAsia="Times New Roman" w:cs="Times New Roman"/>
                <w:color w:val="000000"/>
              </w:rPr>
              <w:t>детских игровых и спортивных площадок  и общественных  территорий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26940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C6A55" w14:textId="77777777" w:rsidR="00367766" w:rsidRDefault="00367766">
            <w:pPr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80D8E" w14:textId="77777777" w:rsidR="00367766" w:rsidRDefault="00367766">
            <w:pPr>
              <w:ind w:hanging="2"/>
              <w:jc w:val="center"/>
            </w:pPr>
            <w:r>
              <w:rPr>
                <w:rFonts w:eastAsia="Times New Roman" w:cs="Times New Roman"/>
                <w:color w:val="000000"/>
              </w:rPr>
              <w:t>Отдел ЖКХ транспорта и инфраструктуры</w:t>
            </w:r>
          </w:p>
        </w:tc>
      </w:tr>
    </w:tbl>
    <w:p w14:paraId="4A5C2BA2" w14:textId="77777777" w:rsidR="00367766" w:rsidRDefault="00367766">
      <w:pPr>
        <w:spacing w:line="256" w:lineRule="auto"/>
        <w:rPr>
          <w:rFonts w:eastAsia="Times New Roman" w:cs="Times New Roman"/>
          <w:color w:val="000000"/>
          <w:sz w:val="16"/>
          <w:szCs w:val="16"/>
        </w:rPr>
      </w:pPr>
    </w:p>
    <w:p w14:paraId="4D02C8FB" w14:textId="77777777" w:rsidR="00367766" w:rsidRDefault="00367766">
      <w:pPr>
        <w:spacing w:line="256" w:lineRule="auto"/>
        <w:rPr>
          <w:rFonts w:eastAsia="Times New Roman" w:cs="Times New Roman"/>
          <w:color w:val="000000"/>
          <w:sz w:val="16"/>
          <w:szCs w:val="16"/>
        </w:rPr>
      </w:pPr>
    </w:p>
    <w:p w14:paraId="7EE52AEF" w14:textId="77777777" w:rsidR="00367766" w:rsidRDefault="00367766">
      <w:pPr>
        <w:spacing w:line="256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38AD064A" w14:textId="77777777" w:rsidR="00367766" w:rsidRDefault="00367766">
      <w:pPr>
        <w:pStyle w:val="14"/>
        <w:widowControl w:val="0"/>
        <w:ind w:lef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3 к программе </w:t>
      </w:r>
    </w:p>
    <w:p w14:paraId="60D71B46" w14:textId="77777777" w:rsidR="00367766" w:rsidRDefault="00367766">
      <w:pPr>
        <w:pStyle w:val="14"/>
        <w:widowControl w:val="0"/>
        <w:ind w:lef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Сланцевского муниципального района </w:t>
      </w:r>
    </w:p>
    <w:p w14:paraId="373E36D4" w14:textId="77777777" w:rsidR="00367766" w:rsidRDefault="00367766">
      <w:pPr>
        <w:pStyle w:val="14"/>
        <w:widowControl w:val="0"/>
        <w:ind w:lef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«Укрепление общественного здоровья» на 2023-2025 годы,</w:t>
      </w:r>
    </w:p>
    <w:p w14:paraId="68CA3A28" w14:textId="77777777" w:rsidR="00367766" w:rsidRDefault="00367766">
      <w:pPr>
        <w:pStyle w:val="14"/>
        <w:widowControl w:val="0"/>
        <w:ind w:lef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утверждено </w:t>
      </w:r>
    </w:p>
    <w:p w14:paraId="3125F3E3" w14:textId="77777777" w:rsidR="00367766" w:rsidRDefault="00367766">
      <w:pPr>
        <w:pStyle w:val="14"/>
        <w:widowControl w:val="0"/>
        <w:ind w:lef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 администрации</w:t>
      </w:r>
    </w:p>
    <w:p w14:paraId="180A1FC3" w14:textId="77777777" w:rsidR="00367766" w:rsidRDefault="00367766">
      <w:pPr>
        <w:pStyle w:val="14"/>
        <w:widowControl w:val="0"/>
        <w:ind w:lef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Сланцевского муниципального района</w:t>
      </w:r>
    </w:p>
    <w:p w14:paraId="57713C94" w14:textId="77777777" w:rsidR="00367766" w:rsidRDefault="00367766">
      <w:pPr>
        <w:pStyle w:val="14"/>
        <w:widowControl w:val="0"/>
        <w:ind w:left="7"/>
        <w:jc w:val="right"/>
        <w:rPr>
          <w:rFonts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16.05.2023 № 772-п</w:t>
      </w:r>
    </w:p>
    <w:p w14:paraId="2E2DD135" w14:textId="77777777" w:rsidR="00367766" w:rsidRDefault="0036776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Отчет</w:t>
      </w:r>
    </w:p>
    <w:p w14:paraId="2EBFB71F" w14:textId="77777777" w:rsidR="00367766" w:rsidRDefault="0036776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о фактически достигнутых значениях показателей программы</w:t>
      </w:r>
    </w:p>
    <w:p w14:paraId="0BE0E413" w14:textId="77777777" w:rsidR="00367766" w:rsidRDefault="00367766">
      <w:pPr>
        <w:jc w:val="center"/>
        <w:rPr>
          <w:rFonts w:eastAsia="Times New Roman" w:cs="Times New Roman"/>
          <w:color w:val="000000"/>
          <w:sz w:val="18"/>
          <w:szCs w:val="18"/>
        </w:rPr>
      </w:pPr>
      <w:r>
        <w:rPr>
          <w:rFonts w:cs="Times New Roman"/>
          <w:b/>
          <w:bCs/>
        </w:rPr>
        <w:t>за________________</w:t>
      </w:r>
    </w:p>
    <w:p w14:paraId="4D9A6F23" w14:textId="77777777" w:rsidR="00367766" w:rsidRDefault="00367766">
      <w:pPr>
        <w:pStyle w:val="normal"/>
        <w:widowControl w:val="0"/>
        <w:spacing w:before="3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295"/>
        <w:gridCol w:w="1792"/>
        <w:gridCol w:w="1984"/>
        <w:gridCol w:w="1985"/>
        <w:gridCol w:w="2977"/>
      </w:tblGrid>
      <w:tr w:rsidR="00367766" w14:paraId="3323467B" w14:textId="77777777" w:rsidTr="00722846">
        <w:trPr>
          <w:cantSplit/>
          <w:trHeight w:val="925"/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6816F" w14:textId="77777777" w:rsidR="00367766" w:rsidRDefault="0036776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№</w:t>
            </w:r>
          </w:p>
          <w:p w14:paraId="66C0527E" w14:textId="77777777" w:rsidR="00367766" w:rsidRDefault="0036776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99D70" w14:textId="77777777" w:rsidR="00367766" w:rsidRDefault="0036776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  <w:p w14:paraId="0689C096" w14:textId="77777777" w:rsidR="00367766" w:rsidRDefault="0036776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DE75F" w14:textId="77777777" w:rsidR="00367766" w:rsidRDefault="0036776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Единица</w:t>
            </w:r>
          </w:p>
          <w:p w14:paraId="43922025" w14:textId="77777777" w:rsidR="00367766" w:rsidRDefault="00367766" w:rsidP="0072284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8165D" w14:textId="77777777" w:rsidR="00367766" w:rsidRDefault="00367766">
            <w:pPr>
              <w:pStyle w:val="normal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Значение показателя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ECF57" w14:textId="77777777" w:rsidR="00367766" w:rsidRDefault="00367766">
            <w:pPr>
              <w:pStyle w:val="ab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</w:rPr>
              <w:t>Обоснование отклонения значения</w:t>
            </w:r>
          </w:p>
          <w:p w14:paraId="3655297A" w14:textId="77777777" w:rsidR="00367766" w:rsidRDefault="00367766" w:rsidP="00722846">
            <w:pPr>
              <w:pStyle w:val="ab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целевого показателя </w:t>
            </w:r>
          </w:p>
          <w:p w14:paraId="7C25044F" w14:textId="77777777" w:rsidR="00367766" w:rsidRDefault="00367766">
            <w:pPr>
              <w:pStyle w:val="normal"/>
              <w:jc w:val="center"/>
              <w:rPr>
                <w:rFonts w:cs="Times New Roman"/>
                <w:b/>
                <w:bCs/>
              </w:rPr>
            </w:pPr>
          </w:p>
        </w:tc>
      </w:tr>
      <w:tr w:rsidR="00367766" w14:paraId="21844F9A" w14:textId="77777777" w:rsidTr="00722846">
        <w:trPr>
          <w:cantSplit/>
          <w:trHeight w:val="70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3B938" w14:textId="77777777" w:rsidR="00367766" w:rsidRDefault="00367766">
            <w:pPr>
              <w:pStyle w:val="normal"/>
              <w:snapToGrid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57FB3" w14:textId="77777777" w:rsidR="00367766" w:rsidRDefault="00367766">
            <w:pPr>
              <w:pStyle w:val="normal"/>
              <w:snapToGrid w:val="0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0AE4D" w14:textId="77777777" w:rsidR="00367766" w:rsidRDefault="00367766">
            <w:pPr>
              <w:pStyle w:val="normal"/>
              <w:snapToGrid w:val="0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B8343" w14:textId="77777777" w:rsidR="00367766" w:rsidRDefault="00367766">
            <w:pPr>
              <w:pStyle w:val="normal"/>
              <w:snapToGrid w:val="0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5D075929" w14:textId="77777777" w:rsidR="00367766" w:rsidRDefault="00367766">
            <w:pPr>
              <w:pStyle w:val="normal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46018" w14:textId="77777777" w:rsidR="00367766" w:rsidRDefault="00367766">
            <w:pPr>
              <w:pStyle w:val="normal"/>
              <w:snapToGrid w:val="0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23176FA2" w14:textId="77777777" w:rsidR="00367766" w:rsidRDefault="00367766">
            <w:pPr>
              <w:pStyle w:val="normal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25784" w14:textId="77777777" w:rsidR="00367766" w:rsidRDefault="00367766">
            <w:pPr>
              <w:pStyle w:val="normal"/>
              <w:snapToGrid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67766" w14:paraId="30289759" w14:textId="77777777" w:rsidTr="00722846">
        <w:trPr>
          <w:cantSplit/>
          <w:trHeight w:val="6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E88F4" w14:textId="77777777" w:rsidR="00367766" w:rsidRDefault="00367766">
            <w:pPr>
              <w:pStyle w:val="normal"/>
              <w:numPr>
                <w:ilvl w:val="0"/>
                <w:numId w:val="12"/>
              </w:numPr>
              <w:tabs>
                <w:tab w:val="left" w:pos="155"/>
              </w:tabs>
              <w:snapToGrid w:val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8F9D1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Благоустройство района</w:t>
            </w:r>
          </w:p>
          <w:p w14:paraId="2864A676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содержание общественных территорий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2C70C" w14:textId="77777777" w:rsidR="00367766" w:rsidRDefault="00367766">
            <w:pPr>
              <w:pStyle w:val="normal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AEA74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14ED6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A5AC1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67766" w14:paraId="6ADA9C0E" w14:textId="77777777" w:rsidTr="00722846">
        <w:trPr>
          <w:cantSplit/>
          <w:trHeight w:val="5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30721" w14:textId="77777777" w:rsidR="00367766" w:rsidRDefault="00367766">
            <w:pPr>
              <w:pStyle w:val="normal"/>
              <w:numPr>
                <w:ilvl w:val="0"/>
                <w:numId w:val="12"/>
              </w:numPr>
              <w:tabs>
                <w:tab w:val="left" w:pos="155"/>
              </w:tabs>
              <w:snapToGrid w:val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52FA4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Благоустройство района</w:t>
            </w:r>
          </w:p>
          <w:p w14:paraId="18B17854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комплексное благоустройство территории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1E882" w14:textId="77777777" w:rsidR="00367766" w:rsidRDefault="00367766">
            <w:pPr>
              <w:pStyle w:val="normal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1B3B2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77FDD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13713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67766" w14:paraId="0DC0E0D0" w14:textId="77777777" w:rsidTr="00722846">
        <w:trPr>
          <w:cantSplit/>
          <w:trHeight w:val="5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1C237" w14:textId="77777777" w:rsidR="00367766" w:rsidRDefault="00367766">
            <w:pPr>
              <w:pStyle w:val="normal"/>
              <w:numPr>
                <w:ilvl w:val="0"/>
                <w:numId w:val="12"/>
              </w:numPr>
              <w:tabs>
                <w:tab w:val="left" w:pos="155"/>
              </w:tabs>
              <w:snapToGrid w:val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49F01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Благоустройство района</w:t>
            </w:r>
          </w:p>
          <w:p w14:paraId="5574E033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содержание  детских игровых и спортивных площадок.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9E183" w14:textId="77777777" w:rsidR="00367766" w:rsidRDefault="00367766">
            <w:pPr>
              <w:pStyle w:val="normal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D4863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EEA17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72C07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67766" w14:paraId="3B55CE0F" w14:textId="77777777" w:rsidTr="00722846">
        <w:trPr>
          <w:cantSplit/>
          <w:trHeight w:val="10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D3DFD" w14:textId="77777777" w:rsidR="00367766" w:rsidRDefault="00367766">
            <w:pPr>
              <w:pStyle w:val="normal"/>
              <w:numPr>
                <w:ilvl w:val="0"/>
                <w:numId w:val="12"/>
              </w:numPr>
              <w:tabs>
                <w:tab w:val="left" w:pos="155"/>
              </w:tabs>
              <w:snapToGrid w:val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FF61D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Количество  общеобразовательных организаций, в которых отремонтированы  спортивные  залы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1A342" w14:textId="77777777" w:rsidR="00367766" w:rsidRDefault="00367766">
            <w:pPr>
              <w:pStyle w:val="normal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0E3F6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604B3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F0092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67766" w14:paraId="28C1F02D" w14:textId="77777777" w:rsidTr="00722846">
        <w:trPr>
          <w:cantSplit/>
          <w:trHeight w:val="10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EFA4D" w14:textId="77777777" w:rsidR="00367766" w:rsidRDefault="00367766">
            <w:pPr>
              <w:pStyle w:val="normal"/>
              <w:numPr>
                <w:ilvl w:val="0"/>
                <w:numId w:val="12"/>
              </w:numPr>
              <w:tabs>
                <w:tab w:val="left" w:pos="155"/>
              </w:tabs>
              <w:snapToGrid w:val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488B" w14:textId="77777777" w:rsidR="00367766" w:rsidRDefault="00367766">
            <w:pPr>
              <w:pStyle w:val="normal"/>
              <w:tabs>
                <w:tab w:val="left" w:pos="4111"/>
              </w:tabs>
              <w:spacing w:before="113"/>
              <w:ind w:right="179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Доля общеобразовательных организаций, имеющих школьный спортивный клуб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CDDE7" w14:textId="77777777" w:rsidR="00367766" w:rsidRDefault="00367766">
            <w:pPr>
              <w:pStyle w:val="normal"/>
              <w:snapToGrid w:val="0"/>
              <w:spacing w:after="16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14F9C5DB" w14:textId="77777777" w:rsidR="00367766" w:rsidRDefault="00367766">
            <w:pPr>
              <w:pStyle w:val="normal"/>
              <w:spacing w:after="16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81B5B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E3FC3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0DD2E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67766" w14:paraId="72948EF6" w14:textId="77777777" w:rsidTr="00722846">
        <w:trPr>
          <w:cantSplit/>
          <w:trHeight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7A63F" w14:textId="77777777" w:rsidR="00367766" w:rsidRDefault="00367766">
            <w:pPr>
              <w:pStyle w:val="normal"/>
              <w:numPr>
                <w:ilvl w:val="0"/>
                <w:numId w:val="12"/>
              </w:numPr>
              <w:tabs>
                <w:tab w:val="left" w:pos="155"/>
              </w:tabs>
              <w:snapToGrid w:val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185B2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Доля несовершеннолетних, которым вне муниципальных общеобразовательных организаций и муниципальных дошкольных образовательных организаций организованы дополнительные профилактические мероприятия (лекции, беседы, круглые столы, развивающие игры), направленные на предупреждение травматизма и гибели, от общего количества несовершеннолетних, обучающихся в муниципальных общеобразовательных организациях и муниципальных дошкольных образовательных организациях муниципального района (городского округа)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2CA18" w14:textId="77777777" w:rsidR="00367766" w:rsidRDefault="00367766">
            <w:pPr>
              <w:pStyle w:val="normal"/>
              <w:spacing w:after="16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FB8AF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CF3BB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F24D4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67766" w14:paraId="007EC385" w14:textId="77777777" w:rsidTr="00722846">
        <w:trPr>
          <w:cantSplit/>
          <w:trHeight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D6B2D" w14:textId="77777777" w:rsidR="00367766" w:rsidRDefault="00367766">
            <w:pPr>
              <w:pStyle w:val="normal"/>
              <w:numPr>
                <w:ilvl w:val="0"/>
                <w:numId w:val="12"/>
              </w:numPr>
              <w:tabs>
                <w:tab w:val="left" w:pos="155"/>
              </w:tabs>
              <w:snapToGrid w:val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58844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Доля общеобразовательных организаций,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расширяющих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имеющийся перечень видов спорта, включенных в программу учебного предмета «Физическая культура», в том числе представленных в виде отдельных модулей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9A0A0" w14:textId="77777777" w:rsidR="00367766" w:rsidRDefault="00367766">
            <w:pPr>
              <w:pStyle w:val="normal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3E0C8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33D82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B90CC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67766" w14:paraId="3D1C19D1" w14:textId="77777777" w:rsidTr="00722846">
        <w:trPr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F7DE4" w14:textId="77777777" w:rsidR="00367766" w:rsidRDefault="00367766">
            <w:pPr>
              <w:pStyle w:val="normal"/>
              <w:numPr>
                <w:ilvl w:val="0"/>
                <w:numId w:val="12"/>
              </w:numPr>
              <w:tabs>
                <w:tab w:val="left" w:pos="155"/>
              </w:tabs>
              <w:snapToGrid w:val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D4CA0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Снижение показателя общей смертности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16F53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bookmarkStart w:id="0" w:name="__DdeLink__6032_2477855675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Случ.на 1000 населения</w:t>
            </w:r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8B98A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2BCAD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CEEA5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67766" w14:paraId="2A710083" w14:textId="77777777" w:rsidTr="00722846">
        <w:trPr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733B9" w14:textId="77777777" w:rsidR="00367766" w:rsidRDefault="00367766">
            <w:pPr>
              <w:pStyle w:val="normal"/>
              <w:numPr>
                <w:ilvl w:val="0"/>
                <w:numId w:val="12"/>
              </w:numPr>
              <w:tabs>
                <w:tab w:val="left" w:pos="155"/>
              </w:tabs>
              <w:snapToGrid w:val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84760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Снижение смертности в трудоспособном возрасте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721CB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Случ.на 1000 населения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81C26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CA883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960BE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67766" w14:paraId="601BCD27" w14:textId="77777777" w:rsidTr="00722846">
        <w:trPr>
          <w:cantSplit/>
          <w:trHeight w:val="11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D7C5D" w14:textId="77777777" w:rsidR="00367766" w:rsidRDefault="00367766">
            <w:pPr>
              <w:pStyle w:val="normal"/>
              <w:numPr>
                <w:ilvl w:val="0"/>
                <w:numId w:val="12"/>
              </w:numPr>
              <w:tabs>
                <w:tab w:val="left" w:pos="155"/>
              </w:tabs>
              <w:snapToGrid w:val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EB05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Снижение смертности от болезней системы кровообращения</w:t>
            </w:r>
          </w:p>
          <w:p w14:paraId="592CD7E9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3EF38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Случ.на 1000 населения</w:t>
            </w:r>
          </w:p>
          <w:p w14:paraId="1CDD0E90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46E45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7439A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9526D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67766" w14:paraId="3D07DDE9" w14:textId="77777777" w:rsidTr="00722846">
        <w:trPr>
          <w:cantSplit/>
          <w:trHeight w:val="6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A3BCB" w14:textId="77777777" w:rsidR="00367766" w:rsidRDefault="00367766">
            <w:pPr>
              <w:pStyle w:val="normal"/>
              <w:numPr>
                <w:ilvl w:val="0"/>
                <w:numId w:val="12"/>
              </w:numPr>
              <w:tabs>
                <w:tab w:val="left" w:pos="155"/>
              </w:tabs>
              <w:snapToGrid w:val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4A06E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Снижение смертности от онкологических заболеваний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B72F4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Случ.на 1000 населения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5D00E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BABFD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C8F8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67766" w14:paraId="0D62C3C6" w14:textId="77777777" w:rsidTr="00722846">
        <w:trPr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90B62" w14:textId="77777777" w:rsidR="00367766" w:rsidRDefault="00367766">
            <w:pPr>
              <w:pStyle w:val="normal"/>
              <w:numPr>
                <w:ilvl w:val="0"/>
                <w:numId w:val="12"/>
              </w:numPr>
              <w:tabs>
                <w:tab w:val="left" w:pos="155"/>
              </w:tabs>
              <w:snapToGrid w:val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6A357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Снижение смертности от внешних причин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51A71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Случ. на 1000 населения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45916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A7A62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5CFD3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67766" w14:paraId="4DDFBC22" w14:textId="77777777" w:rsidTr="00722846">
        <w:trPr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D289F" w14:textId="77777777" w:rsidR="00367766" w:rsidRDefault="00367766">
            <w:pPr>
              <w:pStyle w:val="normal"/>
              <w:numPr>
                <w:ilvl w:val="0"/>
                <w:numId w:val="12"/>
              </w:numPr>
              <w:tabs>
                <w:tab w:val="left" w:pos="155"/>
              </w:tabs>
              <w:snapToGrid w:val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C1D40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Повышение охвата населения района ежегодными профилактическими осмотрами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AF0A7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EE653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6C5B5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B9C80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67766" w14:paraId="5ECF118B" w14:textId="77777777" w:rsidTr="00722846">
        <w:trPr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131D4" w14:textId="77777777" w:rsidR="00367766" w:rsidRDefault="00367766">
            <w:pPr>
              <w:pStyle w:val="normal"/>
              <w:numPr>
                <w:ilvl w:val="1"/>
                <w:numId w:val="12"/>
              </w:numPr>
              <w:tabs>
                <w:tab w:val="left" w:pos="155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164D0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Доля взрослого населения, прошедшего профилактический медицинский осмотр и диспансеризацию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54E63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D091A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2FBD1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364CF" w14:textId="77777777" w:rsidR="00367766" w:rsidRDefault="00367766">
            <w:pPr>
              <w:pStyle w:val="normal"/>
              <w:tabs>
                <w:tab w:val="left" w:pos="4111"/>
              </w:tabs>
              <w:snapToGrid w:val="0"/>
              <w:ind w:right="179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67766" w14:paraId="239CD2CE" w14:textId="77777777" w:rsidTr="00722846">
        <w:trPr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0F21D" w14:textId="77777777" w:rsidR="00367766" w:rsidRDefault="00367766">
            <w:pPr>
              <w:pStyle w:val="normal"/>
              <w:numPr>
                <w:ilvl w:val="0"/>
                <w:numId w:val="12"/>
              </w:numPr>
              <w:tabs>
                <w:tab w:val="left" w:pos="155"/>
              </w:tabs>
              <w:snapToGrid w:val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51C99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Мероприятия в сфере охраны труда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70028" w14:textId="77777777" w:rsidR="00367766" w:rsidRDefault="00367766">
            <w:pPr>
              <w:pStyle w:val="normal"/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DF1FF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999F5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40912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67766" w14:paraId="76141EE6" w14:textId="77777777" w:rsidTr="00722846">
        <w:trPr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FE574" w14:textId="77777777" w:rsidR="00367766" w:rsidRDefault="00367766">
            <w:pPr>
              <w:pStyle w:val="normal"/>
              <w:numPr>
                <w:ilvl w:val="0"/>
                <w:numId w:val="12"/>
              </w:numPr>
              <w:tabs>
                <w:tab w:val="left" w:pos="155"/>
              </w:tabs>
              <w:snapToGrid w:val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26AF4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Размещение информационных материалов в средствах массовой информации об опасности потребления  нелегальной и суррогатной алкогольной продукции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E0E58" w14:textId="77777777" w:rsidR="00367766" w:rsidRDefault="00367766">
            <w:pPr>
              <w:pStyle w:val="normal"/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941E7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1FF07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18DA7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67766" w14:paraId="079D72AA" w14:textId="77777777" w:rsidTr="00722846">
        <w:trPr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25895" w14:textId="77777777" w:rsidR="00367766" w:rsidRDefault="00367766">
            <w:pPr>
              <w:pStyle w:val="normal"/>
              <w:numPr>
                <w:ilvl w:val="0"/>
                <w:numId w:val="12"/>
              </w:numPr>
              <w:tabs>
                <w:tab w:val="left" w:pos="155"/>
              </w:tabs>
              <w:snapToGrid w:val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D5638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 в общей численности населения, принявшего участие в испытаниях (тестах)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1998E" w14:textId="77777777" w:rsidR="00367766" w:rsidRDefault="00367766">
            <w:pPr>
              <w:pStyle w:val="normal"/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CB61F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3C5CA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79A0A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67766" w14:paraId="70D17C6C" w14:textId="77777777" w:rsidTr="00722846">
        <w:trPr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48F24" w14:textId="77777777" w:rsidR="00367766" w:rsidRDefault="00367766">
            <w:pPr>
              <w:pStyle w:val="normal"/>
              <w:numPr>
                <w:ilvl w:val="0"/>
                <w:numId w:val="12"/>
              </w:numPr>
              <w:tabs>
                <w:tab w:val="left" w:pos="155"/>
              </w:tabs>
              <w:snapToGrid w:val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4386F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Доля населения систематически  занимающихся физической культурой и спортом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5EACA" w14:textId="77777777" w:rsidR="00367766" w:rsidRDefault="00367766">
            <w:pPr>
              <w:pStyle w:val="normal"/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D39E0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20ED4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FCDA8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67766" w14:paraId="3DD25D40" w14:textId="77777777" w:rsidTr="00722846">
        <w:trPr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F25A2" w14:textId="77777777" w:rsidR="00367766" w:rsidRDefault="00367766">
            <w:pPr>
              <w:pStyle w:val="normal"/>
              <w:numPr>
                <w:ilvl w:val="0"/>
                <w:numId w:val="12"/>
              </w:numPr>
              <w:tabs>
                <w:tab w:val="left" w:pos="155"/>
              </w:tabs>
              <w:snapToGrid w:val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38EFF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Доля детей, систематически занимающихся физической культурой и спортом, в возрасте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3-18</w:t>
            </w:r>
          </w:p>
          <w:p w14:paraId="774189A0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9B9C9" w14:textId="77777777" w:rsidR="00367766" w:rsidRDefault="00367766">
            <w:pPr>
              <w:pStyle w:val="normal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914D5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10DC9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AD320" w14:textId="77777777" w:rsidR="00367766" w:rsidRDefault="00367766">
            <w:pPr>
              <w:pStyle w:val="normal"/>
              <w:snapToGrid w:val="0"/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67766" w14:paraId="6C0629C2" w14:textId="77777777" w:rsidTr="00722846">
        <w:trPr>
          <w:cantSplit/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025EF" w14:textId="77777777" w:rsidR="00367766" w:rsidRDefault="00367766">
            <w:pPr>
              <w:pStyle w:val="normal"/>
              <w:numPr>
                <w:ilvl w:val="0"/>
                <w:numId w:val="12"/>
              </w:numPr>
              <w:snapToGrid w:val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C18D0" w14:textId="77777777" w:rsidR="00367766" w:rsidRDefault="00367766">
            <w:pPr>
              <w:pStyle w:val="normal"/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детей с ограниченными возможностями здоровья и инвалидов, занимающихся физической культурой и спортом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0DF58" w14:textId="77777777" w:rsidR="00367766" w:rsidRDefault="00367766">
            <w:pPr>
              <w:pStyle w:val="normal"/>
              <w:snapToGrid w:val="0"/>
              <w:spacing w:after="160"/>
              <w:ind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4E50F81" w14:textId="77777777" w:rsidR="00367766" w:rsidRDefault="00367766">
            <w:pPr>
              <w:pStyle w:val="normal"/>
              <w:spacing w:after="16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0AE38" w14:textId="77777777" w:rsidR="00367766" w:rsidRDefault="00367766">
            <w:pPr>
              <w:pStyle w:val="normal"/>
              <w:snapToGrid w:val="0"/>
              <w:ind w:right="43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8529D" w14:textId="77777777" w:rsidR="00367766" w:rsidRDefault="00367766">
            <w:pPr>
              <w:pStyle w:val="normal"/>
              <w:snapToGrid w:val="0"/>
              <w:ind w:right="43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63AAF" w14:textId="77777777" w:rsidR="00367766" w:rsidRDefault="00367766">
            <w:pPr>
              <w:pStyle w:val="normal"/>
              <w:snapToGrid w:val="0"/>
              <w:ind w:right="43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437CDDAE" w14:textId="77777777" w:rsidR="00367766" w:rsidRDefault="00367766">
      <w:pPr>
        <w:sectPr w:rsidR="00367766" w:rsidSect="00722846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6838" w:h="11906" w:orient="landscape"/>
          <w:pgMar w:top="709" w:right="1134" w:bottom="1134" w:left="1134" w:header="0" w:footer="0" w:gutter="0"/>
          <w:cols w:space="720"/>
          <w:docGrid w:linePitch="600" w:charSpace="32768"/>
        </w:sectPr>
      </w:pPr>
    </w:p>
    <w:p w14:paraId="28512CC3" w14:textId="77777777" w:rsidR="00367766" w:rsidRDefault="00367766">
      <w:pPr>
        <w:pStyle w:val="a1"/>
        <w:ind w:firstLine="0"/>
      </w:pPr>
    </w:p>
    <w:p w14:paraId="4D2EF26E" w14:textId="77777777" w:rsidR="00367766" w:rsidRDefault="00367766">
      <w:pPr>
        <w:pStyle w:val="a1"/>
        <w:ind w:firstLine="0"/>
      </w:pPr>
    </w:p>
    <w:p w14:paraId="1D174BA4" w14:textId="77777777" w:rsidR="00367766" w:rsidRDefault="00367766">
      <w:pPr>
        <w:pStyle w:val="a1"/>
        <w:ind w:firstLine="0"/>
      </w:pPr>
    </w:p>
    <w:p w14:paraId="21BD98B7" w14:textId="77777777" w:rsidR="00367766" w:rsidRDefault="00367766">
      <w:pPr>
        <w:pStyle w:val="a1"/>
        <w:ind w:firstLine="0"/>
      </w:pPr>
    </w:p>
    <w:p w14:paraId="0198588F" w14:textId="77777777" w:rsidR="00367766" w:rsidRDefault="00367766">
      <w:pPr>
        <w:pStyle w:val="a1"/>
        <w:ind w:firstLine="0"/>
      </w:pPr>
    </w:p>
    <w:p w14:paraId="4C8A22A4" w14:textId="77777777" w:rsidR="00367766" w:rsidRDefault="00367766">
      <w:pPr>
        <w:pStyle w:val="a1"/>
        <w:ind w:firstLine="0"/>
      </w:pPr>
    </w:p>
    <w:p w14:paraId="6A5FCC5C" w14:textId="77777777" w:rsidR="00367766" w:rsidRDefault="00367766">
      <w:pPr>
        <w:pStyle w:val="a1"/>
        <w:ind w:firstLine="0"/>
      </w:pPr>
    </w:p>
    <w:p w14:paraId="782FE878" w14:textId="77777777" w:rsidR="00367766" w:rsidRDefault="00367766">
      <w:pPr>
        <w:pStyle w:val="a1"/>
        <w:ind w:firstLine="0"/>
      </w:pPr>
    </w:p>
    <w:p w14:paraId="60F637E1" w14:textId="77777777" w:rsidR="00367766" w:rsidRDefault="00367766">
      <w:pPr>
        <w:pStyle w:val="a1"/>
        <w:ind w:firstLine="0"/>
      </w:pPr>
    </w:p>
    <w:p w14:paraId="60CAAF58" w14:textId="77777777" w:rsidR="00367766" w:rsidRDefault="00367766">
      <w:pPr>
        <w:pStyle w:val="a1"/>
        <w:ind w:firstLine="0"/>
      </w:pPr>
    </w:p>
    <w:sectPr w:rsidR="00367766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6838" w:h="11906" w:orient="landscape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C146C" w14:textId="77777777" w:rsidR="004F49AD" w:rsidRDefault="004F49AD">
      <w:r>
        <w:separator/>
      </w:r>
    </w:p>
  </w:endnote>
  <w:endnote w:type="continuationSeparator" w:id="0">
    <w:p w14:paraId="55DF0418" w14:textId="77777777" w:rsidR="004F49AD" w:rsidRDefault="004F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914">
    <w:charset w:val="CC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8538A" w14:textId="77777777" w:rsidR="00367766" w:rsidRDefault="00367766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8159" w14:textId="77777777" w:rsidR="00367766" w:rsidRDefault="00367766">
    <w:pPr>
      <w:pStyle w:val="ad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1307" w14:textId="77777777" w:rsidR="00367766" w:rsidRDefault="00367766">
    <w:pPr>
      <w:pStyle w:val="ad"/>
    </w:pPr>
  </w:p>
  <w:p w14:paraId="5D67AD50" w14:textId="77777777" w:rsidR="00367766" w:rsidRDefault="00367766">
    <w:pPr>
      <w:pStyle w:val="ad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37A6" w14:textId="77777777" w:rsidR="00367766" w:rsidRDefault="00367766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CC78" w14:textId="77777777" w:rsidR="00367766" w:rsidRDefault="00367766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B58C" w14:textId="77777777" w:rsidR="00367766" w:rsidRDefault="00367766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7580" w14:textId="77777777" w:rsidR="00367766" w:rsidRDefault="003677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FAD9" w14:textId="77777777" w:rsidR="00367766" w:rsidRDefault="0036776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50A3" w14:textId="77777777" w:rsidR="00367766" w:rsidRDefault="0036776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4BBA" w14:textId="77777777" w:rsidR="00367766" w:rsidRDefault="0036776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7E56" w14:textId="77777777" w:rsidR="00367766" w:rsidRDefault="0036776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B3F7" w14:textId="77777777" w:rsidR="00367766" w:rsidRDefault="00367766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6A53" w14:textId="77777777" w:rsidR="00367766" w:rsidRDefault="00367766">
    <w:pPr>
      <w:pStyle w:val="ad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E440" w14:textId="77777777" w:rsidR="00367766" w:rsidRDefault="00367766">
    <w:pPr>
      <w:pStyle w:val="ad"/>
    </w:pPr>
  </w:p>
  <w:p w14:paraId="0F455128" w14:textId="77777777" w:rsidR="00367766" w:rsidRDefault="00367766">
    <w:pPr>
      <w:pStyle w:val="ad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299F" w14:textId="77777777" w:rsidR="00367766" w:rsidRDefault="003677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02748" w14:textId="77777777" w:rsidR="004F49AD" w:rsidRDefault="004F49AD">
      <w:r>
        <w:separator/>
      </w:r>
    </w:p>
  </w:footnote>
  <w:footnote w:type="continuationSeparator" w:id="0">
    <w:p w14:paraId="14220EFF" w14:textId="77777777" w:rsidR="004F49AD" w:rsidRDefault="004F4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C264" w14:textId="77777777" w:rsidR="00367766" w:rsidRDefault="00367766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 w:rsidR="00722846">
      <w:rPr>
        <w:noProof/>
      </w:rPr>
      <w:t>2</w:t>
    </w:r>
    <w: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F0D8" w14:textId="77777777" w:rsidR="00367766" w:rsidRDefault="00367766">
    <w:pPr>
      <w:pStyle w:val="af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150C" w14:textId="77777777" w:rsidR="00367766" w:rsidRDefault="00367766">
    <w:pPr>
      <w:pStyle w:val="normal"/>
      <w:widowControl w:val="0"/>
      <w:spacing w:line="12" w:lineRule="auto"/>
      <w:rPr>
        <w:rFonts w:ascii="Times New Roman" w:eastAsia="Times New Roman" w:hAnsi="Times New Roman" w:cs="Times New Roman"/>
        <w:color w:val="000000"/>
        <w:sz w:val="2"/>
        <w:szCs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1F9E" w14:textId="77777777" w:rsidR="00367766" w:rsidRDefault="00367766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AC4EA" w14:textId="77777777" w:rsidR="00367766" w:rsidRDefault="00367766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703D" w14:textId="77777777" w:rsidR="00367766" w:rsidRDefault="00367766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0B14" w14:textId="77777777" w:rsidR="00367766" w:rsidRDefault="003677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9C85F" w14:textId="77777777" w:rsidR="00367766" w:rsidRDefault="00367766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722846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9A34" w14:textId="77777777" w:rsidR="00367766" w:rsidRDefault="0036776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0361" w14:textId="77777777" w:rsidR="00367766" w:rsidRDefault="00367766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 w:rsidR="00722846">
      <w:rPr>
        <w:noProof/>
      </w:rPr>
      <w:t>8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58CB" w14:textId="77777777" w:rsidR="00367766" w:rsidRDefault="00367766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722846">
      <w:rPr>
        <w:noProof/>
      </w:rPr>
      <w:t>7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350C" w14:textId="77777777" w:rsidR="00367766" w:rsidRDefault="00367766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15E6" w14:textId="77777777" w:rsidR="00367766" w:rsidRDefault="00367766">
    <w:pPr>
      <w:pStyle w:val="af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98FC" w14:textId="77777777" w:rsidR="00367766" w:rsidRDefault="00367766">
    <w:pPr>
      <w:spacing w:line="12" w:lineRule="auto"/>
      <w:rPr>
        <w:rFonts w:eastAsia="Times New Roman" w:cs="Times New Roman"/>
        <w:color w:val="000000"/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5F54" w14:textId="77777777" w:rsidR="00367766" w:rsidRDefault="003677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359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9" w:hanging="360"/>
      </w:pPr>
      <w:rPr>
        <w:rFonts w:ascii="Symbol" w:hAnsi="Symbol" w:cs="Symbol"/>
        <w:color w:val="00000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9" w:hanging="360"/>
      </w:pPr>
      <w:rPr>
        <w:rFonts w:ascii="Symbol" w:hAnsi="Symbol" w:cs="Symbol"/>
        <w:color w:val="00000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9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91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1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467" w:hanging="360"/>
      </w:pPr>
      <w:rPr>
        <w:position w:val="0"/>
        <w:sz w:val="24"/>
        <w:vertAlign w:val="baseline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8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48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68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88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08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28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48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68" w:hanging="180"/>
      </w:pPr>
      <w:rPr>
        <w:position w:val="0"/>
        <w:sz w:val="24"/>
        <w:vertAlign w:val="baseline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8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48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68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88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08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28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48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68" w:hanging="180"/>
      </w:pPr>
      <w:rPr>
        <w:position w:val="0"/>
        <w:sz w:val="24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E4"/>
    <w:rsid w:val="001E1EE4"/>
    <w:rsid w:val="00367766"/>
    <w:rsid w:val="004F49AD"/>
    <w:rsid w:val="00722846"/>
    <w:rsid w:val="00E8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A11CEB6"/>
  <w15:chartTrackingRefBased/>
  <w15:docId w15:val="{2146FE4E-BC12-4732-84AE-EEB1CA1A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color w:val="000000"/>
      <w:sz w:val="28"/>
      <w:szCs w:val="2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position w:val="0"/>
      <w:sz w:val="24"/>
      <w:vertAlign w:val="baseline"/>
    </w:rPr>
  </w:style>
  <w:style w:type="character" w:customStyle="1" w:styleId="WW8Num12z0">
    <w:name w:val="WW8Num12z0"/>
    <w:rPr>
      <w:position w:val="0"/>
      <w:sz w:val="24"/>
      <w:vertAlign w:val="baseline"/>
    </w:rPr>
  </w:style>
  <w:style w:type="character" w:customStyle="1" w:styleId="WW8Num13z0">
    <w:name w:val="WW8Num13z0"/>
    <w:rPr>
      <w:position w:val="0"/>
      <w:sz w:val="24"/>
      <w:vertAlign w:val="baseline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5">
    <w:name w:val="Символ нумерации"/>
  </w:style>
  <w:style w:type="character" w:customStyle="1" w:styleId="ListLabel8">
    <w:name w:val="ListLabel 8"/>
    <w:rPr>
      <w:b/>
    </w:rPr>
  </w:style>
  <w:style w:type="character" w:customStyle="1" w:styleId="ListLabel3">
    <w:name w:val="ListLabel 3"/>
    <w:rPr>
      <w:rFonts w:cs="Courier New"/>
    </w:rPr>
  </w:style>
  <w:style w:type="character" w:customStyle="1" w:styleId="ListLabel6">
    <w:name w:val="ListLabel 6"/>
    <w:rPr>
      <w:rFonts w:cs="Arial"/>
      <w:sz w:val="28"/>
      <w:szCs w:val="28"/>
    </w:rPr>
  </w:style>
  <w:style w:type="character" w:customStyle="1" w:styleId="a6">
    <w:name w:val="Основной текст_"/>
    <w:rPr>
      <w:rFonts w:ascii="Calibri" w:eastAsia="Lucida Sans Unicode" w:hAnsi="Calibri" w:cs="font914"/>
      <w:kern w:val="1"/>
      <w:sz w:val="22"/>
      <w:szCs w:val="22"/>
      <w:shd w:val="clear" w:color="auto" w:fill="FFFFFF"/>
      <w:lang w:eastAsia="hi-IN" w:bidi="hi-IN"/>
    </w:rPr>
  </w:style>
  <w:style w:type="character" w:customStyle="1" w:styleId="a7">
    <w:name w:val="Верхний колонтитул Знак"/>
    <w:basedOn w:val="20"/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a8">
    <w:name w:val="Нижний колонтитул Знак"/>
    <w:basedOn w:val="20"/>
    <w:rPr>
      <w:rFonts w:eastAsia="Lucida Sans Unicode" w:cs="Mangal"/>
      <w:kern w:val="1"/>
      <w:sz w:val="24"/>
      <w:szCs w:val="24"/>
      <w:lang w:eastAsia="hi-IN" w:bidi="hi-IN"/>
    </w:rPr>
  </w:style>
  <w:style w:type="paragraph" w:styleId="a0">
    <w:name w:val="Title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uppressLineNumbers/>
      <w:ind w:firstLine="567"/>
      <w:jc w:val="both"/>
    </w:pPr>
    <w:rPr>
      <w:sz w:val="28"/>
    </w:rPr>
  </w:style>
  <w:style w:type="paragraph" w:styleId="a9">
    <w:name w:val="List"/>
    <w:basedOn w:val="a1"/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Arial Unicode M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Arial Unicode MS"/>
    </w:rPr>
  </w:style>
  <w:style w:type="paragraph" w:customStyle="1" w:styleId="11">
    <w:name w:val="Название1"/>
    <w:basedOn w:val="a"/>
    <w:next w:val="a1"/>
    <w:pPr>
      <w:suppressLineNumbers/>
      <w:spacing w:before="567" w:after="567"/>
      <w:jc w:val="both"/>
    </w:pPr>
    <w:rPr>
      <w:iCs/>
      <w:sz w:val="28"/>
    </w:rPr>
  </w:style>
  <w:style w:type="paragraph" w:customStyle="1" w:styleId="12">
    <w:name w:val="Указатель1"/>
    <w:basedOn w:val="a"/>
    <w:pPr>
      <w:suppressLineNumbers/>
    </w:pPr>
  </w:style>
  <w:style w:type="paragraph" w:styleId="aa">
    <w:name w:val="Subtitle"/>
    <w:basedOn w:val="a"/>
    <w:next w:val="a1"/>
    <w:qFormat/>
    <w:rPr>
      <w:b/>
      <w:szCs w:val="20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footer"/>
    <w:basedOn w:val="a"/>
    <w:pPr>
      <w:suppressLineNumbers/>
      <w:tabs>
        <w:tab w:val="center" w:pos="4837"/>
        <w:tab w:val="right" w:pos="9675"/>
      </w:tabs>
    </w:pPr>
  </w:style>
  <w:style w:type="paragraph" w:customStyle="1" w:styleId="13">
    <w:name w:val="Нумерованный список 1"/>
    <w:basedOn w:val="a9"/>
    <w:pPr>
      <w:numPr>
        <w:numId w:val="2"/>
      </w:numPr>
      <w:ind w:left="567" w:firstLine="0"/>
    </w:pPr>
  </w:style>
  <w:style w:type="paragraph" w:customStyle="1" w:styleId="310">
    <w:name w:val="Нумерованный список 31"/>
    <w:basedOn w:val="a9"/>
    <w:pPr>
      <w:spacing w:after="120"/>
      <w:ind w:left="1080" w:hanging="360"/>
    </w:pPr>
  </w:style>
  <w:style w:type="paragraph" w:customStyle="1" w:styleId="210">
    <w:name w:val="Нумерованный список 21"/>
    <w:basedOn w:val="a9"/>
    <w:pPr>
      <w:spacing w:after="120"/>
      <w:ind w:left="720" w:hanging="360"/>
    </w:pPr>
  </w:style>
  <w:style w:type="paragraph" w:customStyle="1" w:styleId="41">
    <w:name w:val="Нумерованный список 41"/>
    <w:basedOn w:val="a9"/>
    <w:pPr>
      <w:spacing w:after="120"/>
      <w:ind w:left="1440" w:hanging="360"/>
    </w:pPr>
  </w:style>
  <w:style w:type="paragraph" w:customStyle="1" w:styleId="51">
    <w:name w:val="Нумерованный список 51"/>
    <w:basedOn w:val="a9"/>
    <w:pPr>
      <w:spacing w:after="120"/>
      <w:ind w:left="1800" w:hanging="360"/>
    </w:pPr>
  </w:style>
  <w:style w:type="paragraph" w:customStyle="1" w:styleId="ae">
    <w:name w:val="Обратный отступ"/>
    <w:basedOn w:val="a1"/>
    <w:pPr>
      <w:tabs>
        <w:tab w:val="left" w:pos="0"/>
      </w:tabs>
      <w:ind w:left="567" w:hanging="283"/>
    </w:pPr>
  </w:style>
  <w:style w:type="paragraph" w:styleId="af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0">
    <w:name w:val="Верхний колонтитул слева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Signature"/>
    <w:basedOn w:val="a"/>
    <w:pPr>
      <w:suppressLineNumbers/>
      <w:spacing w:before="1134"/>
      <w:textAlignment w:val="bottom"/>
    </w:pPr>
    <w:rPr>
      <w:sz w:val="28"/>
    </w:rPr>
  </w:style>
  <w:style w:type="paragraph" w:customStyle="1" w:styleId="14">
    <w:name w:val="Обычный1"/>
    <w:pPr>
      <w:suppressAutoHyphens/>
      <w:spacing w:line="100" w:lineRule="atLeast"/>
    </w:pPr>
    <w:rPr>
      <w:rFonts w:ascii="Calibri" w:eastAsia="Calibri" w:hAnsi="Calibri" w:cs="Calibri"/>
      <w:lang w:eastAsia="hi-IN" w:bidi="hi-IN"/>
    </w:rPr>
  </w:style>
  <w:style w:type="paragraph" w:customStyle="1" w:styleId="NormalWeb">
    <w:name w:val="Normal (Web)"/>
    <w:basedOn w:val="a"/>
    <w:pPr>
      <w:spacing w:before="100" w:after="100"/>
    </w:pPr>
  </w:style>
  <w:style w:type="paragraph" w:customStyle="1" w:styleId="ListParagraph">
    <w:name w:val="List Paragraph"/>
    <w:basedOn w:val="a"/>
    <w:pPr>
      <w:spacing w:line="25" w:lineRule="atLeast"/>
      <w:ind w:firstLine="567"/>
    </w:pPr>
    <w:rPr>
      <w:rFonts w:cs="Calibri"/>
      <w:bCs/>
      <w:color w:val="000000"/>
      <w:szCs w:val="28"/>
    </w:rPr>
  </w:style>
  <w:style w:type="paragraph" w:customStyle="1" w:styleId="NoSpacing">
    <w:name w:val="No Spacing"/>
    <w:basedOn w:val="a"/>
    <w:pPr>
      <w:ind w:firstLine="709"/>
    </w:pPr>
    <w:rPr>
      <w:rFonts w:eastAsia="Calibri"/>
      <w:color w:val="000000"/>
      <w:szCs w:val="28"/>
    </w:rPr>
  </w:style>
  <w:style w:type="paragraph" w:customStyle="1" w:styleId="15">
    <w:name w:val="Основной текст1"/>
    <w:basedOn w:val="a"/>
    <w:pPr>
      <w:shd w:val="clear" w:color="auto" w:fill="FFFFFF"/>
      <w:ind w:firstLine="709"/>
    </w:pPr>
    <w:rPr>
      <w:rFonts w:ascii="Calibri" w:hAnsi="Calibri" w:cs="font914"/>
      <w:sz w:val="22"/>
      <w:szCs w:val="22"/>
      <w:lang w:val="x-none"/>
    </w:rPr>
  </w:style>
  <w:style w:type="paragraph" w:customStyle="1" w:styleId="normal">
    <w:name w:val="normal"/>
    <w:pPr>
      <w:suppressAutoHyphens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emf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fontTable" Target="fontTable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36" Type="http://schemas.openxmlformats.org/officeDocument/2006/relationships/footer" Target="footer1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footer" Target="footer13.xml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ka\Downloads\&#1055;&#1086;&#1089;&#1090;&#1072;&#1085;&#1086;&#1074;&#1083;&#1077;&#1085;&#1080;&#1103;_&#1085;&#1072;_&#1089;&#1072;&#1081;&#1090;_&#1086;&#1090;_16.05.2023\&#1055;&#1086;&#1089;&#1090;&#1072;&#1085;&#1086;&#1074;&#1083;&#1077;&#1085;&#1080;&#1103;%20&#1085;&#1072;%20&#1089;&#1072;&#1081;&#1090;%20&#1086;&#1090;%2016.05.2023\772-&#1087;%20202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772-п 2023</Template>
  <TotalTime>1</TotalTime>
  <Pages>18</Pages>
  <Words>4318</Words>
  <Characters>24616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adminka</dc:creator>
  <cp:keywords/>
  <cp:lastModifiedBy>adminka</cp:lastModifiedBy>
  <cp:revision>2</cp:revision>
  <cp:lastPrinted>2023-05-16T06:23:00Z</cp:lastPrinted>
  <dcterms:created xsi:type="dcterms:W3CDTF">2023-05-17T07:23:00Z</dcterms:created>
  <dcterms:modified xsi:type="dcterms:W3CDTF">2023-05-17T07:23:00Z</dcterms:modified>
</cp:coreProperties>
</file>