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359" w:type="dxa"/>
        <w:jc w:val="right"/>
        <w:tblInd w:w="-3337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59"/>
      </w:tblGrid>
      <w:tr>
        <w:tblPrEx/>
        <w:trPr>
          <w:trHeight w:val="3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bottom"/>
            <w:textDirection w:val="lrTb"/>
            <w:noWrap w:val="false"/>
          </w:tcPr>
          <w:p>
            <w:pPr>
              <w:pStyle w:val="618"/>
              <w:jc w:val="right"/>
              <w:widowControl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 xml:space="preserve">Приложение 10.8</w:t>
            </w:r>
            <w:r>
              <w:rPr>
                <w:sz w:val="24"/>
                <w:szCs w:val="24"/>
                <w:highlight w:val="yellow"/>
                <w:lang w:val="en-US"/>
              </w:rPr>
            </w:r>
            <w:r>
              <w:rPr>
                <w:sz w:val="24"/>
                <w:szCs w:val="24"/>
                <w:highlight w:val="yellow"/>
                <w:lang w:val="en-US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bottom"/>
            <w:textDirection w:val="lrTb"/>
            <w:noWrap w:val="false"/>
          </w:tcPr>
          <w:p>
            <w:pPr>
              <w:pStyle w:val="618"/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совета депутатов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bottom"/>
            <w:textDirection w:val="lrTb"/>
            <w:noWrap w:val="false"/>
          </w:tcPr>
          <w:p>
            <w:pPr>
              <w:pStyle w:val="618"/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bottom"/>
            <w:textDirection w:val="lrTb"/>
            <w:noWrap w:val="false"/>
          </w:tcPr>
          <w:p>
            <w:pPr>
              <w:pStyle w:val="618"/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Сланцевский муниципальный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bottom"/>
            <w:textDirection w:val="lrTb"/>
            <w:noWrap w:val="false"/>
          </w:tcPr>
          <w:p>
            <w:pPr>
              <w:pStyle w:val="618"/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Ленинградской области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top"/>
            <w:textDirection w:val="lrTb"/>
            <w:noWrap w:val="false"/>
          </w:tcPr>
          <w:p>
            <w:pPr>
              <w:pStyle w:val="618"/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20.12.2024   №   44-рсд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59" w:type="dxa"/>
            <w:vAlign w:val="top"/>
            <w:textDirection w:val="lrTb"/>
            <w:noWrap w:val="false"/>
          </w:tcPr>
          <w:p>
            <w:pPr>
              <w:pStyle w:val="618"/>
              <w:jc w:val="righ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редакции решения совета депутатов от 19.03.2024 № 59-рсд)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18"/>
        <w:ind w:left="312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18"/>
        <w:ind w:left="173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</w:t>
      </w:r>
      <w:r>
        <w:rPr>
          <w:b/>
          <w:bCs/>
          <w:sz w:val="24"/>
          <w:szCs w:val="24"/>
        </w:rPr>
      </w:r>
    </w:p>
    <w:p>
      <w:pPr>
        <w:pStyle w:val="618"/>
        <w:ind w:firstLine="709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предоставления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и </w:t>
      </w:r>
      <w:r>
        <w:rPr>
          <w:b/>
          <w:bCs/>
          <w:sz w:val="24"/>
          <w:szCs w:val="24"/>
        </w:rPr>
        <w:t xml:space="preserve">расходования </w:t>
      </w:r>
      <w:r>
        <w:rPr>
          <w:b/>
          <w:bCs/>
          <w:sz w:val="24"/>
          <w:szCs w:val="24"/>
        </w:rPr>
        <w:t xml:space="preserve">иных </w:t>
      </w:r>
      <w:r>
        <w:rPr>
          <w:b/>
          <w:bCs/>
          <w:sz w:val="24"/>
          <w:szCs w:val="24"/>
        </w:rPr>
        <w:t xml:space="preserve">межбюджетных трансфертов</w:t>
        <w:br w:type="textWrapping" w:clear="all"/>
      </w:r>
      <w:r>
        <w:rPr>
          <w:b/>
          <w:bCs/>
          <w:sz w:val="24"/>
          <w:szCs w:val="24"/>
        </w:rPr>
        <w:t xml:space="preserve">бюджетам муниципальных образований </w:t>
      </w:r>
      <w:r>
        <w:rPr>
          <w:b/>
          <w:bCs/>
          <w:sz w:val="24"/>
          <w:szCs w:val="24"/>
        </w:rPr>
        <w:t xml:space="preserve">поселений </w:t>
      </w:r>
      <w:r>
        <w:rPr>
          <w:b/>
          <w:sz w:val="24"/>
          <w:szCs w:val="24"/>
        </w:rPr>
        <w:t xml:space="preserve">на финансовое обеспечение </w:t>
      </w:r>
      <w:r>
        <w:rPr>
          <w:b/>
          <w:sz w:val="24"/>
          <w:szCs w:val="24"/>
        </w:rPr>
        <w:t xml:space="preserve">капитального ремонта и ремонта автомобильных дорог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18"/>
        <w:ind w:firstLine="709"/>
        <w:jc w:val="center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2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1. </w:t>
      </w:r>
      <w:r>
        <w:rPr>
          <w:sz w:val="24"/>
          <w:szCs w:val="24"/>
        </w:rPr>
        <w:t xml:space="preserve">Настоящий порядок разработан в соответствии со статьями</w:t>
      </w:r>
      <w:r>
        <w:rPr>
          <w:sz w:val="24"/>
          <w:szCs w:val="24"/>
        </w:rPr>
        <w:t xml:space="preserve"> 142,</w:t>
      </w:r>
      <w:r>
        <w:rPr>
          <w:sz w:val="24"/>
          <w:szCs w:val="24"/>
        </w:rPr>
        <w:t xml:space="preserve"> 142.4 Бюджетног</w:t>
      </w:r>
      <w:r>
        <w:rPr>
          <w:sz w:val="24"/>
          <w:szCs w:val="24"/>
        </w:rPr>
        <w:t xml:space="preserve">о кодекса Российской Федерации </w:t>
      </w:r>
      <w:r>
        <w:rPr>
          <w:sz w:val="24"/>
          <w:szCs w:val="24"/>
        </w:rPr>
        <w:t xml:space="preserve">и устанавливает случаи и порядок предоставления и </w:t>
      </w:r>
      <w:r>
        <w:rPr>
          <w:sz w:val="24"/>
          <w:szCs w:val="24"/>
        </w:rPr>
        <w:t xml:space="preserve">расходования </w:t>
      </w:r>
      <w:r>
        <w:rPr>
          <w:sz w:val="24"/>
          <w:szCs w:val="24"/>
        </w:rPr>
        <w:t xml:space="preserve">иных </w:t>
      </w:r>
      <w:r>
        <w:rPr>
          <w:sz w:val="24"/>
          <w:szCs w:val="24"/>
        </w:rPr>
        <w:t xml:space="preserve">межбюджетных трансфертов бюджетам муниципальных образований </w:t>
      </w:r>
      <w:r>
        <w:rPr>
          <w:sz w:val="24"/>
          <w:szCs w:val="24"/>
        </w:rPr>
        <w:t xml:space="preserve">поселений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финансовое обеспечение капитального ремонта и ремонта автомобильных дорог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счет средств бюджета муниципального образования Сланцевский муниципальный район Ленинградской 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</w:t>
      </w:r>
      <w:r>
        <w:rPr>
          <w:sz w:val="24"/>
          <w:szCs w:val="24"/>
        </w:rPr>
        <w:t xml:space="preserve">алее – межбюджетные трансферты)</w:t>
      </w:r>
      <w:r>
        <w:rPr>
          <w:sz w:val="24"/>
          <w:szCs w:val="24"/>
        </w:rPr>
        <w:t xml:space="preserve">.</w:t>
      </w:r>
      <w: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 Межбюджетные трансферты предоставляются бюджетам муниципальных образований поселений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соблюдении следующих условий:</w:t>
      </w:r>
      <w:r>
        <w:rPr>
          <w:sz w:val="24"/>
          <w:szCs w:val="24"/>
        </w:rPr>
      </w:r>
    </w:p>
    <w:p>
      <w:pPr>
        <w:pStyle w:val="62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2.1)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в части межбюджетны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 трансферт</w:t>
      </w:r>
      <w:r>
        <w:rPr>
          <w:sz w:val="24"/>
          <w:szCs w:val="24"/>
        </w:rPr>
        <w:t xml:space="preserve">ов, предоставляемых на финансовое обеспечение капитального ремонта и (или) ремонта автомобильных дорог, выполняемого с привлечением </w:t>
      </w:r>
      <w:r>
        <w:rPr>
          <w:sz w:val="24"/>
          <w:szCs w:val="24"/>
        </w:rPr>
        <w:t xml:space="preserve">средств </w:t>
      </w:r>
      <w:r>
        <w:rPr>
          <w:sz w:val="24"/>
          <w:szCs w:val="24"/>
        </w:rPr>
        <w:t xml:space="preserve">субсидии</w:t>
      </w:r>
      <w:r>
        <w:rPr>
          <w:sz w:val="24"/>
          <w:szCs w:val="24"/>
        </w:rPr>
        <w:t xml:space="preserve"> из областного бюджета Ленинградской области: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- муниципальное образование является получателем (претендентом на получение) субсидии </w:t>
      </w:r>
      <w:r>
        <w:rPr>
          <w:bCs/>
          <w:spacing w:val="-3"/>
          <w:sz w:val="24"/>
          <w:szCs w:val="24"/>
        </w:rPr>
        <w:t xml:space="preserve">на </w:t>
      </w:r>
      <w:r>
        <w:rPr>
          <w:sz w:val="24"/>
          <w:szCs w:val="24"/>
        </w:rPr>
        <w:t xml:space="preserve">капитальный ремонт и </w:t>
      </w:r>
      <w:r>
        <w:rPr>
          <w:bCs/>
          <w:spacing w:val="-3"/>
          <w:sz w:val="24"/>
          <w:szCs w:val="24"/>
        </w:rPr>
        <w:t xml:space="preserve">ремонт дорог общего</w:t>
      </w:r>
      <w:r>
        <w:rPr>
          <w:bCs/>
          <w:spacing w:val="-3"/>
          <w:sz w:val="24"/>
          <w:szCs w:val="24"/>
        </w:rPr>
        <w:t xml:space="preserve"> пользования местного значения из </w:t>
      </w:r>
      <w:r>
        <w:rPr>
          <w:bCs/>
          <w:spacing w:val="-3"/>
          <w:sz w:val="24"/>
          <w:szCs w:val="24"/>
        </w:rPr>
        <w:t xml:space="preserve">областного </w:t>
      </w:r>
      <w:r>
        <w:rPr>
          <w:bCs/>
          <w:spacing w:val="-3"/>
          <w:sz w:val="24"/>
          <w:szCs w:val="24"/>
        </w:rPr>
        <w:t xml:space="preserve">бюджета </w:t>
      </w:r>
      <w:r>
        <w:rPr>
          <w:bCs/>
          <w:spacing w:val="-3"/>
          <w:sz w:val="24"/>
          <w:szCs w:val="24"/>
        </w:rPr>
        <w:t xml:space="preserve">Ленинградской области </w:t>
      </w:r>
      <w:r>
        <w:rPr>
          <w:sz w:val="24"/>
          <w:szCs w:val="24"/>
        </w:rPr>
        <w:t xml:space="preserve">(далее – получатель (претендент на получение) субсидии);</w:t>
      </w:r>
      <w:r>
        <w:rPr>
          <w:sz w:val="24"/>
          <w:szCs w:val="24"/>
        </w:rPr>
      </w:r>
    </w:p>
    <w:p>
      <w:pPr>
        <w:pStyle w:val="618"/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 в бюджете муниципального образования, являющегося получателем (претендентом на получение) субсидии, предусмотрены бюджетные ассигнования на софинансирование из местного бюджета мероприятий </w:t>
      </w:r>
      <w:r>
        <w:rPr>
          <w:sz w:val="24"/>
          <w:szCs w:val="24"/>
        </w:rPr>
        <w:t xml:space="preserve">по капитальному ремонту 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ремонту дорог общего пользования местного значения</w:t>
      </w:r>
      <w:r>
        <w:rPr>
          <w:sz w:val="24"/>
          <w:szCs w:val="24"/>
        </w:rPr>
        <w:t xml:space="preserve"> в размере не менее </w:t>
      </w: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</w:p>
    <w:p>
      <w:pPr>
        <w:pStyle w:val="618"/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2.2) в части межбюджетных трансфертов, предоставляемых на финансовое обеспечение выполнения капитального ремонта и (или) ремонта автомобильных дорог без </w:t>
      </w:r>
      <w:r>
        <w:rPr>
          <w:sz w:val="24"/>
          <w:szCs w:val="24"/>
        </w:rPr>
        <w:t xml:space="preserve">привлечения средств субсидии из областного бюджета Ленинградской области: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 </w:t>
      </w:r>
      <w:r>
        <w:rPr>
          <w:bCs/>
          <w:spacing w:val="-3"/>
          <w:sz w:val="24"/>
          <w:szCs w:val="24"/>
        </w:rPr>
        <w:t xml:space="preserve">муниципальное образование участвует в </w:t>
      </w:r>
      <w:r>
        <w:rPr>
          <w:sz w:val="24"/>
          <w:szCs w:val="24"/>
        </w:rPr>
        <w:t xml:space="preserve">реализации областного закона Ленинградской области от 14.10.2008 № 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 в части </w:t>
      </w:r>
      <w:r>
        <w:rPr>
          <w:sz w:val="24"/>
          <w:szCs w:val="24"/>
        </w:rPr>
        <w:t xml:space="preserve">проведения капитального ремонта и (или) ремонта дорог общего пользования местного значения для обеспечения подъезда </w:t>
      </w:r>
      <w:r>
        <w:rPr>
          <w:sz w:val="24"/>
          <w:szCs w:val="24"/>
        </w:rPr>
        <w:t xml:space="preserve">к сформированным земельным массивам для льготных категорий граждан.</w:t>
      </w:r>
      <w:r>
        <w:rPr>
          <w:sz w:val="24"/>
          <w:szCs w:val="24"/>
        </w:rPr>
      </w:r>
    </w:p>
    <w:p>
      <w:pPr>
        <w:pStyle w:val="6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Объем межбюджетных трансфертов определяется по формуле:</w:t>
      </w:r>
      <w:r>
        <w:rPr>
          <w:sz w:val="24"/>
          <w:szCs w:val="24"/>
        </w:rPr>
      </w:r>
    </w:p>
    <w:p>
      <w:pPr>
        <w:pStyle w:val="6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jc w:val="center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МБТ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 xml:space="preserve">R</w:t>
      </w:r>
      <w:r>
        <w:rPr>
          <w:sz w:val="24"/>
          <w:szCs w:val="24"/>
          <w:lang w:val="en-US"/>
        </w:rPr>
        <w:t xml:space="preserve">i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* </w:t>
      </w:r>
      <w:r>
        <w:rPr>
          <w:sz w:val="24"/>
          <w:szCs w:val="24"/>
          <w:lang w:val="en-US"/>
        </w:rPr>
        <w:t xml:space="preserve">ki</w:t>
      </w:r>
      <w:r>
        <w:rPr>
          <w:sz w:val="24"/>
          <w:szCs w:val="24"/>
        </w:rPr>
        <w:t xml:space="preserve"> * </w:t>
      </w:r>
      <w:r>
        <w:rPr>
          <w:sz w:val="24"/>
          <w:szCs w:val="24"/>
          <w:lang w:val="en-US"/>
        </w:rPr>
        <w:t xml:space="preserve">li</w:t>
      </w:r>
      <w:r>
        <w:rPr>
          <w:sz w:val="24"/>
          <w:szCs w:val="24"/>
        </w:rPr>
        <w:t xml:space="preserve"> * </w:t>
      </w:r>
      <w:r>
        <w:rPr>
          <w:sz w:val="24"/>
          <w:szCs w:val="24"/>
        </w:rPr>
        <w:t xml:space="preserve">+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Ci</w:t>
      </w:r>
      <w:r>
        <w:rPr>
          <w:sz w:val="24"/>
          <w:szCs w:val="24"/>
        </w:rPr>
        <w:t xml:space="preserve"> * </w:t>
      </w:r>
      <w:r>
        <w:rPr>
          <w:sz w:val="24"/>
          <w:szCs w:val="24"/>
          <w:lang w:val="en-US"/>
        </w:rPr>
        <w:t xml:space="preserve">mi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где</w:t>
      </w:r>
      <w:r>
        <w:rPr>
          <w:sz w:val="24"/>
          <w:szCs w:val="24"/>
        </w:rPr>
      </w:r>
    </w:p>
    <w:p>
      <w:pPr>
        <w:pStyle w:val="61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МБТi – объем межбюджетных трансфертов бюджету i-го муниципального образования на финансовое обеспечение </w:t>
      </w:r>
      <w:r>
        <w:rPr>
          <w:bCs/>
          <w:spacing w:val="-3"/>
          <w:sz w:val="24"/>
          <w:szCs w:val="24"/>
        </w:rPr>
        <w:t xml:space="preserve">капитального ремонта и ремонта автомобильных дорог</w:t>
      </w:r>
      <w:r>
        <w:rPr>
          <w:bCs/>
          <w:spacing w:val="-3"/>
          <w:sz w:val="24"/>
          <w:szCs w:val="24"/>
        </w:rPr>
        <w:t xml:space="preserve">;</w:t>
      </w:r>
      <w:r>
        <w:rPr>
          <w:bCs/>
          <w:spacing w:val="-3"/>
          <w:sz w:val="24"/>
          <w:szCs w:val="24"/>
        </w:rPr>
      </w:r>
    </w:p>
    <w:p>
      <w:pPr>
        <w:pStyle w:val="618"/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  <w:lang w:val="en-US"/>
        </w:rPr>
        <w:t xml:space="preserve">R</w:t>
      </w:r>
      <w:r>
        <w:rPr>
          <w:bCs/>
          <w:spacing w:val="-3"/>
          <w:sz w:val="24"/>
          <w:szCs w:val="24"/>
        </w:rPr>
        <w:t xml:space="preserve">i –</w:t>
      </w:r>
      <w:r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объем расходов бюджета i-го муниципального образования</w:t>
      </w:r>
      <w:r>
        <w:rPr>
          <w:bCs/>
          <w:spacing w:val="-3"/>
          <w:sz w:val="24"/>
          <w:szCs w:val="24"/>
        </w:rPr>
        <w:t xml:space="preserve">, необходимый</w:t>
      </w:r>
      <w:r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для</w:t>
      </w:r>
      <w:r>
        <w:rPr>
          <w:bCs/>
          <w:spacing w:val="-3"/>
          <w:sz w:val="24"/>
          <w:szCs w:val="24"/>
        </w:rPr>
        <w:t xml:space="preserve"> обеспечени</w:t>
      </w:r>
      <w:r>
        <w:rPr>
          <w:bCs/>
          <w:spacing w:val="-3"/>
          <w:sz w:val="24"/>
          <w:szCs w:val="24"/>
        </w:rPr>
        <w:t xml:space="preserve">я</w:t>
      </w:r>
      <w:r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достижения норматива финансовых затрат на содержание автомобильных дорог общего пользования и норматива финансовых затрат на капитальный ремонт и ремонт автомобильных дорог общего пользования;</w:t>
      </w:r>
      <w:r>
        <w:rPr>
          <w:bCs/>
          <w:spacing w:val="-3"/>
          <w:sz w:val="24"/>
          <w:szCs w:val="24"/>
        </w:rPr>
      </w:r>
    </w:p>
    <w:p>
      <w:pPr>
        <w:pStyle w:val="618"/>
        <w:ind w:firstLine="709"/>
        <w:jc w:val="both"/>
        <w:shd w:val="clear" w:color="auto" w:fill="ffffff"/>
        <w:tabs>
          <w:tab w:val="left" w:pos="1944" w:leader="none"/>
          <w:tab w:val="center" w:pos="5001" w:leader="none"/>
        </w:tabs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ki – коэффициент типа муниципального образования</w:t>
      </w:r>
      <w:r>
        <w:rPr>
          <w:bCs/>
          <w:spacing w:val="-3"/>
          <w:sz w:val="24"/>
          <w:szCs w:val="24"/>
        </w:rPr>
        <w:t xml:space="preserve">.</w:t>
      </w:r>
      <w:r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На </w:t>
      </w:r>
      <w:r>
        <w:rPr>
          <w:bCs/>
          <w:spacing w:val="-3"/>
          <w:sz w:val="24"/>
          <w:szCs w:val="24"/>
        </w:rPr>
        <w:t xml:space="preserve">2025 и 2026 годы коэффициент ki принимается равным 0, на </w:t>
      </w:r>
      <w:r>
        <w:rPr>
          <w:bCs/>
          <w:spacing w:val="-3"/>
          <w:sz w:val="24"/>
          <w:szCs w:val="24"/>
        </w:rPr>
        <w:t xml:space="preserve">202</w:t>
      </w:r>
      <w:r>
        <w:rPr>
          <w:bCs/>
          <w:spacing w:val="-3"/>
          <w:sz w:val="24"/>
          <w:szCs w:val="24"/>
        </w:rPr>
        <w:t xml:space="preserve">7</w:t>
      </w:r>
      <w:r>
        <w:rPr>
          <w:bCs/>
          <w:spacing w:val="-3"/>
          <w:sz w:val="24"/>
          <w:szCs w:val="24"/>
        </w:rPr>
        <w:t xml:space="preserve"> год к</w:t>
      </w:r>
      <w:r>
        <w:rPr>
          <w:bCs/>
          <w:spacing w:val="-3"/>
          <w:sz w:val="24"/>
          <w:szCs w:val="24"/>
        </w:rPr>
        <w:t xml:space="preserve">оэффициент ki принимается равным для городского поселения </w:t>
      </w:r>
      <w:r>
        <w:rPr>
          <w:bCs/>
          <w:spacing w:val="-3"/>
          <w:sz w:val="24"/>
          <w:szCs w:val="24"/>
        </w:rPr>
        <w:t xml:space="preserve">0</w:t>
      </w:r>
      <w:r>
        <w:rPr>
          <w:bCs/>
          <w:spacing w:val="-3"/>
          <w:sz w:val="24"/>
          <w:szCs w:val="24"/>
        </w:rPr>
        <w:t xml:space="preserve">, для сельского поселения</w:t>
      </w:r>
      <w:r>
        <w:rPr>
          <w:bCs/>
          <w:spacing w:val="-3"/>
          <w:sz w:val="24"/>
          <w:szCs w:val="24"/>
        </w:rPr>
        <w:t xml:space="preserve"> 1</w:t>
      </w:r>
      <w:r>
        <w:rPr>
          <w:bCs/>
          <w:spacing w:val="-3"/>
          <w:sz w:val="24"/>
          <w:szCs w:val="24"/>
        </w:rPr>
        <w:t xml:space="preserve">;</w:t>
      </w:r>
      <w:r>
        <w:rPr>
          <w:bCs/>
          <w:spacing w:val="-3"/>
          <w:sz w:val="24"/>
          <w:szCs w:val="24"/>
        </w:rPr>
      </w:r>
      <w:r>
        <w:rPr>
          <w:bCs/>
          <w:spacing w:val="-3"/>
          <w:sz w:val="24"/>
          <w:szCs w:val="24"/>
        </w:rPr>
      </w:r>
    </w:p>
    <w:p>
      <w:pPr>
        <w:pStyle w:val="618"/>
        <w:ind w:firstLine="709"/>
        <w:jc w:val="both"/>
        <w:shd w:val="clear" w:color="auto" w:fill="ffffff"/>
        <w:widowControl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li</w:t>
      </w:r>
      <w:r>
        <w:rPr>
          <w:sz w:val="24"/>
          <w:szCs w:val="24"/>
        </w:rPr>
        <w:t xml:space="preserve"> – коэффициент, учитывающий участие </w:t>
      </w:r>
      <w:r>
        <w:rPr>
          <w:sz w:val="24"/>
          <w:szCs w:val="24"/>
        </w:rPr>
        <w:t xml:space="preserve">i-го </w:t>
      </w:r>
      <w:r>
        <w:rPr>
          <w:sz w:val="24"/>
          <w:szCs w:val="24"/>
        </w:rPr>
        <w:t xml:space="preserve">муниципального образования в</w:t>
      </w:r>
      <w:r>
        <w:rPr>
          <w:bCs/>
          <w:spacing w:val="-3"/>
          <w:sz w:val="24"/>
          <w:szCs w:val="24"/>
        </w:rPr>
        <w:t xml:space="preserve"> реализации мероприятий по капитальному ремонту и ремонту автомобильных дорог общего пользования местного значения</w:t>
      </w:r>
      <w:r>
        <w:rPr>
          <w:bCs/>
          <w:spacing w:val="-3"/>
          <w:sz w:val="24"/>
          <w:szCs w:val="24"/>
        </w:rPr>
        <w:t xml:space="preserve"> за счет субсидии из бюджета Ленинградской области</w:t>
      </w:r>
      <w:r>
        <w:rPr>
          <w:sz w:val="24"/>
          <w:szCs w:val="24"/>
        </w:rPr>
        <w:t xml:space="preserve">. Коэффициент </w:t>
      </w:r>
      <w:r>
        <w:rPr>
          <w:sz w:val="24"/>
          <w:szCs w:val="24"/>
          <w:lang w:val="en-US"/>
        </w:rPr>
        <w:t xml:space="preserve">li</w:t>
      </w:r>
      <w:r>
        <w:rPr>
          <w:sz w:val="24"/>
          <w:szCs w:val="24"/>
        </w:rPr>
        <w:t xml:space="preserve"> принимается равным 0, если муниципальное образование не является получателем (претендентом на получение) субсидии, принимается равным 1, если муниципальное образование является получателем (прет</w:t>
      </w:r>
      <w:r>
        <w:rPr>
          <w:sz w:val="24"/>
          <w:szCs w:val="24"/>
        </w:rPr>
        <w:t xml:space="preserve">ендентом на получение) субсидии;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ind w:firstLine="709"/>
        <w:jc w:val="both"/>
        <w:shd w:val="clear" w:color="auto" w:fill="ffffff"/>
        <w:widowControl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Ci</w:t>
      </w:r>
      <w:r>
        <w:rPr>
          <w:sz w:val="24"/>
          <w:szCs w:val="24"/>
        </w:rPr>
        <w:t xml:space="preserve"> – объем расходов бюджета 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-го муниципального образования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капитальный ремонт и (или) ремонт дорог общего пользования местного значения для обеспечения подъезда к сформированным земельным массивам для льготных категорий граждан;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ind w:firstLine="709"/>
        <w:jc w:val="both"/>
        <w:shd w:val="clear" w:color="auto" w:fill="ffffff"/>
        <w:widowControl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m</w:t>
      </w:r>
      <w:r>
        <w:rPr>
          <w:sz w:val="24"/>
          <w:szCs w:val="24"/>
        </w:rPr>
        <w:t xml:space="preserve">i – коэффициент, учитывающий участие i-го муниципального образования</w:t>
      </w:r>
      <w:r>
        <w:t xml:space="preserve"> </w:t>
      </w:r>
      <w:r>
        <w:rPr>
          <w:sz w:val="24"/>
          <w:szCs w:val="24"/>
        </w:rPr>
        <w:t xml:space="preserve">в реализации областного закона Ленинградской области от 14.10.2008 № 105-оз «О бесплатном предоставлении отдельным катего</w:t>
      </w:r>
      <w:r>
        <w:rPr>
          <w:sz w:val="24"/>
          <w:szCs w:val="24"/>
        </w:rPr>
        <w:t xml:space="preserve">риям граждан земельных участков для индивидуального жилищного строительства на территории Ленинградской области» (далее – областной закон Ленинградской области от 14.10.2008 № 105-оз). Коэффициент mi принимается равным 0, если муниципальное образование не </w:t>
      </w:r>
      <w:r>
        <w:rPr>
          <w:sz w:val="24"/>
          <w:szCs w:val="24"/>
        </w:rPr>
        <w:t xml:space="preserve">участвует в реализации областного закона Ленинградской области от 14.10.2008 № 105-оз</w:t>
      </w:r>
      <w:r>
        <w:rPr>
          <w:sz w:val="24"/>
          <w:szCs w:val="24"/>
        </w:rPr>
        <w:t xml:space="preserve">, принимается равным 1, если муниципальное образование </w:t>
      </w:r>
      <w:r>
        <w:rPr>
          <w:bCs/>
          <w:spacing w:val="-3"/>
          <w:sz w:val="24"/>
          <w:szCs w:val="24"/>
        </w:rPr>
        <w:t xml:space="preserve">участвует в </w:t>
      </w:r>
      <w:r>
        <w:rPr>
          <w:sz w:val="24"/>
          <w:szCs w:val="24"/>
        </w:rPr>
        <w:t xml:space="preserve">реализации областного закона Ленинградской области от 14.10.2008 № 105-оз.</w:t>
      </w:r>
      <w:r>
        <w:rPr>
          <w:sz w:val="24"/>
          <w:szCs w:val="24"/>
        </w:rPr>
      </w:r>
    </w:p>
    <w:p>
      <w:pPr>
        <w:pStyle w:val="618"/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Перечисление </w:t>
      </w:r>
      <w:r>
        <w:rPr>
          <w:bCs/>
          <w:sz w:val="24"/>
          <w:szCs w:val="24"/>
        </w:rPr>
        <w:t xml:space="preserve">межбюджетных трансфертов</w:t>
      </w:r>
      <w:r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комитетом финансов администрации муниципального образования Сланцевский муниципальный район Ленинградской области (далее – комитет финансов) </w:t>
      </w:r>
      <w:r>
        <w:rPr>
          <w:sz w:val="24"/>
          <w:szCs w:val="24"/>
        </w:rPr>
        <w:t xml:space="preserve">в соответствии с</w:t>
      </w:r>
      <w:r>
        <w:rPr>
          <w:sz w:val="24"/>
          <w:szCs w:val="24"/>
        </w:rPr>
        <w:t xml:space="preserve">о сводной</w:t>
      </w:r>
      <w:r>
        <w:rPr>
          <w:sz w:val="24"/>
          <w:szCs w:val="24"/>
        </w:rPr>
        <w:t xml:space="preserve"> бюджетной росписью бюджета Сланцевского муниципального района </w:t>
      </w:r>
      <w:r>
        <w:rPr>
          <w:sz w:val="24"/>
          <w:szCs w:val="24"/>
        </w:rPr>
        <w:t xml:space="preserve">после заключения соглашений с администрациями муниципальных образований </w:t>
      </w:r>
      <w:r>
        <w:rPr>
          <w:sz w:val="24"/>
          <w:szCs w:val="24"/>
        </w:rPr>
        <w:t xml:space="preserve">поселений </w:t>
      </w:r>
      <w:r>
        <w:rPr>
          <w:sz w:val="24"/>
          <w:szCs w:val="24"/>
        </w:rPr>
        <w:t xml:space="preserve">и на основании запросов на перечисление целевых межбюджетных трансфертов</w:t>
      </w:r>
      <w:r>
        <w:rPr>
          <w:sz w:val="24"/>
          <w:szCs w:val="24"/>
        </w:rPr>
        <w:t xml:space="preserve">, подтверждающих наличие потребности в межбюджетных трансфертах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pStyle w:val="618"/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Администрации</w:t>
      </w:r>
      <w:r>
        <w:rPr>
          <w:sz w:val="24"/>
          <w:szCs w:val="24"/>
        </w:rPr>
        <w:t xml:space="preserve"> муниципальных образований на основании доведенных до </w:t>
      </w:r>
      <w:r>
        <w:rPr>
          <w:sz w:val="24"/>
          <w:szCs w:val="24"/>
        </w:rPr>
        <w:t xml:space="preserve">них уведомлений по расчетам между бюджетами</w:t>
      </w:r>
      <w:r>
        <w:rPr>
          <w:sz w:val="24"/>
          <w:szCs w:val="24"/>
        </w:rPr>
        <w:t xml:space="preserve"> в установленном порядке осуществляют учет поступивших средств в доходной и расходной частях бюджета муниципального образования.</w:t>
      </w:r>
      <w:r>
        <w:rPr>
          <w:sz w:val="24"/>
          <w:szCs w:val="24"/>
        </w:rPr>
      </w:r>
    </w:p>
    <w:p>
      <w:pPr>
        <w:pStyle w:val="618"/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муниципальных образований </w:t>
      </w:r>
      <w:r>
        <w:rPr>
          <w:sz w:val="24"/>
          <w:szCs w:val="24"/>
        </w:rPr>
        <w:t xml:space="preserve">предоставляют </w:t>
      </w:r>
      <w:r>
        <w:rPr>
          <w:sz w:val="24"/>
          <w:szCs w:val="24"/>
        </w:rPr>
        <w:t xml:space="preserve">в комитет финансов </w:t>
      </w:r>
      <w:r>
        <w:rPr>
          <w:sz w:val="24"/>
          <w:szCs w:val="24"/>
        </w:rPr>
        <w:t xml:space="preserve">отчеты об использовании полученных межбюджетных трансфертов </w:t>
      </w:r>
      <w:r>
        <w:rPr>
          <w:sz w:val="24"/>
          <w:szCs w:val="24"/>
        </w:rPr>
        <w:t xml:space="preserve">в сроки сдачи квартальных и годового отчетов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pStyle w:val="618"/>
        <w:ind w:firstLine="70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Межбюджетные трансферты используются на обеспечение мероприятий по капитальному ремонту и ремонту автомобильных дорог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ind w:firstLine="709"/>
        <w:jc w:val="both"/>
        <w:shd w:val="clear" w:color="auto" w:fill="ffffff"/>
        <w:tabs>
          <w:tab w:val="left" w:pos="8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Ответственность за несоблюдение настоящего порядка, а также недостоверность представляемых сведений возлагается на </w:t>
      </w:r>
      <w:r>
        <w:rPr>
          <w:sz w:val="24"/>
          <w:szCs w:val="24"/>
        </w:rPr>
        <w:t xml:space="preserve">администрации муниципальных образований</w:t>
      </w:r>
      <w:r>
        <w:rPr>
          <w:sz w:val="24"/>
          <w:szCs w:val="24"/>
        </w:rPr>
        <w:t xml:space="preserve"> поселений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618"/>
        <w:ind w:firstLine="709"/>
        <w:jc w:val="both"/>
        <w:shd w:val="clear" w:color="auto" w:fill="ffffff"/>
        <w:tabs>
          <w:tab w:val="left" w:pos="8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 </w:t>
      </w:r>
      <w:r>
        <w:rPr>
          <w:bCs/>
          <w:spacing w:val="-3"/>
          <w:sz w:val="24"/>
          <w:szCs w:val="24"/>
        </w:rPr>
        <w:t xml:space="preserve">В случае использования межбюджетных трансфертов не по целевому назначению,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ind w:firstLine="709"/>
        <w:jc w:val="both"/>
        <w:shd w:val="clear" w:color="auto" w:fill="ffffff"/>
        <w:tabs>
          <w:tab w:val="left" w:pos="8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Межб</w:t>
      </w:r>
      <w:r>
        <w:rPr>
          <w:sz w:val="24"/>
          <w:szCs w:val="24"/>
        </w:rPr>
        <w:t xml:space="preserve">юджетные трансферты, не использованные в текущем финансовом году, могут быть использованы на те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8"/>
        <w:ind w:firstLine="709"/>
        <w:jc w:val="both"/>
        <w:shd w:val="clear" w:color="auto" w:fill="ffffff"/>
        <w:tabs>
          <w:tab w:val="left" w:pos="84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Контроль за целевы</w:t>
      </w:r>
      <w:r>
        <w:rPr>
          <w:sz w:val="24"/>
          <w:szCs w:val="24"/>
        </w:rPr>
        <w:t xml:space="preserve">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 администрации муниципального образования Сланцевский муниципальный район Ленинградской области.</w:t>
      </w:r>
      <w:r>
        <w:rPr>
          <w:sz w:val="24"/>
          <w:szCs w:val="24"/>
        </w:rPr>
      </w:r>
    </w:p>
    <w:sectPr>
      <w:footnotePr/>
      <w:endnotePr/>
      <w:type w:val="nextPage"/>
      <w:pgSz w:w="11909" w:h="16834" w:orient="portrait"/>
      <w:pgMar w:top="567" w:right="567" w:bottom="567" w:left="1134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widowControl w:val="off"/>
    </w:pPr>
    <w:rPr>
      <w:lang w:val="ru-RU" w:eastAsia="ru-RU" w:bidi="ar-SA"/>
    </w:rPr>
  </w:style>
  <w:style w:type="character" w:styleId="619">
    <w:name w:val="Основной шрифт абзаца"/>
    <w:next w:val="619"/>
    <w:link w:val="618"/>
    <w:semiHidden/>
  </w:style>
  <w:style w:type="table" w:styleId="620">
    <w:name w:val="Обычная таблица"/>
    <w:next w:val="620"/>
    <w:link w:val="618"/>
    <w:semiHidden/>
    <w:tblPr/>
  </w:style>
  <w:style w:type="numbering" w:styleId="621">
    <w:name w:val="Нет списка"/>
    <w:next w:val="621"/>
    <w:link w:val="618"/>
    <w:semiHidden/>
  </w:style>
  <w:style w:type="paragraph" w:styleId="622">
    <w:name w:val="Heading"/>
    <w:next w:val="622"/>
    <w:link w:val="618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623">
    <w:name w:val="Основной текст"/>
    <w:basedOn w:val="618"/>
    <w:next w:val="623"/>
    <w:link w:val="618"/>
    <w:rPr>
      <w:sz w:val="28"/>
    </w:rPr>
  </w:style>
  <w:style w:type="paragraph" w:styleId="624">
    <w:name w:val="Основной текст с отступом"/>
    <w:basedOn w:val="618"/>
    <w:next w:val="624"/>
    <w:link w:val="618"/>
    <w:pPr>
      <w:ind w:firstLine="720"/>
    </w:pPr>
    <w:rPr>
      <w:sz w:val="28"/>
    </w:rPr>
  </w:style>
  <w:style w:type="paragraph" w:styleId="625">
    <w:name w:val="Основной текст с отступом 2"/>
    <w:basedOn w:val="618"/>
    <w:next w:val="625"/>
    <w:link w:val="618"/>
    <w:pPr>
      <w:ind w:firstLine="720"/>
      <w:jc w:val="both"/>
    </w:pPr>
    <w:rPr>
      <w:sz w:val="28"/>
    </w:rPr>
  </w:style>
  <w:style w:type="paragraph" w:styleId="626">
    <w:name w:val="Текст выноски"/>
    <w:basedOn w:val="618"/>
    <w:next w:val="626"/>
    <w:link w:val="627"/>
    <w:rPr>
      <w:rFonts w:ascii="Tahoma" w:hAnsi="Tahoma" w:cs="Tahoma"/>
      <w:sz w:val="16"/>
      <w:szCs w:val="16"/>
    </w:rPr>
  </w:style>
  <w:style w:type="character" w:styleId="627">
    <w:name w:val="Текст выноски Знак"/>
    <w:next w:val="627"/>
    <w:link w:val="626"/>
    <w:rPr>
      <w:rFonts w:ascii="Tahoma" w:hAnsi="Tahoma" w:cs="Tahoma"/>
      <w:sz w:val="16"/>
      <w:szCs w:val="16"/>
    </w:rPr>
  </w:style>
  <w:style w:type="character" w:styleId="992" w:default="1">
    <w:name w:val="Default Paragraph Font"/>
    <w:uiPriority w:val="1"/>
    <w:semiHidden/>
    <w:unhideWhenUsed/>
  </w:style>
  <w:style w:type="numbering" w:styleId="993" w:default="1">
    <w:name w:val="No List"/>
    <w:uiPriority w:val="99"/>
    <w:semiHidden/>
    <w:unhideWhenUsed/>
  </w:style>
  <w:style w:type="table" w:styleId="9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Фин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KiselevA</dc:creator>
  <cp:lastModifiedBy>Лебедева</cp:lastModifiedBy>
  <cp:revision>56</cp:revision>
  <dcterms:created xsi:type="dcterms:W3CDTF">2008-08-29T11:26:00Z</dcterms:created>
  <dcterms:modified xsi:type="dcterms:W3CDTF">2025-03-19T12:18:15Z</dcterms:modified>
  <cp:version>917504</cp:version>
</cp:coreProperties>
</file>