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359" w:type="dxa"/>
        <w:jc w:val="right"/>
        <w:tblInd w:w="-333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bottom"/>
            <w:textDirection w:val="lrTb"/>
            <w:noWrap w:val="false"/>
          </w:tcPr>
          <w:p>
            <w:pPr>
              <w:pStyle w:val="619"/>
              <w:jc w:val="right"/>
              <w:widowControl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Приложение 10.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  <w:highlight w:val="yellow"/>
                <w:lang w:val="en-US"/>
              </w:rPr>
            </w:r>
            <w:r>
              <w:rPr>
                <w:sz w:val="24"/>
                <w:szCs w:val="24"/>
                <w:highlight w:val="yellow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bottom"/>
            <w:textDirection w:val="lrTb"/>
            <w:noWrap w:val="false"/>
          </w:tcPr>
          <w:p>
            <w:pPr>
              <w:pStyle w:val="619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депутатов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bottom"/>
            <w:textDirection w:val="lrTb"/>
            <w:noWrap w:val="false"/>
          </w:tcPr>
          <w:p>
            <w:pPr>
              <w:pStyle w:val="619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bottom"/>
            <w:textDirection w:val="lrTb"/>
            <w:noWrap w:val="false"/>
          </w:tcPr>
          <w:p>
            <w:pPr>
              <w:pStyle w:val="619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Сланцевский муниципальный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bottom"/>
            <w:textDirection w:val="lrTb"/>
            <w:noWrap w:val="false"/>
          </w:tcPr>
          <w:p>
            <w:pPr>
              <w:pStyle w:val="619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Ленинградской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19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.12.202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 №  </w:t>
            </w: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3-рсд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19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депутатов от 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№ 480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рсд)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19"/>
        <w:ind w:left="312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19"/>
        <w:ind w:left="173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</w:t>
      </w:r>
      <w:r>
        <w:rPr>
          <w:b/>
          <w:bCs/>
          <w:sz w:val="24"/>
          <w:szCs w:val="24"/>
        </w:rPr>
      </w:r>
    </w:p>
    <w:p>
      <w:pPr>
        <w:pStyle w:val="619"/>
        <w:ind w:left="312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 xml:space="preserve">расходования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ме</w:t>
      </w:r>
      <w:r>
        <w:rPr>
          <w:b/>
          <w:bCs/>
          <w:sz w:val="24"/>
          <w:szCs w:val="24"/>
        </w:rPr>
        <w:t xml:space="preserve">жбюджетных трансфертов бюджетам</w:t>
        <w:br w:type="textWrapping" w:clear="all"/>
      </w:r>
      <w:r>
        <w:rPr>
          <w:b/>
          <w:bCs/>
          <w:sz w:val="24"/>
          <w:szCs w:val="24"/>
        </w:rPr>
        <w:t xml:space="preserve">муниципальных образований </w:t>
      </w:r>
      <w:r>
        <w:rPr>
          <w:b/>
          <w:bCs/>
          <w:sz w:val="24"/>
          <w:szCs w:val="24"/>
        </w:rPr>
        <w:t xml:space="preserve">поселений </w:t>
      </w:r>
      <w:r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 xml:space="preserve">обеспечение </w:t>
      </w:r>
      <w:r>
        <w:rPr>
          <w:b/>
          <w:bCs/>
          <w:sz w:val="24"/>
          <w:szCs w:val="24"/>
        </w:rPr>
        <w:t xml:space="preserve">ис</w:t>
      </w:r>
      <w:r>
        <w:rPr>
          <w:b/>
          <w:bCs/>
          <w:sz w:val="24"/>
          <w:szCs w:val="24"/>
        </w:rPr>
        <w:t xml:space="preserve">полнения расходных обязательств муниципальных образований поселений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19"/>
        <w:ind w:left="312"/>
        <w:jc w:val="center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2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</w:t>
      </w:r>
      <w:r>
        <w:rPr>
          <w:sz w:val="24"/>
          <w:szCs w:val="24"/>
        </w:rPr>
        <w:t xml:space="preserve">расходования </w:t>
      </w:r>
      <w:r>
        <w:rPr>
          <w:sz w:val="24"/>
          <w:szCs w:val="24"/>
        </w:rPr>
        <w:t xml:space="preserve">в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году межбюджетных трансфертов бюджетам муниципальных образований поселений на обеспечение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исполнения расходных обязательств муниципальных образований поселений </w:t>
      </w:r>
      <w:r>
        <w:rPr>
          <w:sz w:val="24"/>
          <w:szCs w:val="24"/>
        </w:rPr>
        <w:t xml:space="preserve">за счет средств бюджета муниципального образования Сланцевский муниципальный район Ленинградской области (далее – межбюджетные трансферты)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 Межбюджетные трансферты предоставляются бюджетам муниципальных образований поселений при соблюдении следующих условий:</w:t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 </w:t>
      </w:r>
      <w:r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 xml:space="preserve">расходных обязательств муниципальных образований поселений, подлежащих исполнению в текущем финансовом году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 </w:t>
      </w:r>
      <w:r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 xml:space="preserve">на счете бюджета муниципального образования поселения – претендента на получение межбюджетных т</w:t>
      </w:r>
      <w:r>
        <w:rPr>
          <w:sz w:val="24"/>
          <w:szCs w:val="24"/>
        </w:rPr>
        <w:t xml:space="preserve">рансфертов остатка средств без учета средств субсидий, субвенций и иных межбюджетных трансфертов из других бюджетов бюджетной системы Российской Федерации на последнюю отчетную дату, предшествующую месяцу предоставления межбюджетных трансфертов, не превыша</w:t>
      </w:r>
      <w:r>
        <w:rPr>
          <w:sz w:val="24"/>
          <w:szCs w:val="24"/>
        </w:rPr>
        <w:t xml:space="preserve">ющего</w:t>
      </w:r>
      <w:r>
        <w:rPr>
          <w:sz w:val="24"/>
          <w:szCs w:val="24"/>
        </w:rPr>
        <w:t xml:space="preserve"> 1 000,0 тыс.руб.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Объем межбюджетных трансфертов определяется по формуле:</w:t>
      </w:r>
      <w:r>
        <w:rPr>
          <w:sz w:val="24"/>
          <w:szCs w:val="24"/>
        </w:rPr>
      </w:r>
    </w:p>
    <w:p>
      <w:pPr>
        <w:pStyle w:val="619"/>
        <w:ind w:firstLine="709"/>
        <w:jc w:val="center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  <w:gridCol w:w="1985"/>
        <w:gridCol w:w="4220"/>
      </w:tblGrid>
      <w:tr>
        <w:tblPrEx/>
        <w:trPr/>
        <w:tc>
          <w:tcPr>
            <w:tcW w:w="4219" w:type="dxa"/>
            <w:vAlign w:val="center"/>
            <w:vMerge w:val="restart"/>
            <w:textDirection w:val="lrTb"/>
            <w:noWrap w:val="false"/>
          </w:tcPr>
          <w:p>
            <w:pPr>
              <w:pStyle w:val="619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МБТ</w:t>
            </w:r>
            <w:r>
              <w:rPr>
                <w:sz w:val="24"/>
                <w:szCs w:val="24"/>
                <w:vertAlign w:val="subscript"/>
              </w:rPr>
              <w:t xml:space="preserve">i</w:t>
            </w:r>
            <w:r>
              <w:rPr>
                <w:sz w:val="24"/>
                <w:szCs w:val="24"/>
              </w:rPr>
              <w:t xml:space="preserve">  =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МБТ * k</w:t>
            </w:r>
            <w:r>
              <w:rPr>
                <w:sz w:val="24"/>
                <w:szCs w:val="24"/>
                <w:vertAlign w:val="subscript"/>
              </w:rPr>
              <w:t xml:space="preserve">i</w:t>
            </w:r>
            <w:r>
              <w:rPr>
                <w:sz w:val="24"/>
                <w:szCs w:val="24"/>
              </w:rPr>
              <w:t xml:space="preserve"> * l</w:t>
            </w:r>
            <w:r>
              <w:rPr>
                <w:sz w:val="24"/>
                <w:szCs w:val="24"/>
                <w:vertAlign w:val="subscript"/>
              </w:rPr>
              <w:t xml:space="preserve">i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vAlign w:val="center"/>
            <w:vMerge w:val="restart"/>
            <w:textDirection w:val="lrTb"/>
            <w:noWrap w:val="false"/>
          </w:tcPr>
          <w:p>
            <w:pPr>
              <w:pStyle w:val="619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где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9" w:type="dxa"/>
            <w:vAlign w:val="top"/>
            <w:vMerge w:val="continue"/>
            <w:textDirection w:val="lrTb"/>
            <w:noWrap w:val="false"/>
          </w:tcPr>
          <w:p>
            <w:pPr>
              <w:pStyle w:val="619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220" w:type="dxa"/>
            <w:vAlign w:val="top"/>
            <w:vMerge w:val="continue"/>
            <w:textDirection w:val="lrTb"/>
            <w:noWrap w:val="false"/>
          </w:tcPr>
          <w:p>
            <w:pPr>
              <w:pStyle w:val="619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19"/>
        <w:ind w:firstLine="709"/>
        <w:jc w:val="both"/>
        <w:shd w:val="clear" w:color="auto" w:fill="ffffff"/>
        <w:widowControl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619"/>
        <w:ind w:firstLine="709"/>
        <w:jc w:val="both"/>
        <w:shd w:val="clear" w:color="auto" w:fill="ffffff"/>
        <w:widowControl/>
        <w:rPr>
          <w:bCs/>
          <w:sz w:val="24"/>
          <w:szCs w:val="24"/>
        </w:rPr>
      </w:pPr>
      <w:r>
        <w:rPr>
          <w:sz w:val="24"/>
          <w:szCs w:val="24"/>
        </w:rPr>
        <w:t xml:space="preserve">МБТ</w:t>
      </w:r>
      <w:r>
        <w:rPr>
          <w:sz w:val="24"/>
          <w:szCs w:val="24"/>
          <w:vertAlign w:val="subscript"/>
          <w:lang w:val="en-US"/>
        </w:rPr>
        <w:t xml:space="preserve">i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объем межбюджетных трансфертов бюджету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-го муниципального образования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обеспечение исполнения расходных обязательств </w:t>
      </w:r>
      <w:r>
        <w:rPr>
          <w:sz w:val="24"/>
          <w:szCs w:val="24"/>
        </w:rPr>
        <w:t xml:space="preserve">i-го </w:t>
      </w:r>
      <w:r>
        <w:rPr>
          <w:sz w:val="24"/>
          <w:szCs w:val="24"/>
        </w:rPr>
        <w:t xml:space="preserve">муниципальн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 xml:space="preserve">я</w:t>
      </w:r>
      <w:r>
        <w:rPr>
          <w:bCs/>
          <w:sz w:val="24"/>
          <w:szCs w:val="24"/>
        </w:rPr>
        <w:t xml:space="preserve">;</w:t>
      </w:r>
      <w:r>
        <w:rPr>
          <w:bCs/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МБТ – </w:t>
      </w:r>
      <w:r>
        <w:rPr>
          <w:sz w:val="24"/>
          <w:szCs w:val="24"/>
        </w:rPr>
        <w:t xml:space="preserve">общий </w:t>
      </w:r>
      <w:r>
        <w:rPr>
          <w:sz w:val="24"/>
          <w:szCs w:val="24"/>
        </w:rPr>
        <w:t xml:space="preserve">объем межбюджетных трансфертов </w:t>
      </w:r>
      <w:r>
        <w:rPr>
          <w:sz w:val="24"/>
          <w:szCs w:val="24"/>
        </w:rPr>
        <w:t xml:space="preserve">бюджетам муниципальных образований поселений на обеспечение исполнения расходных обязательств муниципальных образований поселений</w:t>
      </w:r>
      <w:r>
        <w:rPr>
          <w:sz w:val="24"/>
          <w:szCs w:val="24"/>
        </w:rPr>
        <w:t xml:space="preserve"> в соответствии со сводной бюджетной росписью бюджета Сланцевского муниципального района 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k</w:t>
      </w:r>
      <w:r>
        <w:rPr>
          <w:sz w:val="24"/>
          <w:szCs w:val="24"/>
          <w:vertAlign w:val="subscript"/>
          <w:lang w:val="en-US"/>
        </w:rPr>
        <w:t xml:space="preserve">i</w:t>
      </w:r>
      <w:r>
        <w:rPr>
          <w:sz w:val="24"/>
          <w:szCs w:val="24"/>
        </w:rPr>
        <w:t xml:space="preserve"> – коэффициент типа поселения</w:t>
      </w:r>
      <w:r>
        <w:rPr>
          <w:sz w:val="24"/>
          <w:szCs w:val="24"/>
        </w:rPr>
        <w:t xml:space="preserve">. Коэффициент </w:t>
      </w:r>
      <w:r>
        <w:rPr>
          <w:sz w:val="24"/>
          <w:szCs w:val="24"/>
          <w:lang w:val="en-US"/>
        </w:rPr>
        <w:t xml:space="preserve">k</w:t>
      </w:r>
      <w:r>
        <w:rPr>
          <w:sz w:val="24"/>
          <w:szCs w:val="24"/>
          <w:vertAlign w:val="subscript"/>
          <w:lang w:val="en-US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принимается </w:t>
      </w:r>
      <w:r>
        <w:rPr>
          <w:sz w:val="24"/>
          <w:szCs w:val="24"/>
        </w:rPr>
        <w:t xml:space="preserve">равн</w:t>
      </w:r>
      <w:r>
        <w:rPr>
          <w:sz w:val="24"/>
          <w:szCs w:val="24"/>
        </w:rPr>
        <w:t xml:space="preserve">ым</w:t>
      </w:r>
      <w:r>
        <w:rPr>
          <w:sz w:val="24"/>
          <w:szCs w:val="24"/>
        </w:rPr>
        <w:t xml:space="preserve"> 0 для городского поселения, </w:t>
      </w:r>
      <w:r>
        <w:rPr>
          <w:sz w:val="24"/>
          <w:szCs w:val="24"/>
        </w:rPr>
        <w:t xml:space="preserve">принимается рав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ым 1 для сельского поселения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</w:t>
      </w:r>
      <w:r>
        <w:rPr>
          <w:sz w:val="24"/>
          <w:szCs w:val="24"/>
          <w:vertAlign w:val="subscript"/>
          <w:lang w:val="en-US"/>
        </w:rPr>
        <w:t xml:space="preserve">i</w:t>
      </w:r>
      <w:r>
        <w:rPr>
          <w:sz w:val="24"/>
          <w:szCs w:val="24"/>
        </w:rPr>
        <w:t xml:space="preserve"> – коэффициент, учитывающий остаток</w:t>
      </w:r>
      <w:r>
        <w:t xml:space="preserve"> </w:t>
      </w:r>
      <w:r>
        <w:rPr>
          <w:sz w:val="24"/>
          <w:szCs w:val="24"/>
        </w:rPr>
        <w:t xml:space="preserve">на счете бюджета i</w:t>
      </w:r>
      <w:r>
        <w:rPr>
          <w:sz w:val="24"/>
          <w:szCs w:val="24"/>
        </w:rPr>
        <w:t xml:space="preserve">-го муниципального образования средств без учета средств субсидий, субвенций и иных межбюджетных трансфертов из других бюджетов бюджетной системы Российской Федерации на последнюю отчетную дату, предшествующую месяцу предоставления межбюджетных трансфертов</w:t>
      </w:r>
      <w:r>
        <w:rPr>
          <w:sz w:val="24"/>
          <w:szCs w:val="24"/>
        </w:rPr>
        <w:t xml:space="preserve">. Коэффициент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l</w:t>
      </w:r>
      <w:r>
        <w:rPr>
          <w:sz w:val="24"/>
          <w:szCs w:val="24"/>
          <w:vertAlign w:val="subscript"/>
          <w:lang w:val="en-US"/>
        </w:rPr>
        <w:t xml:space="preserve">i</w:t>
      </w:r>
      <w:r>
        <w:rPr>
          <w:sz w:val="24"/>
          <w:szCs w:val="24"/>
        </w:rPr>
        <w:t xml:space="preserve"> принимается </w:t>
      </w:r>
      <w:r>
        <w:rPr>
          <w:sz w:val="24"/>
          <w:szCs w:val="24"/>
        </w:rPr>
        <w:t xml:space="preserve">равн</w:t>
      </w:r>
      <w:r>
        <w:rPr>
          <w:sz w:val="24"/>
          <w:szCs w:val="24"/>
        </w:rPr>
        <w:t xml:space="preserve">ым</w:t>
      </w:r>
      <w:r>
        <w:rPr>
          <w:sz w:val="24"/>
          <w:szCs w:val="24"/>
        </w:rPr>
        <w:t xml:space="preserve"> 0, если остаток</w:t>
      </w:r>
      <w:r>
        <w:rPr>
          <w:sz w:val="24"/>
          <w:szCs w:val="24"/>
        </w:rPr>
        <w:t xml:space="preserve"> на счете бюджета равен или больше 1 000,0 тыс.руб.</w:t>
      </w:r>
      <w:r>
        <w:rPr>
          <w:sz w:val="24"/>
          <w:szCs w:val="24"/>
        </w:rPr>
        <w:t xml:space="preserve">, принимается</w:t>
      </w:r>
      <w:r>
        <w:rPr>
          <w:sz w:val="24"/>
          <w:szCs w:val="24"/>
        </w:rPr>
        <w:t xml:space="preserve"> равн</w:t>
      </w:r>
      <w:r>
        <w:rPr>
          <w:sz w:val="24"/>
          <w:szCs w:val="24"/>
        </w:rPr>
        <w:t xml:space="preserve">ым</w:t>
      </w:r>
      <w:r>
        <w:rPr>
          <w:sz w:val="24"/>
          <w:szCs w:val="24"/>
        </w:rPr>
        <w:t xml:space="preserve"> 1, если остаток на счете бюджета меньше 1 000,0 тыс</w:t>
      </w:r>
      <w:r>
        <w:rPr>
          <w:sz w:val="24"/>
          <w:szCs w:val="24"/>
        </w:rPr>
        <w:t xml:space="preserve">.руб.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19"/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– количество муниципальных образований поселений – претендентов на получение межбюджетных трансфертов, соответствующих критериям отбора по коэффициентам k</w:t>
      </w:r>
      <w:r>
        <w:rPr>
          <w:sz w:val="24"/>
          <w:szCs w:val="24"/>
          <w:vertAlign w:val="subscript"/>
        </w:rPr>
        <w:t xml:space="preserve">i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 xml:space="preserve">i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4. </w:t>
      </w:r>
      <w:r>
        <w:rPr>
          <w:sz w:val="24"/>
          <w:szCs w:val="24"/>
        </w:rPr>
        <w:t xml:space="preserve">Перечисление </w:t>
      </w:r>
      <w:r>
        <w:rPr>
          <w:bCs/>
          <w:sz w:val="24"/>
          <w:szCs w:val="24"/>
        </w:rPr>
        <w:t xml:space="preserve">межбюджетных трансфертов</w:t>
      </w:r>
      <w:r>
        <w:rPr>
          <w:sz w:val="24"/>
          <w:szCs w:val="24"/>
        </w:rPr>
        <w:t xml:space="preserve"> осуществляется комитетом финансов в соответствии с</w:t>
      </w:r>
      <w:r>
        <w:rPr>
          <w:sz w:val="24"/>
          <w:szCs w:val="24"/>
        </w:rPr>
        <w:t xml:space="preserve">о сводной</w:t>
      </w:r>
      <w:r>
        <w:rPr>
          <w:sz w:val="24"/>
          <w:szCs w:val="24"/>
        </w:rPr>
        <w:t xml:space="preserve"> бюджетной росписью бюджета Сланцевского муниципального района на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после заключения соглашений с администрациями муниципальных образований поселений и на основании запросов на перечисление межбюджетных трансфертов</w:t>
      </w:r>
      <w:r>
        <w:rPr>
          <w:sz w:val="24"/>
          <w:szCs w:val="24"/>
        </w:rPr>
        <w:t xml:space="preserve">, подтверждающих наличие потребности в межбюджетных трансфертах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 Администрации муниципальных образований поселений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годового отчетов.</w:t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Межбюджетные трансферты используются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обеспечение исполнения расходных обязательств муниципальных образований поселений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 В случае использования</w:t>
      </w:r>
      <w:r>
        <w:rPr>
          <w:sz w:val="24"/>
          <w:szCs w:val="24"/>
        </w:rPr>
        <w:t xml:space="preserve"> межбюджетных трансфертов не по целевому назначению и/или с несоблюдением условий их предоставления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9. Межб</w:t>
      </w:r>
      <w:r>
        <w:rPr>
          <w:sz w:val="24"/>
          <w:szCs w:val="24"/>
        </w:rPr>
        <w:t xml:space="preserve">юджетные трансферты, не использованные в текущем финансовом году, могут быть использованы на те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  <w:r>
        <w:rPr>
          <w:sz w:val="24"/>
          <w:szCs w:val="24"/>
        </w:rPr>
      </w:r>
    </w:p>
    <w:p>
      <w:pPr>
        <w:pStyle w:val="619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Контроль за целевы</w:t>
      </w:r>
      <w:r>
        <w:rPr>
          <w:sz w:val="24"/>
          <w:szCs w:val="24"/>
        </w:rPr>
        <w:t xml:space="preserve">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  <w:r>
        <w:rPr>
          <w:sz w:val="24"/>
          <w:szCs w:val="24"/>
        </w:rPr>
      </w:r>
    </w:p>
    <w:sectPr>
      <w:footnotePr/>
      <w:endnotePr/>
      <w:type w:val="nextPage"/>
      <w:pgSz w:w="11909" w:h="16834" w:orient="portrait"/>
      <w:pgMar w:top="568" w:right="567" w:bottom="709" w:left="113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next w:val="619"/>
    <w:link w:val="619"/>
    <w:qFormat/>
    <w:pPr>
      <w:widowControl w:val="off"/>
    </w:pPr>
    <w:rPr>
      <w:lang w:val="ru-RU" w:eastAsia="ru-RU" w:bidi="ar-SA"/>
    </w:rPr>
  </w:style>
  <w:style w:type="character" w:styleId="620">
    <w:name w:val="Основной шрифт абзаца"/>
    <w:next w:val="620"/>
    <w:link w:val="619"/>
    <w:semiHidden/>
  </w:style>
  <w:style w:type="table" w:styleId="621">
    <w:name w:val="Обычная таблица"/>
    <w:next w:val="621"/>
    <w:link w:val="619"/>
    <w:semiHidden/>
    <w:tblPr/>
  </w:style>
  <w:style w:type="numbering" w:styleId="622">
    <w:name w:val="Нет списка"/>
    <w:next w:val="622"/>
    <w:link w:val="619"/>
    <w:semiHidden/>
  </w:style>
  <w:style w:type="paragraph" w:styleId="623">
    <w:name w:val="Heading"/>
    <w:next w:val="623"/>
    <w:link w:val="61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624">
    <w:name w:val="Основной текст"/>
    <w:basedOn w:val="619"/>
    <w:next w:val="624"/>
    <w:link w:val="619"/>
    <w:rPr>
      <w:sz w:val="28"/>
    </w:rPr>
  </w:style>
  <w:style w:type="paragraph" w:styleId="625">
    <w:name w:val="Основной текст с отступом"/>
    <w:basedOn w:val="619"/>
    <w:next w:val="625"/>
    <w:link w:val="619"/>
    <w:pPr>
      <w:ind w:firstLine="720"/>
    </w:pPr>
    <w:rPr>
      <w:sz w:val="28"/>
    </w:rPr>
  </w:style>
  <w:style w:type="paragraph" w:styleId="626">
    <w:name w:val="Основной текст с отступом 2"/>
    <w:basedOn w:val="619"/>
    <w:next w:val="626"/>
    <w:link w:val="619"/>
    <w:pPr>
      <w:ind w:firstLine="720"/>
      <w:jc w:val="both"/>
    </w:pPr>
    <w:rPr>
      <w:sz w:val="28"/>
    </w:rPr>
  </w:style>
  <w:style w:type="table" w:styleId="627">
    <w:name w:val="Сетка таблицы"/>
    <w:basedOn w:val="621"/>
    <w:next w:val="627"/>
    <w:link w:val="619"/>
    <w:tblPr/>
  </w:style>
  <w:style w:type="paragraph" w:styleId="628">
    <w:name w:val="Верхний колонтитул"/>
    <w:basedOn w:val="619"/>
    <w:next w:val="628"/>
    <w:link w:val="629"/>
    <w:pPr>
      <w:tabs>
        <w:tab w:val="center" w:pos="4677" w:leader="none"/>
        <w:tab w:val="right" w:pos="9355" w:leader="none"/>
      </w:tabs>
    </w:pPr>
  </w:style>
  <w:style w:type="character" w:styleId="629">
    <w:name w:val="Верхний колонтитул Знак"/>
    <w:basedOn w:val="620"/>
    <w:next w:val="629"/>
    <w:link w:val="628"/>
  </w:style>
  <w:style w:type="paragraph" w:styleId="630">
    <w:name w:val="Нижний колонтитул"/>
    <w:basedOn w:val="619"/>
    <w:next w:val="630"/>
    <w:link w:val="631"/>
    <w:pPr>
      <w:tabs>
        <w:tab w:val="center" w:pos="4677" w:leader="none"/>
        <w:tab w:val="right" w:pos="9355" w:leader="none"/>
      </w:tabs>
    </w:pPr>
  </w:style>
  <w:style w:type="character" w:styleId="631">
    <w:name w:val="Нижний колонтитул Знак"/>
    <w:basedOn w:val="620"/>
    <w:next w:val="631"/>
    <w:link w:val="630"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Фин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revision>19</cp:revision>
  <dcterms:created xsi:type="dcterms:W3CDTF">2020-12-08T09:37:00Z</dcterms:created>
  <dcterms:modified xsi:type="dcterms:W3CDTF">2024-03-28T12:25:25Z</dcterms:modified>
  <cp:version>917504</cp:version>
</cp:coreProperties>
</file>