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B81E61">
              <w:rPr>
                <w:sz w:val="24"/>
                <w:szCs w:val="24"/>
              </w:rPr>
              <w:t>Приложение 11.</w:t>
            </w:r>
            <w:r>
              <w:rPr>
                <w:sz w:val="24"/>
                <w:szCs w:val="24"/>
              </w:rPr>
              <w:t>7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>от   18.12.2020   №  148-рсд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A70CC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 xml:space="preserve">(в редакции решения совета депутатов от </w:t>
            </w:r>
            <w:r w:rsidR="00363E33">
              <w:rPr>
                <w:sz w:val="24"/>
                <w:szCs w:val="24"/>
              </w:rPr>
              <w:t>2</w:t>
            </w:r>
            <w:r w:rsidR="00A70CC4">
              <w:rPr>
                <w:sz w:val="24"/>
                <w:szCs w:val="24"/>
              </w:rPr>
              <w:t>7</w:t>
            </w:r>
            <w:r w:rsidRPr="00855238">
              <w:rPr>
                <w:sz w:val="24"/>
                <w:szCs w:val="24"/>
              </w:rPr>
              <w:t xml:space="preserve">.09.2021 № </w:t>
            </w:r>
            <w:bookmarkStart w:id="0" w:name="_GoBack"/>
            <w:bookmarkEnd w:id="0"/>
            <w:r w:rsidRPr="00855238">
              <w:rPr>
                <w:sz w:val="24"/>
                <w:szCs w:val="24"/>
              </w:rPr>
              <w:t>)</w:t>
            </w:r>
          </w:p>
        </w:tc>
      </w:tr>
    </w:tbl>
    <w:p w:rsidR="00774CCF" w:rsidRPr="00267F5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774CCF" w:rsidRPr="00267F5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ПОРЯДОК</w:t>
      </w:r>
    </w:p>
    <w:p w:rsidR="00774CCF" w:rsidRPr="00267F5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  <w:r w:rsidRPr="00267F55">
        <w:rPr>
          <w:b/>
          <w:bCs/>
          <w:spacing w:val="-3"/>
          <w:sz w:val="24"/>
          <w:szCs w:val="24"/>
        </w:rPr>
        <w:br/>
      </w:r>
      <w:r w:rsidRPr="00C23E2E">
        <w:rPr>
          <w:b/>
          <w:bCs/>
          <w:spacing w:val="-3"/>
          <w:sz w:val="24"/>
          <w:szCs w:val="24"/>
        </w:rPr>
        <w:t>на поощрение муниципальных управленческих команд в 2021 году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>1. 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межбюджетных трансфертов бюджетам муниципальных образований поселений Сланцевского муниципального района на поощрение муниципальных управленческих команд за достижение показателей деятельности органов местного самоуправления (далее – межбюджетные трансферты).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2. </w:t>
      </w:r>
      <w:proofErr w:type="gramStart"/>
      <w:r w:rsidRPr="00C23E2E">
        <w:rPr>
          <w:bCs/>
          <w:spacing w:val="-3"/>
          <w:sz w:val="24"/>
          <w:szCs w:val="24"/>
        </w:rPr>
        <w:t>Межбюджетные трансферты предоставляются бюджетам муниципальных образований поселений Сланцевского муниципального района в целях реализации постановления Правительства Ленинградской области от 06.08.2021 № 509 «Об иных межбюджетных трансфертах бюджетам муниципальных образований Ленинградской области на цели поощрения муниципальных</w:t>
      </w:r>
      <w:r w:rsidRPr="00267F55">
        <w:rPr>
          <w:bCs/>
          <w:spacing w:val="-3"/>
          <w:sz w:val="24"/>
          <w:szCs w:val="24"/>
        </w:rPr>
        <w:t xml:space="preserve"> управленческих команд в 2021 году</w:t>
      </w:r>
      <w:r w:rsidRPr="00770DD2">
        <w:rPr>
          <w:bCs/>
          <w:spacing w:val="-3"/>
          <w:sz w:val="24"/>
          <w:szCs w:val="24"/>
        </w:rPr>
        <w:t>», постановления Правительства Ленинградской области об утверждении методики распределения иных межбюджетных трансфертов местным бюджетам Ленинградской области на цели поощрения муниципальных управленческих команд и</w:t>
      </w:r>
      <w:proofErr w:type="gramEnd"/>
      <w:r w:rsidRPr="00770DD2">
        <w:rPr>
          <w:bCs/>
          <w:spacing w:val="-3"/>
          <w:sz w:val="24"/>
          <w:szCs w:val="24"/>
        </w:rPr>
        <w:t xml:space="preserve"> правил их</w:t>
      </w:r>
      <w:r w:rsidRPr="00770DD2">
        <w:rPr>
          <w:bCs/>
          <w:i/>
          <w:spacing w:val="-3"/>
          <w:sz w:val="24"/>
          <w:szCs w:val="24"/>
        </w:rPr>
        <w:t xml:space="preserve"> </w:t>
      </w:r>
      <w:r w:rsidRPr="00770DD2">
        <w:rPr>
          <w:bCs/>
          <w:spacing w:val="-3"/>
          <w:sz w:val="24"/>
          <w:szCs w:val="24"/>
        </w:rPr>
        <w:t>предоставления</w:t>
      </w:r>
      <w:r w:rsidRPr="00267F55">
        <w:rPr>
          <w:bCs/>
          <w:color w:val="00B050"/>
          <w:spacing w:val="-3"/>
          <w:sz w:val="24"/>
          <w:szCs w:val="24"/>
        </w:rPr>
        <w:t xml:space="preserve"> </w:t>
      </w:r>
      <w:r w:rsidRPr="00C23E2E">
        <w:rPr>
          <w:bCs/>
          <w:spacing w:val="-3"/>
          <w:sz w:val="24"/>
          <w:szCs w:val="24"/>
        </w:rPr>
        <w:t>и направляются на поощрение муниципальных управленческих команд органов местного самоуправления поселений в отношении следующих лиц: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 xml:space="preserve">лиц, замещавших муниципальные должности в органах местного самоуправления муниципальных образований Ленинградской области по состоянию на последний рабочий день  отчетного года; 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лиц, замещавших должности муниципальной службы в органах местного самоуправления муниципальных образований Ленинградской области  по состоянию на последний рабочий день отчетного года;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16396E">
        <w:rPr>
          <w:bCs/>
          <w:spacing w:val="-3"/>
          <w:sz w:val="24"/>
          <w:szCs w:val="24"/>
        </w:rPr>
        <w:t>лиц, замещающих муниципальные должности или должности муниципальной службы в органах местного самоуправления муниципальных образований Ленинградской области, но которые по состоянию на последний рабочий день отчетного года, замещали государственные должности или должности государственной гражданской службы в Администрации Ленинградской области;</w:t>
      </w:r>
      <w:proofErr w:type="gramEnd"/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работников, замещающих должности, не являющиеся должностями муниципальной службы, в органах местного самоуправления муниципальных образований Ленинградской области, но которые по состоянию на  последний рабочий день  отчетного года замещали должности муниципальной службы в органах местного самоуправления муниципальных образований Ленинградской области.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При этом формирование фонда на указанную выплату осуществляется с учетом следующих положений: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 xml:space="preserve">отработавшим часть отчетного периода и ушедшим </w:t>
      </w:r>
      <w:proofErr w:type="gramStart"/>
      <w:r w:rsidRPr="0016396E">
        <w:rPr>
          <w:bCs/>
          <w:spacing w:val="-3"/>
          <w:sz w:val="24"/>
          <w:szCs w:val="24"/>
        </w:rPr>
        <w:t>в течение отчетного периода в отпуск по уходу за ребенком до достижения</w:t>
      </w:r>
      <w:proofErr w:type="gramEnd"/>
      <w:r w:rsidRPr="0016396E">
        <w:rPr>
          <w:bCs/>
          <w:spacing w:val="-3"/>
          <w:sz w:val="24"/>
          <w:szCs w:val="24"/>
        </w:rPr>
        <w:t xml:space="preserve"> им возраста трех лет - не более чем за фактически отработанное время в данном отчетном году;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отработавшим часть отчетного периода (вновь принятым или уволенным и принятым в течение отчетного периода) - не более чем за фактически отработанное время в данном отчетном году.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3. Распределение межбюджетных трансфертов производится по формуле:</w:t>
      </w:r>
    </w:p>
    <w:p w:rsidR="00774CCF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E86250" w:rsidRDefault="00774CCF" w:rsidP="00774CC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E86250">
        <w:rPr>
          <w:bCs/>
          <w:spacing w:val="-3"/>
          <w:sz w:val="24"/>
          <w:szCs w:val="24"/>
        </w:rPr>
        <w:t>МБТ</w:t>
      </w:r>
      <w:proofErr w:type="gramStart"/>
      <w:r w:rsidRPr="00E86250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86250">
        <w:rPr>
          <w:bCs/>
          <w:spacing w:val="-3"/>
          <w:sz w:val="24"/>
          <w:szCs w:val="24"/>
        </w:rPr>
        <w:t xml:space="preserve">  =  МБТ</w:t>
      </w:r>
      <w:r>
        <w:rPr>
          <w:bCs/>
          <w:spacing w:val="-3"/>
          <w:sz w:val="24"/>
          <w:szCs w:val="24"/>
        </w:rPr>
        <w:t xml:space="preserve"> *</w:t>
      </w:r>
      <w:r w:rsidRPr="00E86250">
        <w:rPr>
          <w:bCs/>
          <w:spacing w:val="-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Oi</m:t>
                </m:r>
              </m:e>
            </m:nary>
          </m:den>
        </m:f>
      </m:oMath>
      <w:r w:rsidRPr="00E86250">
        <w:rPr>
          <w:bCs/>
          <w:spacing w:val="-3"/>
          <w:sz w:val="24"/>
          <w:szCs w:val="24"/>
        </w:rPr>
        <w:t xml:space="preserve">  , где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16396E">
        <w:rPr>
          <w:bCs/>
          <w:spacing w:val="-3"/>
          <w:sz w:val="24"/>
          <w:szCs w:val="24"/>
        </w:rPr>
        <w:t>МБТ</w:t>
      </w:r>
      <w:proofErr w:type="gramStart"/>
      <w:r w:rsidRPr="0016396E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16396E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–</w:t>
      </w:r>
      <w:r w:rsidRPr="0016396E">
        <w:rPr>
          <w:bCs/>
          <w:spacing w:val="-3"/>
          <w:sz w:val="24"/>
          <w:szCs w:val="24"/>
        </w:rPr>
        <w:t xml:space="preserve"> объем межбюджетных трансфертов </w:t>
      </w:r>
      <w:r>
        <w:rPr>
          <w:bCs/>
          <w:spacing w:val="-3"/>
          <w:sz w:val="24"/>
          <w:szCs w:val="24"/>
        </w:rPr>
        <w:t xml:space="preserve">бюджету </w:t>
      </w:r>
      <w:r w:rsidRPr="0016396E">
        <w:rPr>
          <w:bCs/>
          <w:spacing w:val="-3"/>
          <w:sz w:val="24"/>
          <w:szCs w:val="24"/>
        </w:rPr>
        <w:t>i-</w:t>
      </w:r>
      <w:proofErr w:type="spellStart"/>
      <w:r w:rsidRPr="0016396E">
        <w:rPr>
          <w:bCs/>
          <w:spacing w:val="-3"/>
          <w:sz w:val="24"/>
          <w:szCs w:val="24"/>
        </w:rPr>
        <w:t>го</w:t>
      </w:r>
      <w:proofErr w:type="spellEnd"/>
      <w:r w:rsidRPr="0016396E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муниципального образования </w:t>
      </w:r>
      <w:r w:rsidRPr="00774CCF">
        <w:rPr>
          <w:bCs/>
          <w:spacing w:val="-3"/>
          <w:sz w:val="24"/>
          <w:szCs w:val="24"/>
        </w:rPr>
        <w:t xml:space="preserve">на </w:t>
      </w:r>
      <w:r w:rsidRPr="00774CCF">
        <w:rPr>
          <w:bCs/>
          <w:spacing w:val="-3"/>
          <w:sz w:val="24"/>
          <w:szCs w:val="24"/>
        </w:rPr>
        <w:lastRenderedPageBreak/>
        <w:t>поощрение муниципальных управленческих команд</w:t>
      </w:r>
      <w:r w:rsidRPr="0016396E">
        <w:rPr>
          <w:bCs/>
          <w:spacing w:val="-3"/>
          <w:sz w:val="24"/>
          <w:szCs w:val="24"/>
        </w:rPr>
        <w:t>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 xml:space="preserve">МБТ – общий объем межбюджетных трансфертов </w:t>
      </w:r>
      <w:r>
        <w:rPr>
          <w:bCs/>
          <w:spacing w:val="-3"/>
          <w:sz w:val="24"/>
          <w:szCs w:val="24"/>
        </w:rPr>
        <w:t xml:space="preserve">бюджетам муниципальных образований </w:t>
      </w:r>
      <w:r w:rsidRPr="0016396E">
        <w:rPr>
          <w:bCs/>
          <w:spacing w:val="-3"/>
          <w:sz w:val="24"/>
          <w:szCs w:val="24"/>
        </w:rPr>
        <w:t>на поощрение муниципальных управленческих команд (принимается равным 619,8 тыс</w:t>
      </w:r>
      <w:proofErr w:type="gramStart"/>
      <w:r w:rsidRPr="0016396E">
        <w:rPr>
          <w:bCs/>
          <w:spacing w:val="-3"/>
          <w:sz w:val="24"/>
          <w:szCs w:val="24"/>
        </w:rPr>
        <w:t>.р</w:t>
      </w:r>
      <w:proofErr w:type="gramEnd"/>
      <w:r w:rsidRPr="0016396E">
        <w:rPr>
          <w:bCs/>
          <w:spacing w:val="-3"/>
          <w:sz w:val="24"/>
          <w:szCs w:val="24"/>
        </w:rPr>
        <w:t>уб.);</w:t>
      </w:r>
    </w:p>
    <w:p w:rsidR="00774CCF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16396E">
        <w:rPr>
          <w:bCs/>
          <w:spacing w:val="-3"/>
          <w:sz w:val="24"/>
          <w:szCs w:val="24"/>
        </w:rPr>
        <w:t>О</w:t>
      </w:r>
      <w:proofErr w:type="gramStart"/>
      <w:r w:rsidRPr="0016396E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16396E">
        <w:rPr>
          <w:bCs/>
          <w:spacing w:val="-3"/>
          <w:sz w:val="24"/>
          <w:szCs w:val="24"/>
        </w:rPr>
        <w:t xml:space="preserve"> – сумма должностных окладов лиц-участников муниципальных управленческих команд i</w:t>
      </w:r>
      <w:r w:rsidRPr="00774CCF">
        <w:rPr>
          <w:bCs/>
          <w:spacing w:val="-3"/>
          <w:sz w:val="24"/>
          <w:szCs w:val="24"/>
        </w:rPr>
        <w:t>-</w:t>
      </w:r>
      <w:proofErr w:type="spellStart"/>
      <w:r w:rsidRPr="00774CCF">
        <w:rPr>
          <w:bCs/>
          <w:spacing w:val="-3"/>
          <w:sz w:val="24"/>
          <w:szCs w:val="24"/>
        </w:rPr>
        <w:t>го</w:t>
      </w:r>
      <w:proofErr w:type="spellEnd"/>
      <w:r w:rsidRPr="00774CCF">
        <w:rPr>
          <w:bCs/>
          <w:spacing w:val="-3"/>
          <w:sz w:val="24"/>
          <w:szCs w:val="24"/>
        </w:rPr>
        <w:t xml:space="preserve"> муниципального образования</w:t>
      </w:r>
      <w:r w:rsidRPr="0016396E">
        <w:rPr>
          <w:bCs/>
          <w:spacing w:val="-3"/>
          <w:sz w:val="24"/>
          <w:szCs w:val="24"/>
        </w:rPr>
        <w:t>, указанных</w:t>
      </w:r>
      <w:r>
        <w:rPr>
          <w:bCs/>
          <w:spacing w:val="-3"/>
          <w:sz w:val="24"/>
          <w:szCs w:val="24"/>
        </w:rPr>
        <w:t xml:space="preserve"> в пункте 2 настоящего Порядка;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∑ </w:t>
      </w:r>
      <w:proofErr w:type="spellStart"/>
      <w:r w:rsidRPr="00774CCF">
        <w:rPr>
          <w:bCs/>
          <w:spacing w:val="-3"/>
          <w:sz w:val="24"/>
          <w:szCs w:val="24"/>
        </w:rPr>
        <w:t>Oi</w:t>
      </w:r>
      <w:proofErr w:type="spellEnd"/>
      <w:r>
        <w:rPr>
          <w:bCs/>
          <w:spacing w:val="-3"/>
          <w:sz w:val="24"/>
          <w:szCs w:val="24"/>
        </w:rPr>
        <w:t xml:space="preserve"> – общая сумма </w:t>
      </w:r>
      <w:r w:rsidRPr="00774CCF">
        <w:rPr>
          <w:bCs/>
          <w:spacing w:val="-3"/>
          <w:sz w:val="24"/>
          <w:szCs w:val="24"/>
        </w:rPr>
        <w:t>должностных окладов лиц-участников муниципальных управленчес</w:t>
      </w:r>
      <w:r>
        <w:rPr>
          <w:bCs/>
          <w:spacing w:val="-3"/>
          <w:sz w:val="24"/>
          <w:szCs w:val="24"/>
        </w:rPr>
        <w:t xml:space="preserve">ких команд </w:t>
      </w:r>
      <w:r w:rsidRPr="00774CCF">
        <w:rPr>
          <w:bCs/>
          <w:spacing w:val="-3"/>
          <w:sz w:val="24"/>
          <w:szCs w:val="24"/>
        </w:rPr>
        <w:t>муниципальн</w:t>
      </w:r>
      <w:r>
        <w:rPr>
          <w:bCs/>
          <w:spacing w:val="-3"/>
          <w:sz w:val="24"/>
          <w:szCs w:val="24"/>
        </w:rPr>
        <w:t>ых</w:t>
      </w:r>
      <w:r w:rsidRPr="00774CCF">
        <w:rPr>
          <w:bCs/>
          <w:spacing w:val="-3"/>
          <w:sz w:val="24"/>
          <w:szCs w:val="24"/>
        </w:rPr>
        <w:t xml:space="preserve"> образовани</w:t>
      </w:r>
      <w:r>
        <w:rPr>
          <w:bCs/>
          <w:spacing w:val="-3"/>
          <w:sz w:val="24"/>
          <w:szCs w:val="24"/>
        </w:rPr>
        <w:t>й</w:t>
      </w:r>
      <w:r w:rsidRPr="00774CCF">
        <w:rPr>
          <w:bCs/>
          <w:spacing w:val="-3"/>
          <w:sz w:val="24"/>
          <w:szCs w:val="24"/>
        </w:rPr>
        <w:t>, указанных в пункте 2 настоящего Порядка</w:t>
      </w:r>
      <w:r>
        <w:rPr>
          <w:bCs/>
          <w:spacing w:val="-3"/>
          <w:sz w:val="24"/>
          <w:szCs w:val="24"/>
        </w:rPr>
        <w:t>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4. Перечисление межбюджетных трансфертов осуществляется комитетом финансов в</w:t>
      </w:r>
      <w:r w:rsidRPr="00C23E2E">
        <w:rPr>
          <w:bCs/>
          <w:spacing w:val="-3"/>
          <w:sz w:val="24"/>
          <w:szCs w:val="24"/>
        </w:rPr>
        <w:t xml:space="preserve">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5. Администрации муниципальных образований </w:t>
      </w:r>
      <w:proofErr w:type="gramStart"/>
      <w:r w:rsidRPr="00C23E2E">
        <w:rPr>
          <w:bCs/>
          <w:spacing w:val="-3"/>
          <w:sz w:val="24"/>
          <w:szCs w:val="24"/>
        </w:rPr>
        <w:t>поселений</w:t>
      </w:r>
      <w:proofErr w:type="gramEnd"/>
      <w:r w:rsidRPr="00C23E2E">
        <w:rPr>
          <w:bCs/>
          <w:spacing w:val="-3"/>
          <w:sz w:val="24"/>
          <w:szCs w:val="24"/>
        </w:rPr>
        <w:t xml:space="preserve">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C23E2E">
        <w:rPr>
          <w:bCs/>
          <w:spacing w:val="-3"/>
          <w:sz w:val="24"/>
          <w:szCs w:val="24"/>
        </w:rPr>
        <w:t>годового</w:t>
      </w:r>
      <w:proofErr w:type="gramEnd"/>
      <w:r w:rsidRPr="00C23E2E">
        <w:rPr>
          <w:bCs/>
          <w:spacing w:val="-3"/>
          <w:sz w:val="24"/>
          <w:szCs w:val="24"/>
        </w:rPr>
        <w:t xml:space="preserve"> отчетов.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>6. 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7. Межбюджетные трансферты, не использованные в текущем финансовом году, могут быть использованы </w:t>
      </w:r>
      <w:proofErr w:type="gramStart"/>
      <w:r w:rsidRPr="00C23E2E">
        <w:rPr>
          <w:bCs/>
          <w:spacing w:val="-3"/>
          <w:sz w:val="24"/>
          <w:szCs w:val="24"/>
        </w:rPr>
        <w:t>на те</w:t>
      </w:r>
      <w:proofErr w:type="gramEnd"/>
      <w:r w:rsidRPr="00C23E2E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>8. 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9. </w:t>
      </w:r>
      <w:proofErr w:type="gramStart"/>
      <w:r w:rsidRPr="00C23E2E">
        <w:rPr>
          <w:bCs/>
          <w:spacing w:val="-3"/>
          <w:sz w:val="24"/>
          <w:szCs w:val="24"/>
        </w:rPr>
        <w:t>Контроль за</w:t>
      </w:r>
      <w:proofErr w:type="gramEnd"/>
      <w:r w:rsidRPr="00C23E2E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935"/>
        <w:jc w:val="both"/>
        <w:rPr>
          <w:bCs/>
          <w:spacing w:val="-3"/>
          <w:sz w:val="24"/>
          <w:szCs w:val="24"/>
        </w:rPr>
      </w:pPr>
    </w:p>
    <w:sectPr w:rsidR="00774CCF" w:rsidRPr="00C23E2E" w:rsidSect="001C54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5"/>
    <w:rsid w:val="001B3A64"/>
    <w:rsid w:val="001C540D"/>
    <w:rsid w:val="00221473"/>
    <w:rsid w:val="002B29A6"/>
    <w:rsid w:val="00363E33"/>
    <w:rsid w:val="00644395"/>
    <w:rsid w:val="00770DD2"/>
    <w:rsid w:val="00774CCF"/>
    <w:rsid w:val="00A21676"/>
    <w:rsid w:val="00A70CC4"/>
    <w:rsid w:val="00B82F6C"/>
    <w:rsid w:val="00BD064E"/>
    <w:rsid w:val="00D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8</cp:revision>
  <cp:lastPrinted>2021-09-15T13:59:00Z</cp:lastPrinted>
  <dcterms:created xsi:type="dcterms:W3CDTF">2021-09-09T08:51:00Z</dcterms:created>
  <dcterms:modified xsi:type="dcterms:W3CDTF">2021-09-16T09:11:00Z</dcterms:modified>
</cp:coreProperties>
</file>