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AB0796">
            <w:pPr>
              <w:widowControl/>
              <w:autoSpaceDE/>
              <w:autoSpaceDN/>
              <w:adjustRightInd/>
              <w:jc w:val="right"/>
              <w:rPr>
                <w:sz w:val="24"/>
                <w:szCs w:val="24"/>
                <w:lang w:val="en-US"/>
              </w:rPr>
            </w:pPr>
            <w:r>
              <w:rPr>
                <w:sz w:val="24"/>
                <w:szCs w:val="24"/>
              </w:rPr>
              <w:t xml:space="preserve">Приложение </w:t>
            </w:r>
            <w:r w:rsidR="00AB0796">
              <w:rPr>
                <w:sz w:val="24"/>
                <w:szCs w:val="24"/>
              </w:rPr>
              <w:t>7</w:t>
            </w:r>
            <w:r>
              <w:rPr>
                <w:sz w:val="24"/>
                <w:szCs w:val="24"/>
              </w:rPr>
              <w:t>.</w:t>
            </w:r>
            <w:r w:rsidR="006B1CB9">
              <w:rPr>
                <w:sz w:val="24"/>
                <w:szCs w:val="24"/>
              </w:rPr>
              <w:t>2</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9536AA" w:rsidP="00D24446">
            <w:pPr>
              <w:widowControl/>
              <w:autoSpaceDE/>
              <w:autoSpaceDN/>
              <w:adjustRightInd/>
              <w:jc w:val="right"/>
              <w:rPr>
                <w:sz w:val="24"/>
                <w:szCs w:val="24"/>
              </w:rPr>
            </w:pPr>
            <w:r>
              <w:rPr>
                <w:sz w:val="24"/>
                <w:szCs w:val="24"/>
              </w:rPr>
              <w:t>от 19.12.2024 № 46-гсд</w:t>
            </w:r>
            <w:bookmarkStart w:id="0" w:name="_GoBack"/>
            <w:bookmarkEnd w:id="0"/>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33112D" w:rsidRDefault="0033112D" w:rsidP="0033112D">
      <w:pPr>
        <w:shd w:val="clear" w:color="auto" w:fill="FFFFFF"/>
        <w:ind w:left="312"/>
        <w:jc w:val="center"/>
        <w:rPr>
          <w:b/>
          <w:bCs/>
          <w:sz w:val="24"/>
          <w:szCs w:val="24"/>
        </w:rPr>
      </w:pPr>
    </w:p>
    <w:p w:rsidR="0033112D" w:rsidRDefault="0033112D" w:rsidP="0033112D">
      <w:pPr>
        <w:shd w:val="clear" w:color="auto" w:fill="FFFFFF"/>
        <w:tabs>
          <w:tab w:val="left" w:pos="1944"/>
          <w:tab w:val="center" w:pos="5001"/>
        </w:tabs>
        <w:ind w:left="79"/>
        <w:jc w:val="center"/>
        <w:rPr>
          <w:b/>
          <w:bCs/>
          <w:color w:val="000000"/>
          <w:spacing w:val="-3"/>
          <w:sz w:val="24"/>
          <w:szCs w:val="24"/>
        </w:rPr>
      </w:pPr>
      <w:r>
        <w:rPr>
          <w:b/>
          <w:bCs/>
          <w:color w:val="000000"/>
          <w:spacing w:val="-3"/>
          <w:sz w:val="24"/>
          <w:szCs w:val="24"/>
        </w:rPr>
        <w:t>ПОРЯДОК</w:t>
      </w:r>
    </w:p>
    <w:p w:rsidR="0033112D" w:rsidRDefault="0033112D" w:rsidP="0033112D">
      <w:pPr>
        <w:widowControl/>
        <w:autoSpaceDE/>
        <w:adjustRightInd/>
        <w:jc w:val="center"/>
        <w:rPr>
          <w:b/>
          <w:bCs/>
          <w:sz w:val="24"/>
          <w:szCs w:val="24"/>
        </w:rPr>
      </w:pPr>
      <w:r>
        <w:rPr>
          <w:b/>
          <w:bCs/>
          <w:sz w:val="24"/>
          <w:szCs w:val="24"/>
        </w:rPr>
        <w:t xml:space="preserve">определения объема, условий предоставления и расходования </w:t>
      </w:r>
      <w:r>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Default="0033112D" w:rsidP="0033112D">
      <w:pPr>
        <w:widowControl/>
        <w:autoSpaceDE/>
        <w:adjustRightInd/>
        <w:jc w:val="center"/>
        <w:rPr>
          <w:b/>
          <w:bCs/>
          <w:sz w:val="24"/>
          <w:szCs w:val="24"/>
        </w:rPr>
      </w:pPr>
    </w:p>
    <w:p w:rsidR="0033112D" w:rsidRDefault="0033112D" w:rsidP="0033112D">
      <w:pPr>
        <w:widowControl/>
        <w:autoSpaceDE/>
        <w:adjustRightInd/>
        <w:spacing w:before="120"/>
        <w:ind w:firstLine="851"/>
        <w:jc w:val="both"/>
        <w:rPr>
          <w:b/>
          <w:bCs/>
          <w:sz w:val="24"/>
          <w:szCs w:val="24"/>
        </w:rPr>
      </w:pPr>
      <w:r>
        <w:rPr>
          <w:bCs/>
          <w:sz w:val="24"/>
          <w:szCs w:val="24"/>
        </w:rPr>
        <w:t xml:space="preserve">1. </w:t>
      </w:r>
      <w:proofErr w:type="gramStart"/>
      <w:r>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межбюджетные трансферты) в соответствии с заключенным соглашением.</w:t>
      </w:r>
      <w:proofErr w:type="gramEnd"/>
    </w:p>
    <w:p w:rsidR="0033112D" w:rsidRDefault="0033112D" w:rsidP="0033112D">
      <w:pPr>
        <w:shd w:val="clear" w:color="auto" w:fill="FFFFFF"/>
        <w:tabs>
          <w:tab w:val="left" w:pos="935"/>
          <w:tab w:val="center" w:pos="5001"/>
        </w:tabs>
        <w:spacing w:before="120"/>
        <w:ind w:firstLine="851"/>
        <w:jc w:val="both"/>
        <w:rPr>
          <w:bCs/>
          <w:color w:val="000000"/>
          <w:spacing w:val="-3"/>
          <w:sz w:val="24"/>
          <w:szCs w:val="24"/>
        </w:rPr>
      </w:pPr>
      <w:r>
        <w:rPr>
          <w:bCs/>
          <w:color w:val="000000"/>
          <w:spacing w:val="-3"/>
          <w:sz w:val="24"/>
          <w:szCs w:val="24"/>
        </w:rPr>
        <w:t>2</w:t>
      </w:r>
      <w:r>
        <w:rPr>
          <w:sz w:val="24"/>
          <w:szCs w:val="24"/>
        </w:rPr>
        <w:t xml:space="preserve">. </w:t>
      </w:r>
      <w:r>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2.2. Заключение соглашения между советом депутатов Сланцевского городского поселения  и администрацией  муниципального образования Сланцевский муниципальный район Ленинградской области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соглашение).</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3.  </w:t>
      </w:r>
      <w:proofErr w:type="gramStart"/>
      <w:r>
        <w:rPr>
          <w:bCs/>
          <w:sz w:val="24"/>
          <w:szCs w:val="24"/>
        </w:rPr>
        <w:t xml:space="preserve">Объемы межбюджетных трансфертов, предоставляемых из бюджета Сланцевского городского поселения бюджету Сланцевского муниципального района, предусматриваются соглашением и определяются с учетом необходимости обеспечения расходов  на оплату труда работников (с начислениями), непосредственно осуществляющих переданные полномочия, материально-техническое обеспечение и материальные затраты, необходимые для осуществления работниками переданных полномочий, а также оплаты договоров гражданско-правового характера  (договоров возмездного оказания услуг).  </w:t>
      </w:r>
      <w:proofErr w:type="gramEnd"/>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4. Объем межбюджетных трансфертов из бюджета Сланцевского городского поселения бюджету Сланцевского муниципального района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рассчитывается по формуле: </w:t>
      </w:r>
    </w:p>
    <w:p w:rsidR="0033112D" w:rsidRDefault="0033112D" w:rsidP="0033112D">
      <w:pPr>
        <w:spacing w:before="120"/>
        <w:rPr>
          <w:b/>
          <w:bCs/>
          <w:sz w:val="24"/>
          <w:szCs w:val="24"/>
          <w:lang w:val="en-US"/>
        </w:rPr>
      </w:pPr>
      <w:r>
        <w:t xml:space="preserve"> </w:t>
      </w:r>
      <w:r>
        <w:tab/>
      </w:r>
      <w:proofErr w:type="gramStart"/>
      <w:r>
        <w:rPr>
          <w:b/>
          <w:bCs/>
          <w:sz w:val="24"/>
          <w:szCs w:val="24"/>
          <w:lang w:val="en-US"/>
        </w:rPr>
        <w:t xml:space="preserve">S </w:t>
      </w:r>
      <w:proofErr w:type="spellStart"/>
      <w:r>
        <w:rPr>
          <w:b/>
          <w:bCs/>
          <w:sz w:val="24"/>
          <w:szCs w:val="24"/>
        </w:rPr>
        <w:t>мбт</w:t>
      </w:r>
      <w:proofErr w:type="spellEnd"/>
      <w:r>
        <w:rPr>
          <w:b/>
          <w:bCs/>
          <w:sz w:val="24"/>
          <w:szCs w:val="24"/>
          <w:lang w:val="en-US"/>
        </w:rPr>
        <w:t>.</w:t>
      </w:r>
      <w:proofErr w:type="gramEnd"/>
      <w:r>
        <w:rPr>
          <w:b/>
          <w:bCs/>
          <w:sz w:val="24"/>
          <w:szCs w:val="24"/>
          <w:lang w:val="en-US"/>
        </w:rPr>
        <w:t xml:space="preserve"> = S </w:t>
      </w:r>
      <w:r>
        <w:rPr>
          <w:b/>
          <w:bCs/>
          <w:sz w:val="24"/>
          <w:szCs w:val="24"/>
        </w:rPr>
        <w:t>оп</w:t>
      </w:r>
      <w:r>
        <w:rPr>
          <w:b/>
          <w:bCs/>
          <w:sz w:val="24"/>
          <w:szCs w:val="24"/>
          <w:lang w:val="en-US"/>
        </w:rPr>
        <w:t xml:space="preserve">. + S </w:t>
      </w:r>
      <w:proofErr w:type="spellStart"/>
      <w:r>
        <w:rPr>
          <w:b/>
          <w:bCs/>
          <w:sz w:val="24"/>
          <w:szCs w:val="24"/>
        </w:rPr>
        <w:t>мз</w:t>
      </w:r>
      <w:proofErr w:type="spellEnd"/>
      <w:r>
        <w:rPr>
          <w:b/>
          <w:bCs/>
          <w:sz w:val="24"/>
          <w:szCs w:val="24"/>
          <w:lang w:val="en-US"/>
        </w:rPr>
        <w:t xml:space="preserve">.   </w:t>
      </w:r>
    </w:p>
    <w:p w:rsidR="0033112D" w:rsidRDefault="0033112D" w:rsidP="0033112D">
      <w:pPr>
        <w:shd w:val="clear" w:color="auto" w:fill="FFFFFF"/>
        <w:tabs>
          <w:tab w:val="left" w:pos="1944"/>
          <w:tab w:val="center" w:pos="5001"/>
        </w:tabs>
        <w:spacing w:before="120"/>
        <w:ind w:firstLine="851"/>
        <w:jc w:val="both"/>
        <w:rPr>
          <w:bCs/>
          <w:sz w:val="24"/>
          <w:szCs w:val="24"/>
          <w:highlight w:val="yellow"/>
          <w:lang w:val="en-US"/>
        </w:rPr>
      </w:pPr>
      <w:r>
        <w:rPr>
          <w:bCs/>
          <w:sz w:val="24"/>
          <w:szCs w:val="24"/>
          <w:lang w:val="en-US"/>
        </w:rPr>
        <w:t xml:space="preserve">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lastRenderedPageBreak/>
        <w:t xml:space="preserve">где: S </w:t>
      </w:r>
      <w:proofErr w:type="spellStart"/>
      <w:r>
        <w:rPr>
          <w:bCs/>
          <w:sz w:val="24"/>
          <w:szCs w:val="24"/>
        </w:rPr>
        <w:t>мбт</w:t>
      </w:r>
      <w:proofErr w:type="spellEnd"/>
      <w:r>
        <w:rPr>
          <w:bCs/>
          <w:sz w:val="24"/>
          <w:szCs w:val="24"/>
        </w:rPr>
        <w:t xml:space="preserve">. - размер межбюджетных трансфертов на оплату труда работников (с начислениями и стимулирующими выплатами), непосредственно осуществляющих переданные полномочия, материально-техническое обеспечение, материальные затраты, необходимые для осуществления работниками переданных полномочий, а также оплата договоров гражданско-правового характера  (договоров возмездного оказания услуг).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S оп</w:t>
      </w:r>
      <w:proofErr w:type="gramStart"/>
      <w:r>
        <w:rPr>
          <w:bCs/>
          <w:sz w:val="24"/>
          <w:szCs w:val="24"/>
        </w:rPr>
        <w:t>.</w:t>
      </w:r>
      <w:proofErr w:type="gramEnd"/>
      <w:r>
        <w:rPr>
          <w:bCs/>
          <w:sz w:val="24"/>
          <w:szCs w:val="24"/>
        </w:rPr>
        <w:t xml:space="preserve"> - </w:t>
      </w:r>
      <w:proofErr w:type="gramStart"/>
      <w:r>
        <w:rPr>
          <w:bCs/>
          <w:sz w:val="24"/>
          <w:szCs w:val="24"/>
        </w:rPr>
        <w:t>с</w:t>
      </w:r>
      <w:proofErr w:type="gramEnd"/>
      <w:r>
        <w:rPr>
          <w:bCs/>
          <w:sz w:val="24"/>
          <w:szCs w:val="24"/>
        </w:rPr>
        <w:t xml:space="preserve">умма расходов на оплату труда в год работников, непосредственно осуществляющих переданные  полномочия, определяемая по формуле: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S </w:t>
      </w:r>
      <w:proofErr w:type="gramStart"/>
      <w:r>
        <w:rPr>
          <w:bCs/>
          <w:sz w:val="24"/>
          <w:szCs w:val="24"/>
        </w:rPr>
        <w:t>оп</w:t>
      </w:r>
      <w:proofErr w:type="gramEnd"/>
      <w:r>
        <w:rPr>
          <w:bCs/>
          <w:sz w:val="24"/>
          <w:szCs w:val="24"/>
        </w:rPr>
        <w:t xml:space="preserve">. = (ФОТ мес. x Е x Км) + (С год. </w:t>
      </w:r>
      <w:r>
        <w:rPr>
          <w:bCs/>
          <w:sz w:val="24"/>
          <w:szCs w:val="24"/>
          <w:lang w:val="en-US"/>
        </w:rPr>
        <w:t>x</w:t>
      </w:r>
      <w:r w:rsidRPr="0033112D">
        <w:rPr>
          <w:bCs/>
          <w:sz w:val="24"/>
          <w:szCs w:val="24"/>
        </w:rPr>
        <w:t xml:space="preserve"> </w:t>
      </w:r>
      <w:r>
        <w:rPr>
          <w:bCs/>
          <w:sz w:val="24"/>
          <w:szCs w:val="24"/>
          <w:lang w:val="en-US"/>
        </w:rPr>
        <w:t>E</w:t>
      </w:r>
      <w:r>
        <w:rPr>
          <w:bCs/>
          <w:sz w:val="24"/>
          <w:szCs w:val="24"/>
        </w:rPr>
        <w:t>)</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где: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ФОТ мес. - фонд оплаты труда работников в месяц;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 </w:t>
      </w:r>
    </w:p>
    <w:p w:rsidR="0033112D" w:rsidRDefault="0033112D" w:rsidP="0033112D">
      <w:pPr>
        <w:shd w:val="clear" w:color="auto" w:fill="FFFFFF"/>
        <w:tabs>
          <w:tab w:val="left" w:pos="1944"/>
          <w:tab w:val="center" w:pos="5001"/>
        </w:tabs>
        <w:spacing w:before="120"/>
        <w:ind w:firstLine="851"/>
        <w:jc w:val="both"/>
        <w:rPr>
          <w:bCs/>
          <w:sz w:val="24"/>
          <w:szCs w:val="24"/>
        </w:rPr>
      </w:pPr>
      <w:proofErr w:type="gramStart"/>
      <w:r>
        <w:rPr>
          <w:bCs/>
          <w:sz w:val="24"/>
          <w:szCs w:val="24"/>
        </w:rPr>
        <w:t>Км</w:t>
      </w:r>
      <w:proofErr w:type="gramEnd"/>
      <w:r>
        <w:rPr>
          <w:bCs/>
          <w:sz w:val="24"/>
          <w:szCs w:val="24"/>
        </w:rPr>
        <w:t xml:space="preserve"> - количество месяцев (12);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С год</w:t>
      </w:r>
      <w:proofErr w:type="gramStart"/>
      <w:r>
        <w:rPr>
          <w:bCs/>
          <w:sz w:val="24"/>
          <w:szCs w:val="24"/>
        </w:rPr>
        <w:t>.</w:t>
      </w:r>
      <w:proofErr w:type="gramEnd"/>
      <w:r>
        <w:rPr>
          <w:bCs/>
          <w:sz w:val="24"/>
          <w:szCs w:val="24"/>
        </w:rPr>
        <w:t xml:space="preserve"> – </w:t>
      </w:r>
      <w:proofErr w:type="gramStart"/>
      <w:r>
        <w:rPr>
          <w:bCs/>
          <w:sz w:val="24"/>
          <w:szCs w:val="24"/>
        </w:rPr>
        <w:t>с</w:t>
      </w:r>
      <w:proofErr w:type="gramEnd"/>
      <w:r>
        <w:rPr>
          <w:bCs/>
          <w:sz w:val="24"/>
          <w:szCs w:val="24"/>
        </w:rPr>
        <w:t>тимулирующие выплаты работникам культуры, установленные в целях</w:t>
      </w:r>
      <w:r>
        <w:t xml:space="preserve"> </w:t>
      </w:r>
      <w:r>
        <w:rPr>
          <w:bCs/>
          <w:sz w:val="24"/>
          <w:szCs w:val="24"/>
        </w:rPr>
        <w:t>достижения целевых показателей уровня средней заработной платы по региону.</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S </w:t>
      </w:r>
      <w:proofErr w:type="spellStart"/>
      <w:r>
        <w:rPr>
          <w:bCs/>
          <w:sz w:val="24"/>
          <w:szCs w:val="24"/>
        </w:rPr>
        <w:t>мз</w:t>
      </w:r>
      <w:proofErr w:type="spellEnd"/>
      <w:r>
        <w:rPr>
          <w:bCs/>
          <w:sz w:val="24"/>
          <w:szCs w:val="24"/>
        </w:rPr>
        <w:t xml:space="preserve">. - материально-техническое обеспечение, материальные затраты, а также оплата договоров гражданско-правового характера  (договоров возмездного оказания услуг),  которые определяются из расчета: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S </w:t>
      </w:r>
      <w:proofErr w:type="spellStart"/>
      <w:r>
        <w:rPr>
          <w:bCs/>
          <w:sz w:val="24"/>
          <w:szCs w:val="24"/>
        </w:rPr>
        <w:t>мз</w:t>
      </w:r>
      <w:proofErr w:type="spellEnd"/>
      <w:r>
        <w:rPr>
          <w:bCs/>
          <w:sz w:val="24"/>
          <w:szCs w:val="24"/>
        </w:rPr>
        <w:t>. = (</w:t>
      </w:r>
      <w:proofErr w:type="gramStart"/>
      <w:r>
        <w:rPr>
          <w:bCs/>
          <w:sz w:val="24"/>
          <w:szCs w:val="24"/>
        </w:rPr>
        <w:t>П</w:t>
      </w:r>
      <w:proofErr w:type="gramEnd"/>
      <w:r>
        <w:rPr>
          <w:bCs/>
          <w:sz w:val="24"/>
          <w:szCs w:val="24"/>
        </w:rPr>
        <w:t xml:space="preserve"> </w:t>
      </w:r>
      <w:proofErr w:type="spellStart"/>
      <w:r>
        <w:rPr>
          <w:bCs/>
          <w:sz w:val="24"/>
          <w:szCs w:val="24"/>
        </w:rPr>
        <w:t>у.с</w:t>
      </w:r>
      <w:proofErr w:type="spellEnd"/>
      <w:r>
        <w:rPr>
          <w:bCs/>
          <w:sz w:val="24"/>
          <w:szCs w:val="24"/>
        </w:rPr>
        <w:t xml:space="preserve">. + П </w:t>
      </w:r>
      <w:proofErr w:type="spellStart"/>
      <w:r>
        <w:rPr>
          <w:bCs/>
          <w:sz w:val="24"/>
          <w:szCs w:val="24"/>
        </w:rPr>
        <w:t>т.у</w:t>
      </w:r>
      <w:proofErr w:type="spellEnd"/>
      <w:r>
        <w:rPr>
          <w:bCs/>
          <w:sz w:val="24"/>
          <w:szCs w:val="24"/>
        </w:rPr>
        <w:t xml:space="preserve">. + П </w:t>
      </w:r>
      <w:proofErr w:type="spellStart"/>
      <w:r>
        <w:rPr>
          <w:bCs/>
          <w:sz w:val="24"/>
          <w:szCs w:val="24"/>
        </w:rPr>
        <w:t>с.и</w:t>
      </w:r>
      <w:proofErr w:type="spellEnd"/>
      <w:r>
        <w:rPr>
          <w:bCs/>
          <w:sz w:val="24"/>
          <w:szCs w:val="24"/>
        </w:rPr>
        <w:t xml:space="preserve">. + П </w:t>
      </w:r>
      <w:proofErr w:type="spellStart"/>
      <w:r>
        <w:rPr>
          <w:bCs/>
          <w:sz w:val="24"/>
          <w:szCs w:val="24"/>
        </w:rPr>
        <w:t>п.р.у</w:t>
      </w:r>
      <w:proofErr w:type="spellEnd"/>
      <w:r>
        <w:rPr>
          <w:bCs/>
          <w:sz w:val="24"/>
          <w:szCs w:val="24"/>
        </w:rPr>
        <w:t xml:space="preserve">. + П </w:t>
      </w:r>
      <w:proofErr w:type="spellStart"/>
      <w:r>
        <w:rPr>
          <w:bCs/>
          <w:sz w:val="24"/>
          <w:szCs w:val="24"/>
        </w:rPr>
        <w:t>п.р</w:t>
      </w:r>
      <w:proofErr w:type="spellEnd"/>
      <w:r>
        <w:rPr>
          <w:bCs/>
          <w:sz w:val="24"/>
          <w:szCs w:val="24"/>
        </w:rPr>
        <w:t xml:space="preserve">. + П </w:t>
      </w:r>
      <w:proofErr w:type="spellStart"/>
      <w:r>
        <w:rPr>
          <w:bCs/>
          <w:sz w:val="24"/>
          <w:szCs w:val="24"/>
        </w:rPr>
        <w:t>о.с</w:t>
      </w:r>
      <w:proofErr w:type="spellEnd"/>
      <w:r>
        <w:rPr>
          <w:bCs/>
          <w:sz w:val="24"/>
          <w:szCs w:val="24"/>
        </w:rPr>
        <w:t xml:space="preserve">.+ П </w:t>
      </w:r>
      <w:proofErr w:type="spellStart"/>
      <w:r>
        <w:rPr>
          <w:bCs/>
          <w:sz w:val="24"/>
          <w:szCs w:val="24"/>
        </w:rPr>
        <w:t>м.и</w:t>
      </w:r>
      <w:proofErr w:type="spellEnd"/>
      <w:r>
        <w:rPr>
          <w:bCs/>
          <w:sz w:val="24"/>
          <w:szCs w:val="24"/>
        </w:rPr>
        <w:t xml:space="preserve">. + П </w:t>
      </w:r>
      <w:proofErr w:type="spellStart"/>
      <w:r>
        <w:rPr>
          <w:bCs/>
          <w:sz w:val="24"/>
          <w:szCs w:val="24"/>
        </w:rPr>
        <w:t>п.о.з</w:t>
      </w:r>
      <w:proofErr w:type="spellEnd"/>
      <w:r>
        <w:rPr>
          <w:bCs/>
          <w:sz w:val="24"/>
          <w:szCs w:val="24"/>
        </w:rPr>
        <w:t xml:space="preserve">. + </w:t>
      </w:r>
      <w:proofErr w:type="gramStart"/>
      <w:r>
        <w:rPr>
          <w:bCs/>
          <w:sz w:val="24"/>
          <w:szCs w:val="24"/>
        </w:rPr>
        <w:t>П</w:t>
      </w:r>
      <w:proofErr w:type="gramEnd"/>
      <w:r>
        <w:rPr>
          <w:bCs/>
          <w:sz w:val="24"/>
          <w:szCs w:val="24"/>
        </w:rPr>
        <w:t xml:space="preserve"> </w:t>
      </w:r>
      <w:proofErr w:type="spellStart"/>
      <w:r>
        <w:rPr>
          <w:bCs/>
          <w:sz w:val="24"/>
          <w:szCs w:val="24"/>
        </w:rPr>
        <w:t>п.м.з</w:t>
      </w:r>
      <w:proofErr w:type="spellEnd"/>
      <w:r>
        <w:rPr>
          <w:bCs/>
          <w:sz w:val="24"/>
          <w:szCs w:val="24"/>
        </w:rPr>
        <w:t>.), (руб./год)</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где: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у.с</w:t>
      </w:r>
      <w:proofErr w:type="spellEnd"/>
      <w:r>
        <w:rPr>
          <w:bCs/>
          <w:sz w:val="24"/>
          <w:szCs w:val="24"/>
        </w:rPr>
        <w:t>. – потребность расходов на услуги связи;</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т.у</w:t>
      </w:r>
      <w:proofErr w:type="spellEnd"/>
      <w:r>
        <w:rPr>
          <w:bCs/>
          <w:sz w:val="24"/>
          <w:szCs w:val="24"/>
        </w:rPr>
        <w:t>. - потребность на оплату  транспортных услуг;</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с.и</w:t>
      </w:r>
      <w:proofErr w:type="spellEnd"/>
      <w:r>
        <w:rPr>
          <w:bCs/>
          <w:sz w:val="24"/>
          <w:szCs w:val="24"/>
        </w:rPr>
        <w:t>. – потребность на оплату работ, услуг по содержанию имущества;</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п.р.у</w:t>
      </w:r>
      <w:proofErr w:type="spellEnd"/>
      <w:r>
        <w:rPr>
          <w:bCs/>
          <w:sz w:val="24"/>
          <w:szCs w:val="24"/>
        </w:rPr>
        <w:t xml:space="preserve">. – потребность на оплату прочих работ, услуг;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п.р</w:t>
      </w:r>
      <w:proofErr w:type="spellEnd"/>
      <w:r>
        <w:rPr>
          <w:bCs/>
          <w:sz w:val="24"/>
          <w:szCs w:val="24"/>
        </w:rPr>
        <w:t>. – потребность на оплату прочих расходов;</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о.с</w:t>
      </w:r>
      <w:proofErr w:type="spellEnd"/>
      <w:r>
        <w:rPr>
          <w:bCs/>
          <w:sz w:val="24"/>
          <w:szCs w:val="24"/>
        </w:rPr>
        <w:t xml:space="preserve">. - потребность  на приобретение основных средствах;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м.и</w:t>
      </w:r>
      <w:proofErr w:type="spellEnd"/>
      <w:r>
        <w:rPr>
          <w:bCs/>
          <w:sz w:val="24"/>
          <w:szCs w:val="24"/>
        </w:rPr>
        <w:t>. - потребность на приобретение  мягкого инвентаря;</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п.о.з</w:t>
      </w:r>
      <w:proofErr w:type="spellEnd"/>
      <w:r>
        <w:rPr>
          <w:bCs/>
          <w:sz w:val="24"/>
          <w:szCs w:val="24"/>
        </w:rPr>
        <w:t>. - потребность на приобретение прочих оборотных запасов (материалов);</w:t>
      </w:r>
    </w:p>
    <w:p w:rsidR="0033112D" w:rsidRDefault="0033112D" w:rsidP="0033112D">
      <w:pPr>
        <w:shd w:val="clear" w:color="auto" w:fill="FFFFFF"/>
        <w:tabs>
          <w:tab w:val="left" w:pos="1944"/>
          <w:tab w:val="center" w:pos="5001"/>
        </w:tabs>
        <w:ind w:firstLine="851"/>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п.м.з</w:t>
      </w:r>
      <w:proofErr w:type="spellEnd"/>
      <w:r>
        <w:rPr>
          <w:bCs/>
          <w:sz w:val="24"/>
          <w:szCs w:val="24"/>
        </w:rPr>
        <w:t>. - потребность на приобретение прочих материальных запасов однократного применения.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5.  Межбюджетные трансферты используются на финансирование расходов по реализации мероприятий и направляются на исполнение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на текущий финансовый год на основании Соглашения о передаче соответствующих полномочий.</w:t>
      </w:r>
    </w:p>
    <w:p w:rsidR="0033112D" w:rsidRDefault="0033112D" w:rsidP="0033112D">
      <w:pPr>
        <w:shd w:val="clear" w:color="auto" w:fill="FFFFFF"/>
        <w:tabs>
          <w:tab w:val="left" w:pos="1944"/>
          <w:tab w:val="center" w:pos="5001"/>
        </w:tabs>
        <w:spacing w:before="120"/>
        <w:ind w:firstLine="851"/>
        <w:jc w:val="both"/>
        <w:rPr>
          <w:sz w:val="24"/>
          <w:szCs w:val="24"/>
        </w:rPr>
      </w:pPr>
      <w:r>
        <w:rPr>
          <w:sz w:val="24"/>
          <w:szCs w:val="24"/>
        </w:rPr>
        <w:t xml:space="preserve">6. </w:t>
      </w:r>
      <w:proofErr w:type="gramStart"/>
      <w:r>
        <w:rPr>
          <w:sz w:val="24"/>
          <w:szCs w:val="24"/>
        </w:rPr>
        <w:t xml:space="preserve">Перечисление </w:t>
      </w:r>
      <w:r>
        <w:rPr>
          <w:bCs/>
          <w:sz w:val="24"/>
          <w:szCs w:val="24"/>
        </w:rPr>
        <w:t>межбюджетных трансфертов</w:t>
      </w:r>
      <w:r>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ежемесячно до 10-го числа текущего месяца равными долями в размере 1/12 суммы годовых ассигнований в соответствии со сводной бюджетной росписью и кассовым планом бюджета Сланцевского городского поселения на текущий финансовый год после заключения соглашения между администрацией Сланцевского муниципального района, как главным распорядителем</w:t>
      </w:r>
      <w:proofErr w:type="gramEnd"/>
      <w:r>
        <w:rPr>
          <w:sz w:val="24"/>
          <w:szCs w:val="24"/>
        </w:rPr>
        <w:t xml:space="preserve">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 Ленинградской области (далее – комитет финансов), как главным администратором доходов бюджета Сланцевского муниципального района. </w:t>
      </w:r>
    </w:p>
    <w:p w:rsidR="0033112D" w:rsidRDefault="0033112D" w:rsidP="0033112D">
      <w:pPr>
        <w:shd w:val="clear" w:color="auto" w:fill="FFFFFF"/>
        <w:spacing w:before="120"/>
        <w:ind w:left="29" w:firstLine="851"/>
        <w:jc w:val="both"/>
        <w:rPr>
          <w:sz w:val="24"/>
          <w:szCs w:val="24"/>
        </w:rPr>
      </w:pPr>
      <w:r>
        <w:rPr>
          <w:sz w:val="24"/>
          <w:szCs w:val="24"/>
        </w:rPr>
        <w:t xml:space="preserve">7. </w:t>
      </w:r>
      <w:proofErr w:type="gramStart"/>
      <w:r>
        <w:rPr>
          <w:sz w:val="24"/>
          <w:szCs w:val="24"/>
        </w:rPr>
        <w:t>Комитет финансов на основании доведенных до него уведомлений по расчетам 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33112D" w:rsidRDefault="0033112D" w:rsidP="0033112D">
      <w:pPr>
        <w:shd w:val="clear" w:color="auto" w:fill="FFFFFF"/>
        <w:spacing w:before="120"/>
        <w:ind w:left="29" w:firstLine="851"/>
        <w:jc w:val="both"/>
        <w:rPr>
          <w:sz w:val="24"/>
          <w:szCs w:val="24"/>
        </w:rPr>
      </w:pPr>
      <w:r>
        <w:rPr>
          <w:sz w:val="24"/>
          <w:szCs w:val="24"/>
        </w:rPr>
        <w:lastRenderedPageBreak/>
        <w:t>8. 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Default="0033112D" w:rsidP="0033112D">
      <w:pPr>
        <w:shd w:val="clear" w:color="auto" w:fill="FFFFFF"/>
        <w:tabs>
          <w:tab w:val="left" w:pos="845"/>
        </w:tabs>
        <w:spacing w:before="120"/>
        <w:ind w:firstLine="851"/>
        <w:jc w:val="both"/>
        <w:rPr>
          <w:sz w:val="24"/>
          <w:szCs w:val="24"/>
        </w:rPr>
      </w:pPr>
      <w:r>
        <w:rPr>
          <w:sz w:val="24"/>
          <w:szCs w:val="24"/>
        </w:rPr>
        <w:t>9.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Default="0033112D" w:rsidP="0033112D">
      <w:pPr>
        <w:shd w:val="clear" w:color="auto" w:fill="FFFFFF"/>
        <w:tabs>
          <w:tab w:val="left" w:pos="845"/>
        </w:tabs>
        <w:spacing w:before="120"/>
        <w:ind w:firstLine="851"/>
        <w:jc w:val="both"/>
        <w:rPr>
          <w:sz w:val="24"/>
          <w:szCs w:val="24"/>
        </w:rPr>
      </w:pPr>
      <w:r>
        <w:rPr>
          <w:sz w:val="24"/>
          <w:szCs w:val="24"/>
        </w:rPr>
        <w:t xml:space="preserve">10.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33112D" w:rsidRDefault="0033112D" w:rsidP="0033112D">
      <w:pPr>
        <w:shd w:val="clear" w:color="auto" w:fill="FFFFFF"/>
        <w:tabs>
          <w:tab w:val="left" w:pos="845"/>
        </w:tabs>
        <w:spacing w:before="120"/>
        <w:ind w:firstLine="851"/>
        <w:jc w:val="both"/>
        <w:rPr>
          <w:sz w:val="24"/>
          <w:szCs w:val="24"/>
        </w:rPr>
      </w:pPr>
      <w:r>
        <w:rPr>
          <w:sz w:val="24"/>
          <w:szCs w:val="24"/>
        </w:rPr>
        <w:t>11. Наличие остатков на лицевом счете на конец текущего финансового года не допускается. Не использованные в течение текущего финансового года денежные средства перечисляются в сроки, установленные для завершения текущего финансового года, в бюджет Сланцевского городского поселения.</w:t>
      </w:r>
    </w:p>
    <w:p w:rsidR="0033112D" w:rsidRDefault="0033112D" w:rsidP="0033112D">
      <w:pPr>
        <w:shd w:val="clear" w:color="auto" w:fill="FFFFFF"/>
        <w:tabs>
          <w:tab w:val="left" w:pos="845"/>
        </w:tabs>
        <w:spacing w:before="120"/>
        <w:ind w:firstLine="851"/>
        <w:jc w:val="both"/>
        <w:rPr>
          <w:sz w:val="24"/>
          <w:szCs w:val="24"/>
        </w:rPr>
      </w:pPr>
      <w:r>
        <w:rPr>
          <w:sz w:val="24"/>
          <w:szCs w:val="24"/>
        </w:rPr>
        <w:t xml:space="preserve">12. </w:t>
      </w:r>
      <w:proofErr w:type="gramStart"/>
      <w:r>
        <w:rPr>
          <w:sz w:val="24"/>
          <w:szCs w:val="24"/>
        </w:rPr>
        <w:t>Контроль за</w:t>
      </w:r>
      <w:proofErr w:type="gramEnd"/>
      <w:r>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071400" w:rsidRDefault="00071400" w:rsidP="0033112D">
      <w:pPr>
        <w:shd w:val="clear" w:color="auto" w:fill="FFFFFF"/>
        <w:tabs>
          <w:tab w:val="left" w:pos="1944"/>
          <w:tab w:val="center" w:pos="5001"/>
        </w:tabs>
        <w:ind w:left="79"/>
        <w:jc w:val="center"/>
        <w:rPr>
          <w:sz w:val="24"/>
          <w:szCs w:val="24"/>
        </w:rPr>
      </w:pPr>
    </w:p>
    <w:sectPr w:rsidR="00071400"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504"/>
    <w:multiLevelType w:val="multilevel"/>
    <w:tmpl w:val="F88CCA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71400"/>
    <w:rsid w:val="00094808"/>
    <w:rsid w:val="001412E9"/>
    <w:rsid w:val="001B7275"/>
    <w:rsid w:val="00227577"/>
    <w:rsid w:val="002934C3"/>
    <w:rsid w:val="002C1E64"/>
    <w:rsid w:val="002F61B3"/>
    <w:rsid w:val="00301B0E"/>
    <w:rsid w:val="0033112D"/>
    <w:rsid w:val="00370687"/>
    <w:rsid w:val="00397614"/>
    <w:rsid w:val="003B5152"/>
    <w:rsid w:val="003C5C70"/>
    <w:rsid w:val="003F0BDD"/>
    <w:rsid w:val="004405BD"/>
    <w:rsid w:val="00473C3C"/>
    <w:rsid w:val="005116D5"/>
    <w:rsid w:val="005152CB"/>
    <w:rsid w:val="0052121A"/>
    <w:rsid w:val="00622AC5"/>
    <w:rsid w:val="006318EE"/>
    <w:rsid w:val="0067526C"/>
    <w:rsid w:val="006B1698"/>
    <w:rsid w:val="006B1CB9"/>
    <w:rsid w:val="0078422A"/>
    <w:rsid w:val="0084674D"/>
    <w:rsid w:val="008570CC"/>
    <w:rsid w:val="008841D6"/>
    <w:rsid w:val="008B14D2"/>
    <w:rsid w:val="00903C30"/>
    <w:rsid w:val="00916C4F"/>
    <w:rsid w:val="009262D2"/>
    <w:rsid w:val="00926B54"/>
    <w:rsid w:val="009536AA"/>
    <w:rsid w:val="0095630C"/>
    <w:rsid w:val="00A0166D"/>
    <w:rsid w:val="00A13C45"/>
    <w:rsid w:val="00A16A9A"/>
    <w:rsid w:val="00A43D0B"/>
    <w:rsid w:val="00A61D18"/>
    <w:rsid w:val="00A6785C"/>
    <w:rsid w:val="00AA6347"/>
    <w:rsid w:val="00AB0796"/>
    <w:rsid w:val="00AF1290"/>
    <w:rsid w:val="00AF4FD2"/>
    <w:rsid w:val="00CD706D"/>
    <w:rsid w:val="00D7170B"/>
    <w:rsid w:val="00D777BC"/>
    <w:rsid w:val="00DD51E1"/>
    <w:rsid w:val="00F070D4"/>
    <w:rsid w:val="00F14427"/>
    <w:rsid w:val="00F22CB9"/>
    <w:rsid w:val="00F23DA1"/>
    <w:rsid w:val="00F7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6586">
      <w:bodyDiv w:val="1"/>
      <w:marLeft w:val="0"/>
      <w:marRight w:val="0"/>
      <w:marTop w:val="0"/>
      <w:marBottom w:val="0"/>
      <w:divBdr>
        <w:top w:val="none" w:sz="0" w:space="0" w:color="auto"/>
        <w:left w:val="none" w:sz="0" w:space="0" w:color="auto"/>
        <w:bottom w:val="none" w:sz="0" w:space="0" w:color="auto"/>
        <w:right w:val="none" w:sz="0" w:space="0" w:color="auto"/>
      </w:divBdr>
    </w:div>
    <w:div w:id="338853176">
      <w:bodyDiv w:val="1"/>
      <w:marLeft w:val="0"/>
      <w:marRight w:val="0"/>
      <w:marTop w:val="0"/>
      <w:marBottom w:val="0"/>
      <w:divBdr>
        <w:top w:val="none" w:sz="0" w:space="0" w:color="auto"/>
        <w:left w:val="none" w:sz="0" w:space="0" w:color="auto"/>
        <w:bottom w:val="none" w:sz="0" w:space="0" w:color="auto"/>
        <w:right w:val="none" w:sz="0" w:space="0" w:color="auto"/>
      </w:divBdr>
    </w:div>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Галина А. Семенова</cp:lastModifiedBy>
  <cp:revision>19</cp:revision>
  <cp:lastPrinted>2024-12-23T11:44:00Z</cp:lastPrinted>
  <dcterms:created xsi:type="dcterms:W3CDTF">2017-02-12T16:53:00Z</dcterms:created>
  <dcterms:modified xsi:type="dcterms:W3CDTF">2024-12-23T11:45:00Z</dcterms:modified>
</cp:coreProperties>
</file>