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12" w:rsidRPr="00DE0112" w:rsidRDefault="00DE0112" w:rsidP="00DE0112">
      <w:pPr>
        <w:pStyle w:val="a4"/>
        <w:spacing w:before="0" w:beforeAutospacing="0" w:after="0"/>
        <w:ind w:left="-363" w:right="-187" w:firstLine="5608"/>
        <w:jc w:val="right"/>
      </w:pPr>
      <w:r>
        <w:rPr>
          <w:sz w:val="28"/>
          <w:szCs w:val="28"/>
        </w:rPr>
        <w:t xml:space="preserve">Приложение </w:t>
      </w:r>
    </w:p>
    <w:p w:rsidR="00DE0112" w:rsidRPr="00DE0112" w:rsidRDefault="00DE0112" w:rsidP="00DE0112">
      <w:pPr>
        <w:pStyle w:val="a4"/>
        <w:spacing w:before="0" w:beforeAutospacing="0" w:after="0"/>
        <w:ind w:right="-187" w:firstLine="5608"/>
        <w:jc w:val="right"/>
      </w:pPr>
      <w:r>
        <w:rPr>
          <w:sz w:val="28"/>
          <w:szCs w:val="28"/>
        </w:rPr>
        <w:t>к решению</w:t>
      </w:r>
      <w:r w:rsidRPr="00DE0112">
        <w:rPr>
          <w:sz w:val="28"/>
          <w:szCs w:val="28"/>
        </w:rPr>
        <w:t xml:space="preserve"> совета депутатов </w:t>
      </w:r>
    </w:p>
    <w:p w:rsidR="00DE0112" w:rsidRPr="00DE0112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DE0112">
        <w:rPr>
          <w:sz w:val="28"/>
          <w:szCs w:val="28"/>
        </w:rPr>
        <w:t>муниципального образования</w:t>
      </w:r>
    </w:p>
    <w:p w:rsidR="00DE0112" w:rsidRPr="00DE0112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DE0112">
        <w:rPr>
          <w:sz w:val="28"/>
          <w:szCs w:val="28"/>
        </w:rPr>
        <w:t>Сланцевский муниципальный</w:t>
      </w:r>
    </w:p>
    <w:p w:rsidR="00DE0112" w:rsidRDefault="00DE0112" w:rsidP="00801E80">
      <w:pPr>
        <w:pStyle w:val="a4"/>
        <w:spacing w:before="0" w:beforeAutospacing="0" w:after="0"/>
        <w:ind w:right="-187" w:firstLine="5608"/>
        <w:jc w:val="right"/>
      </w:pPr>
      <w:r w:rsidRPr="00DE0112">
        <w:rPr>
          <w:sz w:val="28"/>
          <w:szCs w:val="28"/>
        </w:rPr>
        <w:t xml:space="preserve">район Ленинградской области от </w:t>
      </w:r>
      <w:r w:rsidR="00340B6F">
        <w:rPr>
          <w:sz w:val="28"/>
          <w:szCs w:val="28"/>
        </w:rPr>
        <w:t>23</w:t>
      </w:r>
      <w:r w:rsidRPr="00DE011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11F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E0112">
        <w:rPr>
          <w:sz w:val="28"/>
          <w:szCs w:val="28"/>
        </w:rPr>
        <w:t>20</w:t>
      </w:r>
      <w:r w:rsidR="00801E80">
        <w:rPr>
          <w:sz w:val="28"/>
          <w:szCs w:val="28"/>
        </w:rPr>
        <w:t>2</w:t>
      </w:r>
      <w:r w:rsidR="00F11F84">
        <w:rPr>
          <w:sz w:val="28"/>
          <w:szCs w:val="28"/>
        </w:rPr>
        <w:t>2</w:t>
      </w:r>
      <w:r w:rsidRPr="00DE0112">
        <w:rPr>
          <w:sz w:val="28"/>
          <w:szCs w:val="28"/>
        </w:rPr>
        <w:t xml:space="preserve"> № </w:t>
      </w:r>
      <w:bookmarkStart w:id="0" w:name="_GoBack"/>
      <w:bookmarkEnd w:id="0"/>
      <w:r w:rsidR="009200C9">
        <w:rPr>
          <w:sz w:val="28"/>
          <w:szCs w:val="28"/>
        </w:rPr>
        <w:t>294</w:t>
      </w:r>
      <w:r w:rsidRPr="00DE0112">
        <w:rPr>
          <w:sz w:val="28"/>
          <w:szCs w:val="28"/>
        </w:rPr>
        <w:t>-</w:t>
      </w:r>
      <w:r>
        <w:rPr>
          <w:sz w:val="28"/>
          <w:szCs w:val="28"/>
        </w:rPr>
        <w:t>рсд</w:t>
      </w:r>
    </w:p>
    <w:p w:rsidR="009200C9" w:rsidRDefault="009200C9" w:rsidP="009200C9">
      <w:pPr>
        <w:pStyle w:val="a4"/>
        <w:spacing w:before="0" w:beforeAutospacing="0" w:after="0"/>
        <w:jc w:val="center"/>
        <w:rPr>
          <w:iCs/>
          <w:sz w:val="28"/>
          <w:szCs w:val="28"/>
        </w:rPr>
      </w:pPr>
    </w:p>
    <w:p w:rsidR="00DE0112" w:rsidRDefault="00DE0112" w:rsidP="009200C9">
      <w:pPr>
        <w:pStyle w:val="a4"/>
        <w:spacing w:before="0" w:beforeAutospacing="0" w:after="0"/>
        <w:jc w:val="center"/>
        <w:rPr>
          <w:iCs/>
          <w:sz w:val="28"/>
          <w:szCs w:val="28"/>
        </w:rPr>
      </w:pPr>
      <w:r w:rsidRPr="00A27B53">
        <w:rPr>
          <w:iCs/>
          <w:sz w:val="28"/>
          <w:szCs w:val="28"/>
        </w:rPr>
        <w:t xml:space="preserve">ОТЧЕТ </w:t>
      </w:r>
    </w:p>
    <w:p w:rsidR="009200C9" w:rsidRPr="009200C9" w:rsidRDefault="009200C9" w:rsidP="009200C9">
      <w:pPr>
        <w:pStyle w:val="a4"/>
        <w:spacing w:before="0" w:beforeAutospacing="0" w:after="0"/>
        <w:jc w:val="center"/>
        <w:rPr>
          <w:sz w:val="10"/>
          <w:szCs w:val="10"/>
        </w:rPr>
      </w:pPr>
    </w:p>
    <w:p w:rsidR="00DE0112" w:rsidRPr="009200C9" w:rsidRDefault="00DE0112" w:rsidP="009200C9">
      <w:pPr>
        <w:pStyle w:val="a4"/>
        <w:spacing w:before="0" w:beforeAutospacing="0" w:after="0"/>
        <w:jc w:val="center"/>
      </w:pPr>
      <w:r w:rsidRPr="009200C9">
        <w:rPr>
          <w:iCs/>
        </w:rPr>
        <w:t>О ДЕЯТЕЛЬНОСТИ РЕВИЗИОННОЙ КОМИССИИ МУНИЦИПАЛЬНОГО ОБРАЗОВАНИЯ СЛАНЦЕВСКИЙ МУНИЦИПАЛЬНЫЙ РАЙОН ЛЕНИНГРАДСКОЙ ОБЛАСТИ ЗА</w:t>
      </w:r>
      <w:r w:rsidRPr="00A27B53">
        <w:rPr>
          <w:iCs/>
          <w:sz w:val="28"/>
          <w:szCs w:val="28"/>
        </w:rPr>
        <w:t xml:space="preserve"> </w:t>
      </w:r>
      <w:r w:rsidRPr="00A27B53">
        <w:rPr>
          <w:b/>
          <w:bCs/>
          <w:iCs/>
          <w:sz w:val="28"/>
          <w:szCs w:val="28"/>
        </w:rPr>
        <w:t>20</w:t>
      </w:r>
      <w:r w:rsidR="00801E80">
        <w:rPr>
          <w:b/>
          <w:bCs/>
          <w:iCs/>
          <w:sz w:val="28"/>
          <w:szCs w:val="28"/>
        </w:rPr>
        <w:t>2</w:t>
      </w:r>
      <w:r w:rsidR="00600AF8">
        <w:rPr>
          <w:b/>
          <w:bCs/>
          <w:iCs/>
          <w:sz w:val="28"/>
          <w:szCs w:val="28"/>
        </w:rPr>
        <w:t>1</w:t>
      </w:r>
      <w:r w:rsidRPr="00A27B53">
        <w:rPr>
          <w:b/>
          <w:bCs/>
          <w:iCs/>
          <w:sz w:val="28"/>
          <w:szCs w:val="28"/>
        </w:rPr>
        <w:t xml:space="preserve"> </w:t>
      </w:r>
      <w:r w:rsidR="009200C9" w:rsidRPr="009200C9">
        <w:rPr>
          <w:iCs/>
        </w:rPr>
        <w:t>ГОД</w:t>
      </w:r>
    </w:p>
    <w:p w:rsidR="00B57545" w:rsidRDefault="00B57545" w:rsidP="00B57545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A6196D" w:rsidRDefault="00E232E6" w:rsidP="00625BEF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3617DE">
        <w:rPr>
          <w:sz w:val="28"/>
          <w:szCs w:val="28"/>
        </w:rPr>
        <w:t>Отчет о деятельности ревизионной комиссии муниципального образования  Сланцевский муниципальный район Ленинградской области</w:t>
      </w:r>
      <w:r w:rsidR="00A27B53" w:rsidRPr="003617DE">
        <w:rPr>
          <w:sz w:val="28"/>
          <w:szCs w:val="28"/>
        </w:rPr>
        <w:t xml:space="preserve"> (далее ревизионной комиссии)</w:t>
      </w:r>
      <w:r w:rsidRPr="003617DE">
        <w:rPr>
          <w:sz w:val="28"/>
          <w:szCs w:val="28"/>
        </w:rPr>
        <w:t xml:space="preserve"> подготовлен в соответствии с требованиями  ст</w:t>
      </w:r>
      <w:r w:rsidR="00424608">
        <w:rPr>
          <w:sz w:val="28"/>
          <w:szCs w:val="28"/>
        </w:rPr>
        <w:t>атьи</w:t>
      </w:r>
      <w:r w:rsidRPr="003617DE">
        <w:rPr>
          <w:sz w:val="28"/>
          <w:szCs w:val="28"/>
        </w:rPr>
        <w:t xml:space="preserve"> 19 Федерального Закона от 07.02.2011  № 6</w:t>
      </w:r>
      <w:r w:rsidR="002C2E65">
        <w:rPr>
          <w:sz w:val="28"/>
          <w:szCs w:val="28"/>
        </w:rPr>
        <w:t>-</w:t>
      </w:r>
      <w:r w:rsidRPr="003617DE">
        <w:rPr>
          <w:sz w:val="28"/>
          <w:szCs w:val="28"/>
        </w:rPr>
        <w:t>ФЗ</w:t>
      </w:r>
      <w:r w:rsidR="00A27B53" w:rsidRPr="003617DE">
        <w:rPr>
          <w:sz w:val="28"/>
          <w:szCs w:val="28"/>
        </w:rPr>
        <w:t xml:space="preserve"> «Об общих принципах организации и деятельности контрольно</w:t>
      </w:r>
      <w:r w:rsidR="002C2E65">
        <w:rPr>
          <w:sz w:val="28"/>
          <w:szCs w:val="28"/>
        </w:rPr>
        <w:t>-</w:t>
      </w:r>
      <w:r w:rsidR="00A27B53" w:rsidRPr="003617DE">
        <w:rPr>
          <w:sz w:val="28"/>
          <w:szCs w:val="28"/>
        </w:rPr>
        <w:t xml:space="preserve">счетных органов субъектов Российской Федерации и муниципальных образований», </w:t>
      </w:r>
      <w:r w:rsidR="00392B0C" w:rsidRPr="003617DE">
        <w:rPr>
          <w:sz w:val="28"/>
          <w:szCs w:val="28"/>
        </w:rPr>
        <w:t>П</w:t>
      </w:r>
      <w:r w:rsidR="00A27B53" w:rsidRPr="003617DE">
        <w:rPr>
          <w:sz w:val="28"/>
          <w:szCs w:val="28"/>
        </w:rPr>
        <w:t xml:space="preserve">оложения о ревизионной комиссии.  </w:t>
      </w:r>
    </w:p>
    <w:p w:rsidR="00B57545" w:rsidRPr="00BD1285" w:rsidRDefault="00B57545" w:rsidP="00625B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пункта 2 статьи 20 Положения о 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>ревизионной комиссии</w:t>
      </w:r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области, утвержденного решением 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от 1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 xml:space="preserve">7 декабря 2014 </w:t>
      </w:r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>38 -</w:t>
      </w:r>
      <w:proofErr w:type="spellStart"/>
      <w:r w:rsidRPr="00B57545">
        <w:rPr>
          <w:rFonts w:ascii="Times New Roman" w:eastAsia="Times New Roman" w:hAnsi="Times New Roman" w:cs="Times New Roman"/>
          <w:sz w:val="28"/>
          <w:szCs w:val="28"/>
        </w:rPr>
        <w:t>рсд</w:t>
      </w:r>
      <w:proofErr w:type="spellEnd"/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27.09.2021 №  238-рсд)  </w:t>
      </w:r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настоящий отчет направляется на рассмотрение в 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муниципального образования </w:t>
      </w:r>
      <w:r w:rsidRPr="00B57545">
        <w:rPr>
          <w:rFonts w:ascii="Times New Roman" w:eastAsia="Times New Roman" w:hAnsi="Times New Roman" w:cs="Times New Roman"/>
          <w:sz w:val="28"/>
          <w:szCs w:val="28"/>
        </w:rPr>
        <w:t xml:space="preserve">Сланцевский </w:t>
      </w:r>
      <w:r w:rsidRPr="00BD12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области. </w:t>
      </w:r>
      <w:proofErr w:type="gramEnd"/>
    </w:p>
    <w:p w:rsidR="00891488" w:rsidRPr="00B57545" w:rsidRDefault="009200C9" w:rsidP="00B7067A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C7A93" w:rsidRDefault="00AD1033" w:rsidP="008C7A93">
      <w:pPr>
        <w:pStyle w:val="a4"/>
        <w:spacing w:before="0" w:beforeAutospacing="0" w:after="0"/>
        <w:ind w:firstLine="567"/>
        <w:jc w:val="both"/>
      </w:pPr>
      <w:r w:rsidRPr="003617DE">
        <w:rPr>
          <w:sz w:val="28"/>
          <w:szCs w:val="28"/>
        </w:rPr>
        <w:t xml:space="preserve">Ревизионная комиссия  является постоянно действующим органом внешнего муниципального финансового контроля </w:t>
      </w:r>
      <w:r w:rsidRPr="003617DE">
        <w:rPr>
          <w:color w:val="000000"/>
          <w:sz w:val="28"/>
          <w:szCs w:val="28"/>
        </w:rPr>
        <w:t>муниципального образования Сланцевский  муниципальный район Ленинградской области</w:t>
      </w:r>
      <w:r w:rsidRPr="003617DE">
        <w:rPr>
          <w:sz w:val="28"/>
          <w:szCs w:val="28"/>
        </w:rPr>
        <w:t xml:space="preserve">, </w:t>
      </w:r>
      <w:r w:rsidRPr="003617DE">
        <w:rPr>
          <w:color w:val="000000"/>
          <w:sz w:val="28"/>
          <w:szCs w:val="28"/>
        </w:rPr>
        <w:t xml:space="preserve"> обладает правами юридического лица</w:t>
      </w:r>
      <w:r w:rsidR="001C74AC">
        <w:rPr>
          <w:color w:val="000000"/>
          <w:sz w:val="28"/>
          <w:szCs w:val="28"/>
        </w:rPr>
        <w:t>,</w:t>
      </w:r>
      <w:r w:rsidR="005A05F5" w:rsidRPr="00BD1285">
        <w:rPr>
          <w:sz w:val="28"/>
          <w:szCs w:val="28"/>
        </w:rPr>
        <w:t xml:space="preserve"> организационной и функциональной независимостью и осуществляет свою деятельность самостоятельно</w:t>
      </w:r>
      <w:r w:rsidR="005A05F5" w:rsidRPr="00BD1285">
        <w:t xml:space="preserve">. </w:t>
      </w:r>
    </w:p>
    <w:p w:rsidR="008C7A93" w:rsidRPr="00BD1285" w:rsidRDefault="001C74AC" w:rsidP="008C7A93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24A93" w:rsidRPr="00BD1285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ревизионная комиссия </w:t>
      </w:r>
      <w:r w:rsidR="00224A93" w:rsidRPr="00BD1285">
        <w:rPr>
          <w:sz w:val="28"/>
          <w:szCs w:val="28"/>
        </w:rPr>
        <w:t>осуществляла внешний муниципальный финансовый контроль в соответствии с полномочиями, установленными Бюджетным кодексом Российской Федерации, Федеральным законом от 07.02.2011 №</w:t>
      </w:r>
      <w:r w:rsidR="00224A93" w:rsidRPr="008C7A93">
        <w:rPr>
          <w:sz w:val="28"/>
          <w:szCs w:val="28"/>
        </w:rPr>
        <w:t xml:space="preserve"> </w:t>
      </w:r>
      <w:r w:rsidR="00224A93" w:rsidRPr="00BD1285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</w:t>
      </w:r>
      <w:r w:rsidR="00224A93" w:rsidRPr="008C7A93">
        <w:rPr>
          <w:sz w:val="28"/>
          <w:szCs w:val="28"/>
        </w:rPr>
        <w:t>ии и муниципальных образований»,</w:t>
      </w:r>
      <w:r w:rsidR="00224A93" w:rsidRPr="00BD1285">
        <w:rPr>
          <w:sz w:val="28"/>
          <w:szCs w:val="28"/>
        </w:rPr>
        <w:t xml:space="preserve"> Уставом муниципального образования </w:t>
      </w:r>
      <w:r w:rsidR="00224A93" w:rsidRPr="008C7A93">
        <w:rPr>
          <w:sz w:val="28"/>
          <w:szCs w:val="28"/>
        </w:rPr>
        <w:t>Сланцевский</w:t>
      </w:r>
      <w:r w:rsidR="00224A93" w:rsidRPr="00BD1285">
        <w:rPr>
          <w:sz w:val="28"/>
          <w:szCs w:val="28"/>
        </w:rPr>
        <w:t xml:space="preserve"> муниципальный район Ленинградской области, Положением о </w:t>
      </w:r>
      <w:r w:rsidR="00224A93" w:rsidRPr="008C7A93">
        <w:rPr>
          <w:sz w:val="28"/>
          <w:szCs w:val="28"/>
        </w:rPr>
        <w:t>ревизионной комиссии</w:t>
      </w:r>
      <w:r w:rsidR="00224A93" w:rsidRPr="00BD1285">
        <w:rPr>
          <w:sz w:val="28"/>
          <w:szCs w:val="28"/>
        </w:rPr>
        <w:t xml:space="preserve"> муниципального образования </w:t>
      </w:r>
      <w:r w:rsidR="00224A93" w:rsidRPr="008C7A93">
        <w:rPr>
          <w:sz w:val="28"/>
          <w:szCs w:val="28"/>
        </w:rPr>
        <w:t>Сланцевский</w:t>
      </w:r>
      <w:r w:rsidR="00224A93" w:rsidRPr="00BD1285">
        <w:rPr>
          <w:sz w:val="28"/>
          <w:szCs w:val="28"/>
        </w:rPr>
        <w:t xml:space="preserve"> муниципальный район Ленинградской области</w:t>
      </w:r>
      <w:r w:rsidR="00A20EBA">
        <w:rPr>
          <w:sz w:val="28"/>
          <w:szCs w:val="28"/>
        </w:rPr>
        <w:t>, планом работы ревизионной</w:t>
      </w:r>
      <w:proofErr w:type="gramEnd"/>
      <w:r w:rsidR="00A20EBA">
        <w:rPr>
          <w:sz w:val="28"/>
          <w:szCs w:val="28"/>
        </w:rPr>
        <w:t xml:space="preserve"> комиссии Сланцевского муниципального района </w:t>
      </w:r>
      <w:r w:rsidR="008C7A93" w:rsidRPr="00BD1285">
        <w:rPr>
          <w:sz w:val="28"/>
          <w:szCs w:val="28"/>
        </w:rPr>
        <w:t xml:space="preserve">и другими федеральными, </w:t>
      </w:r>
      <w:r w:rsidR="008C7A93" w:rsidRPr="00BD1285">
        <w:rPr>
          <w:sz w:val="28"/>
          <w:szCs w:val="28"/>
        </w:rPr>
        <w:lastRenderedPageBreak/>
        <w:t xml:space="preserve">региональными и </w:t>
      </w:r>
      <w:proofErr w:type="gramStart"/>
      <w:r w:rsidR="008C7A93" w:rsidRPr="00BD1285">
        <w:rPr>
          <w:sz w:val="28"/>
          <w:szCs w:val="28"/>
        </w:rPr>
        <w:t>муниципальными нормативными правовыми актами, определяющими функции органа внешнего муниципального финансового контроля</w:t>
      </w:r>
      <w:r>
        <w:rPr>
          <w:sz w:val="28"/>
          <w:szCs w:val="28"/>
        </w:rPr>
        <w:t xml:space="preserve"> и </w:t>
      </w:r>
      <w:r w:rsidR="008C7A93" w:rsidRPr="00BD1285">
        <w:rPr>
          <w:sz w:val="28"/>
          <w:szCs w:val="28"/>
        </w:rPr>
        <w:t xml:space="preserve"> исполня</w:t>
      </w:r>
      <w:r>
        <w:rPr>
          <w:sz w:val="28"/>
          <w:szCs w:val="28"/>
        </w:rPr>
        <w:t>ла</w:t>
      </w:r>
      <w:proofErr w:type="gramEnd"/>
      <w:r w:rsidR="008C7A93" w:rsidRPr="00BD1285">
        <w:rPr>
          <w:sz w:val="28"/>
          <w:szCs w:val="28"/>
        </w:rPr>
        <w:t xml:space="preserve"> свои полномочия в отношении бюджета </w:t>
      </w:r>
      <w:r w:rsidR="008C7A93" w:rsidRPr="008C7A93">
        <w:rPr>
          <w:sz w:val="28"/>
          <w:szCs w:val="28"/>
        </w:rPr>
        <w:t>Сланцевского</w:t>
      </w:r>
      <w:r w:rsidR="008C7A93" w:rsidRPr="00BD1285">
        <w:rPr>
          <w:sz w:val="28"/>
          <w:szCs w:val="28"/>
        </w:rPr>
        <w:t xml:space="preserve"> муниципального района. Кроме того, в соответствии с заключенными соглашениями, семь поселений </w:t>
      </w:r>
      <w:r w:rsidR="008C7A93" w:rsidRPr="008C7A93">
        <w:rPr>
          <w:sz w:val="28"/>
          <w:szCs w:val="28"/>
        </w:rPr>
        <w:t xml:space="preserve">Сланцевского </w:t>
      </w:r>
      <w:r w:rsidR="008C7A93" w:rsidRPr="00BD1285">
        <w:rPr>
          <w:sz w:val="28"/>
          <w:szCs w:val="28"/>
        </w:rPr>
        <w:t>муниципального района передали  свои полномочи</w:t>
      </w:r>
      <w:r w:rsidR="00A20EBA">
        <w:rPr>
          <w:sz w:val="28"/>
          <w:szCs w:val="28"/>
        </w:rPr>
        <w:t>я</w:t>
      </w:r>
      <w:r w:rsidR="008C7A93" w:rsidRPr="00BD1285">
        <w:rPr>
          <w:sz w:val="28"/>
          <w:szCs w:val="28"/>
        </w:rPr>
        <w:t xml:space="preserve"> по осуществлению внешнего муниципального финансового контроля </w:t>
      </w:r>
      <w:r w:rsidR="008C7A93" w:rsidRPr="008C7A93">
        <w:rPr>
          <w:sz w:val="28"/>
          <w:szCs w:val="28"/>
        </w:rPr>
        <w:t>ревизионной</w:t>
      </w:r>
      <w:r w:rsidR="008C7A93" w:rsidRPr="00BD1285">
        <w:rPr>
          <w:sz w:val="28"/>
          <w:szCs w:val="28"/>
        </w:rPr>
        <w:t xml:space="preserve"> комиссии. </w:t>
      </w:r>
    </w:p>
    <w:p w:rsidR="00675488" w:rsidRDefault="00BD1285" w:rsidP="008C7A93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BD1285">
        <w:rPr>
          <w:sz w:val="28"/>
          <w:szCs w:val="28"/>
        </w:rPr>
        <w:t xml:space="preserve">В целях исключения дублирования контрольных мероприятий осуществляется информационное взаимодействие с </w:t>
      </w:r>
      <w:r w:rsidR="00A20EBA">
        <w:rPr>
          <w:sz w:val="28"/>
          <w:szCs w:val="28"/>
        </w:rPr>
        <w:t>сектором</w:t>
      </w:r>
      <w:r w:rsidRPr="00BD1285">
        <w:rPr>
          <w:sz w:val="28"/>
          <w:szCs w:val="28"/>
        </w:rPr>
        <w:t xml:space="preserve"> внутреннего муниципального финансового контроля администрации </w:t>
      </w:r>
      <w:r w:rsidR="008C7A93" w:rsidRPr="008C7A93">
        <w:rPr>
          <w:sz w:val="28"/>
          <w:szCs w:val="28"/>
        </w:rPr>
        <w:t>Сланцевского</w:t>
      </w:r>
      <w:r w:rsidRPr="00BD1285">
        <w:rPr>
          <w:sz w:val="28"/>
          <w:szCs w:val="28"/>
        </w:rPr>
        <w:t xml:space="preserve"> района п</w:t>
      </w:r>
      <w:r w:rsidR="00A20EBA">
        <w:rPr>
          <w:sz w:val="28"/>
          <w:szCs w:val="28"/>
        </w:rPr>
        <w:t>ри</w:t>
      </w:r>
      <w:r w:rsidRPr="00BD1285">
        <w:rPr>
          <w:sz w:val="28"/>
          <w:szCs w:val="28"/>
        </w:rPr>
        <w:t xml:space="preserve"> согласовани</w:t>
      </w:r>
      <w:r w:rsidR="00A20EBA">
        <w:rPr>
          <w:sz w:val="28"/>
          <w:szCs w:val="28"/>
        </w:rPr>
        <w:t>и</w:t>
      </w:r>
      <w:r w:rsidRPr="00BD1285">
        <w:rPr>
          <w:sz w:val="28"/>
          <w:szCs w:val="28"/>
        </w:rPr>
        <w:t xml:space="preserve"> планов работ. </w:t>
      </w:r>
    </w:p>
    <w:p w:rsidR="00A20EBA" w:rsidRDefault="00A20EBA" w:rsidP="00A20EBA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8C2227">
        <w:rPr>
          <w:color w:val="000000"/>
          <w:sz w:val="28"/>
          <w:szCs w:val="28"/>
        </w:rPr>
        <w:t>Фактическая численность сотрудников по состоянию на 01 января 202</w:t>
      </w:r>
      <w:r>
        <w:rPr>
          <w:color w:val="000000"/>
          <w:sz w:val="28"/>
          <w:szCs w:val="28"/>
        </w:rPr>
        <w:t>2</w:t>
      </w:r>
      <w:r w:rsidRPr="008C2227">
        <w:rPr>
          <w:color w:val="000000"/>
          <w:sz w:val="28"/>
          <w:szCs w:val="28"/>
        </w:rPr>
        <w:t xml:space="preserve"> года составила 2,5 единицы и остается неизменной </w:t>
      </w:r>
      <w:proofErr w:type="gramStart"/>
      <w:r w:rsidRPr="008C222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даты</w:t>
      </w:r>
      <w:r w:rsidRPr="008C2227">
        <w:rPr>
          <w:color w:val="000000"/>
          <w:sz w:val="28"/>
          <w:szCs w:val="28"/>
        </w:rPr>
        <w:t xml:space="preserve"> создания</w:t>
      </w:r>
      <w:proofErr w:type="gramEnd"/>
      <w:r w:rsidRPr="008C2227">
        <w:rPr>
          <w:color w:val="000000"/>
          <w:sz w:val="28"/>
          <w:szCs w:val="28"/>
        </w:rPr>
        <w:t xml:space="preserve"> ревизионной комиссии.  Все работники ревизионной комиссии имеют высшее профессиональное образование. </w:t>
      </w:r>
    </w:p>
    <w:p w:rsidR="00AD1033" w:rsidRPr="003617DE" w:rsidRDefault="00AD1033" w:rsidP="00BE17BA">
      <w:pPr>
        <w:pStyle w:val="a4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DE0112" w:rsidRPr="001C74AC" w:rsidRDefault="008C7A93" w:rsidP="008C7A93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4A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E0112" w:rsidRPr="001C74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2568" w:rsidRPr="001C74AC">
        <w:rPr>
          <w:rFonts w:ascii="Times New Roman" w:hAnsi="Times New Roman" w:cs="Times New Roman"/>
          <w:b/>
          <w:bCs/>
          <w:sz w:val="28"/>
          <w:szCs w:val="28"/>
        </w:rPr>
        <w:t>сновные</w:t>
      </w:r>
      <w:r w:rsidR="00DE0112" w:rsidRPr="001C74AC">
        <w:rPr>
          <w:rFonts w:ascii="Times New Roman" w:hAnsi="Times New Roman" w:cs="Times New Roman"/>
          <w:b/>
          <w:bCs/>
          <w:sz w:val="28"/>
          <w:szCs w:val="28"/>
        </w:rPr>
        <w:t xml:space="preserve"> итоги </w:t>
      </w:r>
      <w:r w:rsidR="00522568" w:rsidRPr="001C74AC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DE0112" w:rsidRPr="001C74AC">
        <w:rPr>
          <w:rFonts w:ascii="Times New Roman" w:hAnsi="Times New Roman" w:cs="Times New Roman"/>
          <w:b/>
          <w:bCs/>
          <w:sz w:val="28"/>
          <w:szCs w:val="28"/>
        </w:rPr>
        <w:t xml:space="preserve"> ревизионной комиссии </w:t>
      </w:r>
      <w:r w:rsidR="001B61D1" w:rsidRPr="001C74AC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E0112" w:rsidRPr="001C74AC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A0F9E" w:rsidRPr="001C74A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0B6F" w:rsidRPr="001C74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00C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C74AC" w:rsidRPr="001C74AC" w:rsidRDefault="001C74AC" w:rsidP="00FC386C">
      <w:pPr>
        <w:pStyle w:val="a4"/>
        <w:spacing w:before="0" w:beforeAutospacing="0" w:after="0"/>
        <w:ind w:firstLine="567"/>
        <w:jc w:val="both"/>
        <w:rPr>
          <w:bCs/>
          <w:sz w:val="28"/>
          <w:szCs w:val="28"/>
        </w:rPr>
      </w:pPr>
      <w:r w:rsidRPr="001C74AC">
        <w:rPr>
          <w:sz w:val="28"/>
          <w:szCs w:val="28"/>
        </w:rPr>
        <w:t>Целью формирования годового отчета о деятельности ревизионной комиссии является обобщение и систематизация результатов деятельности по проведению внешнего муниципального финансового контроля за отчетный год.</w:t>
      </w:r>
    </w:p>
    <w:p w:rsidR="00522568" w:rsidRPr="003617DE" w:rsidRDefault="00522568" w:rsidP="00FC386C">
      <w:pPr>
        <w:pStyle w:val="a4"/>
        <w:spacing w:before="0" w:beforeAutospacing="0" w:after="0"/>
        <w:ind w:firstLine="567"/>
        <w:jc w:val="both"/>
        <w:rPr>
          <w:bCs/>
          <w:sz w:val="28"/>
          <w:szCs w:val="28"/>
        </w:rPr>
      </w:pPr>
      <w:r w:rsidRPr="003617DE">
        <w:rPr>
          <w:bCs/>
          <w:sz w:val="28"/>
          <w:szCs w:val="28"/>
        </w:rPr>
        <w:t xml:space="preserve">В процессе реализации задач, определенных Положением и Планом работы, ревизионной комиссией в отчетном периоде осуществлялась  контрольная, экспертно-аналитическая, информационная и организационная деятельность. </w:t>
      </w:r>
    </w:p>
    <w:p w:rsidR="00522568" w:rsidRPr="003617DE" w:rsidRDefault="00522568" w:rsidP="0052256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3617DE">
        <w:rPr>
          <w:color w:val="000000"/>
          <w:sz w:val="28"/>
          <w:szCs w:val="28"/>
        </w:rPr>
        <w:t>За отчетный период</w:t>
      </w:r>
      <w:r w:rsidRPr="003617DE">
        <w:rPr>
          <w:sz w:val="28"/>
          <w:szCs w:val="28"/>
        </w:rPr>
        <w:t xml:space="preserve"> ревизионной комиссией Сланцевского муниципального района выполнено 1</w:t>
      </w:r>
      <w:r w:rsidR="001B61D1">
        <w:rPr>
          <w:sz w:val="28"/>
          <w:szCs w:val="28"/>
        </w:rPr>
        <w:t>47</w:t>
      </w:r>
      <w:r w:rsidRPr="003617DE">
        <w:rPr>
          <w:sz w:val="28"/>
          <w:szCs w:val="28"/>
        </w:rPr>
        <w:t xml:space="preserve"> контрольных и экспертно-аналитических мероприятий </w:t>
      </w:r>
      <w:r w:rsidR="00A20EBA">
        <w:rPr>
          <w:sz w:val="28"/>
          <w:szCs w:val="28"/>
        </w:rPr>
        <w:t xml:space="preserve"> при устойчивой положительной динамике к аналогичным периодам прошлых лет (</w:t>
      </w:r>
      <w:r>
        <w:rPr>
          <w:sz w:val="28"/>
          <w:szCs w:val="28"/>
        </w:rPr>
        <w:t xml:space="preserve">2020 год </w:t>
      </w:r>
      <w:r w:rsidR="00A20EBA">
        <w:rPr>
          <w:sz w:val="28"/>
          <w:szCs w:val="28"/>
        </w:rPr>
        <w:t>-</w:t>
      </w:r>
      <w:r w:rsidR="00912942">
        <w:rPr>
          <w:sz w:val="28"/>
          <w:szCs w:val="28"/>
        </w:rPr>
        <w:t xml:space="preserve"> 144, </w:t>
      </w:r>
      <w:r>
        <w:rPr>
          <w:sz w:val="28"/>
          <w:szCs w:val="28"/>
        </w:rPr>
        <w:t>2019</w:t>
      </w:r>
      <w:r w:rsidR="00A20EBA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170,</w:t>
      </w:r>
      <w:r w:rsidRPr="003617DE">
        <w:rPr>
          <w:sz w:val="28"/>
          <w:szCs w:val="28"/>
        </w:rPr>
        <w:t xml:space="preserve"> 2018 </w:t>
      </w:r>
      <w:r w:rsidR="00A20EBA">
        <w:rPr>
          <w:sz w:val="28"/>
          <w:szCs w:val="28"/>
        </w:rPr>
        <w:t xml:space="preserve">год - </w:t>
      </w:r>
      <w:r w:rsidRPr="003617DE">
        <w:rPr>
          <w:sz w:val="28"/>
          <w:szCs w:val="28"/>
        </w:rPr>
        <w:t xml:space="preserve"> 123,  2017 год </w:t>
      </w:r>
      <w:r>
        <w:rPr>
          <w:sz w:val="28"/>
          <w:szCs w:val="28"/>
        </w:rPr>
        <w:t xml:space="preserve">- </w:t>
      </w:r>
      <w:r w:rsidRPr="003617DE">
        <w:rPr>
          <w:sz w:val="28"/>
          <w:szCs w:val="28"/>
        </w:rPr>
        <w:t>113,  2016 год - 86)</w:t>
      </w:r>
      <w:r>
        <w:rPr>
          <w:sz w:val="28"/>
          <w:szCs w:val="28"/>
        </w:rPr>
        <w:t>.</w:t>
      </w:r>
    </w:p>
    <w:p w:rsidR="00522568" w:rsidRDefault="00522568" w:rsidP="00522568">
      <w:pPr>
        <w:pStyle w:val="a4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3617DE">
        <w:rPr>
          <w:color w:val="000000"/>
          <w:sz w:val="28"/>
          <w:szCs w:val="28"/>
        </w:rPr>
        <w:t xml:space="preserve">Выявлено нарушений и недостатков бюджетного законодательства и бухгалтерского учета на сумму </w:t>
      </w:r>
      <w:r w:rsidR="001423FC">
        <w:rPr>
          <w:color w:val="000000"/>
          <w:sz w:val="28"/>
          <w:szCs w:val="28"/>
        </w:rPr>
        <w:t>27,2</w:t>
      </w:r>
      <w:r>
        <w:rPr>
          <w:color w:val="000000"/>
          <w:sz w:val="28"/>
          <w:szCs w:val="28"/>
        </w:rPr>
        <w:t xml:space="preserve"> млн</w:t>
      </w:r>
      <w:r w:rsidRPr="003617DE">
        <w:rPr>
          <w:color w:val="000000"/>
          <w:sz w:val="28"/>
          <w:szCs w:val="28"/>
        </w:rPr>
        <w:t xml:space="preserve">. руб., в том числе по </w:t>
      </w:r>
      <w:r w:rsidR="00CA6AB5">
        <w:rPr>
          <w:color w:val="000000"/>
          <w:sz w:val="28"/>
          <w:szCs w:val="28"/>
        </w:rPr>
        <w:t xml:space="preserve"> трем </w:t>
      </w:r>
      <w:r w:rsidRPr="003617DE">
        <w:rPr>
          <w:color w:val="000000"/>
          <w:sz w:val="28"/>
          <w:szCs w:val="28"/>
        </w:rPr>
        <w:t xml:space="preserve">контрольным мероприятиям </w:t>
      </w:r>
      <w:r w:rsidR="00110CAB">
        <w:rPr>
          <w:color w:val="000000"/>
          <w:sz w:val="28"/>
          <w:szCs w:val="28"/>
        </w:rPr>
        <w:t>1,8</w:t>
      </w:r>
      <w:r>
        <w:rPr>
          <w:color w:val="000000"/>
          <w:sz w:val="28"/>
          <w:szCs w:val="28"/>
        </w:rPr>
        <w:t xml:space="preserve"> млн</w:t>
      </w:r>
      <w:r w:rsidRPr="003617DE">
        <w:rPr>
          <w:color w:val="000000"/>
          <w:sz w:val="28"/>
          <w:szCs w:val="28"/>
        </w:rPr>
        <w:t>. руб.</w:t>
      </w:r>
    </w:p>
    <w:p w:rsidR="00CA6AB5" w:rsidRDefault="00CA6AB5" w:rsidP="00CA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Устранено выявленных нарушений на сумму </w:t>
      </w:r>
      <w:r w:rsidR="002C0AFA">
        <w:rPr>
          <w:rFonts w:ascii="Times New Roman" w:hAnsi="Times New Roman" w:cs="Times New Roman"/>
          <w:sz w:val="28"/>
          <w:szCs w:val="28"/>
        </w:rPr>
        <w:t>7</w:t>
      </w:r>
      <w:r w:rsidR="00FC7C9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млн. руб., в том числе по контрольным мероприятиям 1,</w:t>
      </w:r>
      <w:r w:rsidR="00AA1E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млн. руб. Возмещено в бюджет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0,</w:t>
      </w:r>
      <w:r w:rsidR="00AA1E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CA6AB5" w:rsidRPr="003617DE" w:rsidRDefault="00CA6AB5" w:rsidP="0052256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B7067A" w:rsidRDefault="00A047A5" w:rsidP="00B70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A5">
        <w:rPr>
          <w:rFonts w:ascii="Times New Roman" w:hAnsi="Times New Roman" w:cs="Times New Roman"/>
          <w:b/>
          <w:sz w:val="28"/>
          <w:szCs w:val="28"/>
        </w:rPr>
        <w:t>3. Характеристика и итоги контрольных и экспертно-аналитических мероприятий</w:t>
      </w:r>
    </w:p>
    <w:p w:rsidR="00AA1E58" w:rsidRPr="00FC7C93" w:rsidRDefault="00AA1E58" w:rsidP="00AC2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93">
        <w:rPr>
          <w:rFonts w:ascii="Times New Roman" w:hAnsi="Times New Roman" w:cs="Times New Roman"/>
          <w:sz w:val="28"/>
          <w:szCs w:val="28"/>
        </w:rPr>
        <w:t xml:space="preserve">Экспертно-аналитическая деятельность продолжает оставаться приоритетным направлением деятельности </w:t>
      </w:r>
      <w:r w:rsidR="00AC285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C7C93">
        <w:rPr>
          <w:rFonts w:ascii="Times New Roman" w:hAnsi="Times New Roman" w:cs="Times New Roman"/>
          <w:sz w:val="28"/>
          <w:szCs w:val="28"/>
        </w:rPr>
        <w:t xml:space="preserve">. В отчетном периоде экспертно-аналитическая деятельность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</w:t>
      </w:r>
      <w:r w:rsidRPr="00FC7C93">
        <w:rPr>
          <w:rFonts w:ascii="Times New Roman" w:hAnsi="Times New Roman" w:cs="Times New Roman"/>
          <w:sz w:val="28"/>
          <w:szCs w:val="28"/>
        </w:rPr>
        <w:lastRenderedPageBreak/>
        <w:t xml:space="preserve">точки зрения законности, целесообразности и эффективности использования средств бюджета муниципальных образований, муниципальной собственности и имущества, недопущения коррупционных проявлений. </w:t>
      </w:r>
      <w:proofErr w:type="gramStart"/>
      <w:r w:rsidRPr="00FC7C93">
        <w:rPr>
          <w:rFonts w:ascii="Times New Roman" w:hAnsi="Times New Roman" w:cs="Times New Roman"/>
          <w:sz w:val="28"/>
          <w:szCs w:val="28"/>
        </w:rPr>
        <w:t xml:space="preserve">В рамках мероприятий предварительного контроля в отчетном периоде реализованы следующие </w:t>
      </w:r>
      <w:proofErr w:type="spellStart"/>
      <w:r w:rsidRPr="00FC7C93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FC7C93">
        <w:rPr>
          <w:rFonts w:ascii="Times New Roman" w:hAnsi="Times New Roman" w:cs="Times New Roman"/>
          <w:sz w:val="28"/>
          <w:szCs w:val="28"/>
        </w:rPr>
        <w:t xml:space="preserve"> - аналитических мероприятия: </w:t>
      </w:r>
      <w:proofErr w:type="gramEnd"/>
    </w:p>
    <w:p w:rsidR="00B7067A" w:rsidRDefault="00AA1E58" w:rsidP="00B7067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FC7C93">
        <w:rPr>
          <w:sz w:val="28"/>
          <w:szCs w:val="28"/>
        </w:rPr>
        <w:t>- проведены экспертизы проекта бюджета муниципального образования Сланцевский муниципальный район Ленинградской области и проектов бюджетов поселений на 2022 и на плановый период 2023 и 2024 годов</w:t>
      </w:r>
      <w:r w:rsidR="00FC7C93">
        <w:rPr>
          <w:sz w:val="28"/>
          <w:szCs w:val="28"/>
        </w:rPr>
        <w:t xml:space="preserve"> в 8 случаях</w:t>
      </w:r>
      <w:r w:rsidRPr="00FC7C93">
        <w:rPr>
          <w:sz w:val="28"/>
          <w:szCs w:val="28"/>
        </w:rPr>
        <w:t xml:space="preserve">; </w:t>
      </w:r>
    </w:p>
    <w:p w:rsidR="00AA1E58" w:rsidRPr="00FC386C" w:rsidRDefault="00AA1E58" w:rsidP="00B7067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FC386C">
        <w:rPr>
          <w:sz w:val="28"/>
          <w:szCs w:val="28"/>
        </w:rPr>
        <w:t>- проведены финансово-экономические экспертизы проектов муниципальных правовых актов</w:t>
      </w:r>
      <w:r w:rsidR="00FC7C93">
        <w:rPr>
          <w:sz w:val="28"/>
          <w:szCs w:val="28"/>
        </w:rPr>
        <w:t xml:space="preserve"> в 126 случаях</w:t>
      </w:r>
      <w:r w:rsidRPr="00FC386C">
        <w:rPr>
          <w:sz w:val="28"/>
          <w:szCs w:val="28"/>
        </w:rPr>
        <w:t xml:space="preserve">; </w:t>
      </w:r>
    </w:p>
    <w:p w:rsidR="00AA1E58" w:rsidRPr="00FC386C" w:rsidRDefault="00AA1E58" w:rsidP="00B7067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FC386C">
        <w:rPr>
          <w:sz w:val="28"/>
          <w:szCs w:val="28"/>
        </w:rPr>
        <w:t xml:space="preserve">- проведена экспертиза </w:t>
      </w:r>
      <w:proofErr w:type="gramStart"/>
      <w:r w:rsidRPr="00FC386C">
        <w:rPr>
          <w:sz w:val="28"/>
          <w:szCs w:val="28"/>
        </w:rPr>
        <w:t>проектов решений советов депутатов муниципальных образований</w:t>
      </w:r>
      <w:proofErr w:type="gramEnd"/>
      <w:r w:rsidRPr="00FC386C">
        <w:rPr>
          <w:sz w:val="28"/>
          <w:szCs w:val="28"/>
        </w:rPr>
        <w:t xml:space="preserve"> Сланцевского района Ленинградской области (района и поселений) об исполнении бюджетов муниципальных образований Сланцевского района Ленинградской области за 2020 год</w:t>
      </w:r>
      <w:r w:rsidR="00FC7C93">
        <w:rPr>
          <w:sz w:val="28"/>
          <w:szCs w:val="28"/>
        </w:rPr>
        <w:t xml:space="preserve"> в 8 случаях</w:t>
      </w:r>
      <w:r w:rsidRPr="00FC386C">
        <w:rPr>
          <w:sz w:val="28"/>
          <w:szCs w:val="28"/>
        </w:rPr>
        <w:t xml:space="preserve">. </w:t>
      </w:r>
    </w:p>
    <w:p w:rsidR="00AA1E58" w:rsidRDefault="00AA1E58" w:rsidP="00AA1E58">
      <w:pPr>
        <w:pStyle w:val="a4"/>
        <w:spacing w:before="0" w:beforeAutospacing="0"/>
        <w:ind w:firstLine="567"/>
        <w:jc w:val="both"/>
      </w:pPr>
      <w:r w:rsidRPr="00FC386C">
        <w:rPr>
          <w:sz w:val="28"/>
          <w:szCs w:val="28"/>
        </w:rPr>
        <w:t>В ходе данных экспертиз анализируются вопросы соблюдения норм и требований бюджетного законодательства, сбалансированности бюджетов, расчетов доходной части, проводится анализ расходов бюджета. Данный предварительный контроль необходим и позволяет оценить реалистичность доходов, обоснованность планируемых расходов и возможные риски в ходе исполнения бюджетов</w:t>
      </w:r>
      <w:r>
        <w:t xml:space="preserve">. </w:t>
      </w:r>
    </w:p>
    <w:p w:rsidR="0037077D" w:rsidRPr="0037077D" w:rsidRDefault="008E2340" w:rsidP="008E2340">
      <w:pPr>
        <w:spacing w:after="0" w:line="240" w:lineRule="auto"/>
        <w:jc w:val="both"/>
        <w:rPr>
          <w:iCs/>
          <w:color w:val="92D05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BD1285" w:rsidRPr="00AA1E58">
        <w:rPr>
          <w:rFonts w:ascii="Times New Roman" w:eastAsia="Times New Roman" w:hAnsi="Times New Roman" w:cs="Times New Roman"/>
          <w:sz w:val="28"/>
          <w:szCs w:val="28"/>
        </w:rPr>
        <w:t>В целом, представленные проекты решений о бюджете соответствуют требованиям Бюджетного кодекса РФ, нормативам, установленным Министерством Финансов, требования Федерального закона № 131-ФЗ, а также целям социального и экономического развития поселений и района в целом. По результатам экспертно-аналитических мероприятий были подготовлены соответ</w:t>
      </w:r>
      <w:r w:rsidR="00186769">
        <w:rPr>
          <w:rFonts w:ascii="Times New Roman" w:eastAsia="Times New Roman" w:hAnsi="Times New Roman" w:cs="Times New Roman"/>
          <w:sz w:val="28"/>
          <w:szCs w:val="28"/>
        </w:rPr>
        <w:t xml:space="preserve">ствующие экспертные </w:t>
      </w:r>
      <w:proofErr w:type="gramStart"/>
      <w:r w:rsidR="00186769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="00186769">
        <w:rPr>
          <w:rFonts w:ascii="Times New Roman" w:eastAsia="Times New Roman" w:hAnsi="Times New Roman" w:cs="Times New Roman"/>
          <w:sz w:val="28"/>
          <w:szCs w:val="28"/>
        </w:rPr>
        <w:t xml:space="preserve"> в которых отражены следующие недочеты:</w:t>
      </w:r>
    </w:p>
    <w:p w:rsidR="0037077D" w:rsidRPr="00186769" w:rsidRDefault="00FC7C93" w:rsidP="0018676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 в</w:t>
      </w:r>
      <w:r w:rsidR="0037077D" w:rsidRPr="00186769">
        <w:rPr>
          <w:sz w:val="28"/>
          <w:szCs w:val="28"/>
        </w:rPr>
        <w:t xml:space="preserve"> нарушение статьи 184.2 Бюджетного кодекса Российской Федерации пакет документов для проведения </w:t>
      </w:r>
      <w:proofErr w:type="gramStart"/>
      <w:r w:rsidR="0037077D" w:rsidRPr="00186769">
        <w:rPr>
          <w:sz w:val="28"/>
          <w:szCs w:val="28"/>
        </w:rPr>
        <w:t>экспертизы проекта решения совета депутатов муниципального образования</w:t>
      </w:r>
      <w:proofErr w:type="gramEnd"/>
      <w:r w:rsidR="0037077D" w:rsidRPr="00186769">
        <w:rPr>
          <w:sz w:val="28"/>
          <w:szCs w:val="28"/>
        </w:rPr>
        <w:t xml:space="preserve"> на 2022 год и на плановый период 2023 и 2024 годов по одному сельскому поселению</w:t>
      </w:r>
      <w:r w:rsidR="002E0DC9">
        <w:rPr>
          <w:sz w:val="28"/>
          <w:szCs w:val="28"/>
        </w:rPr>
        <w:t xml:space="preserve"> представлен не в полном объеме;</w:t>
      </w:r>
    </w:p>
    <w:p w:rsidR="0037077D" w:rsidRPr="00186769" w:rsidRDefault="00FC7C93" w:rsidP="0037077D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="0037077D" w:rsidRPr="00186769">
        <w:rPr>
          <w:rFonts w:cs="Times New Roman"/>
          <w:sz w:val="28"/>
          <w:szCs w:val="28"/>
          <w:lang w:val="ru-RU"/>
        </w:rPr>
        <w:t>есоответствие положений  Положения о бюджетном процессе в муниципальных  образованиях Сланцевского муниципального района Ленинградской области действующему законодательству,</w:t>
      </w:r>
      <w:r>
        <w:rPr>
          <w:rFonts w:cs="Times New Roman"/>
          <w:sz w:val="28"/>
          <w:szCs w:val="28"/>
          <w:lang w:val="ru-RU"/>
        </w:rPr>
        <w:t xml:space="preserve"> в связи с его изменением,</w:t>
      </w:r>
      <w:r w:rsidR="0037077D" w:rsidRPr="00186769">
        <w:rPr>
          <w:rFonts w:cs="Times New Roman"/>
          <w:sz w:val="28"/>
          <w:szCs w:val="28"/>
          <w:lang w:val="ru-RU"/>
        </w:rPr>
        <w:t xml:space="preserve"> в части:</w:t>
      </w:r>
    </w:p>
    <w:p w:rsidR="0037077D" w:rsidRPr="00186769" w:rsidRDefault="00967545" w:rsidP="0037077D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37077D" w:rsidRPr="00186769">
        <w:rPr>
          <w:rFonts w:cs="Times New Roman"/>
          <w:sz w:val="28"/>
          <w:szCs w:val="28"/>
          <w:lang w:val="ru-RU"/>
        </w:rPr>
        <w:t xml:space="preserve"> </w:t>
      </w:r>
      <w:r w:rsidR="00B7067A">
        <w:rPr>
          <w:rFonts w:cs="Times New Roman"/>
          <w:sz w:val="28"/>
          <w:szCs w:val="28"/>
          <w:lang w:val="ru-RU"/>
        </w:rPr>
        <w:t xml:space="preserve"> </w:t>
      </w:r>
      <w:r w:rsidR="0037077D" w:rsidRPr="00186769">
        <w:rPr>
          <w:rFonts w:cs="Times New Roman"/>
          <w:sz w:val="28"/>
          <w:szCs w:val="28"/>
          <w:lang w:val="ru-RU"/>
        </w:rPr>
        <w:t>перечня главных администраторов доходов бюджета,</w:t>
      </w:r>
    </w:p>
    <w:p w:rsidR="00FE1B28" w:rsidRDefault="0037077D" w:rsidP="00FE1B28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sz w:val="28"/>
          <w:szCs w:val="28"/>
          <w:lang w:val="ru-RU"/>
        </w:rPr>
      </w:pPr>
      <w:r w:rsidRPr="00186769">
        <w:rPr>
          <w:rFonts w:cs="Times New Roman"/>
          <w:sz w:val="28"/>
          <w:szCs w:val="28"/>
          <w:lang w:val="ru-RU"/>
        </w:rPr>
        <w:t xml:space="preserve">- </w:t>
      </w:r>
      <w:r w:rsidR="00FC7C93">
        <w:rPr>
          <w:rFonts w:cs="Times New Roman"/>
          <w:sz w:val="28"/>
          <w:szCs w:val="28"/>
          <w:lang w:val="ru-RU"/>
        </w:rPr>
        <w:t xml:space="preserve"> </w:t>
      </w:r>
      <w:r w:rsidRPr="00186769">
        <w:rPr>
          <w:rFonts w:cs="Times New Roman"/>
          <w:sz w:val="28"/>
          <w:szCs w:val="28"/>
          <w:lang w:val="ru-RU"/>
        </w:rPr>
        <w:t xml:space="preserve">перечня главных </w:t>
      </w:r>
      <w:proofErr w:type="gramStart"/>
      <w:r w:rsidRPr="00186769">
        <w:rPr>
          <w:rFonts w:cs="Times New Roman"/>
          <w:sz w:val="28"/>
          <w:szCs w:val="28"/>
          <w:lang w:val="ru-RU"/>
        </w:rPr>
        <w:t>администраторов источников финансирования дефицита бюджета</w:t>
      </w:r>
      <w:proofErr w:type="gramEnd"/>
      <w:r w:rsidR="002E0DC9">
        <w:rPr>
          <w:rFonts w:cs="Times New Roman"/>
          <w:sz w:val="28"/>
          <w:szCs w:val="28"/>
          <w:lang w:val="ru-RU"/>
        </w:rPr>
        <w:t>;</w:t>
      </w:r>
    </w:p>
    <w:p w:rsidR="00FE1B28" w:rsidRDefault="00FC7C93" w:rsidP="00FE1B28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bCs/>
          <w:i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</w:t>
      </w:r>
      <w:r w:rsidR="0037077D" w:rsidRPr="00186769">
        <w:rPr>
          <w:rFonts w:cs="Times New Roman"/>
          <w:bCs/>
          <w:iCs/>
          <w:sz w:val="28"/>
          <w:szCs w:val="28"/>
          <w:lang w:val="ru-RU"/>
        </w:rPr>
        <w:t xml:space="preserve"> нарушение пункта 3 статьи 173 Бюджетного кодекса Российской Федерации (с изменениями и дополнениями)</w:t>
      </w:r>
      <w:r>
        <w:rPr>
          <w:rFonts w:cs="Times New Roman"/>
          <w:bCs/>
          <w:iCs/>
          <w:sz w:val="28"/>
          <w:szCs w:val="28"/>
          <w:lang w:val="ru-RU"/>
        </w:rPr>
        <w:t xml:space="preserve"> нарушены сроки одобрения</w:t>
      </w:r>
      <w:r w:rsidR="0037077D" w:rsidRPr="00186769">
        <w:rPr>
          <w:rFonts w:cs="Times New Roman"/>
          <w:bCs/>
          <w:iCs/>
          <w:sz w:val="28"/>
          <w:szCs w:val="28"/>
          <w:lang w:val="ru-RU"/>
        </w:rPr>
        <w:t xml:space="preserve"> прогноз</w:t>
      </w:r>
      <w:r>
        <w:rPr>
          <w:rFonts w:cs="Times New Roman"/>
          <w:bCs/>
          <w:iCs/>
          <w:sz w:val="28"/>
          <w:szCs w:val="28"/>
          <w:lang w:val="ru-RU"/>
        </w:rPr>
        <w:t>а</w:t>
      </w:r>
      <w:r w:rsidR="0037077D" w:rsidRPr="00186769">
        <w:rPr>
          <w:rFonts w:cs="Times New Roman"/>
          <w:bCs/>
          <w:iCs/>
          <w:sz w:val="28"/>
          <w:szCs w:val="28"/>
          <w:lang w:val="ru-RU"/>
        </w:rPr>
        <w:t xml:space="preserve"> социально - экономического развития</w:t>
      </w:r>
      <w:r w:rsidR="002E0DC9">
        <w:rPr>
          <w:rFonts w:cs="Times New Roman"/>
          <w:bCs/>
          <w:iCs/>
          <w:sz w:val="28"/>
          <w:szCs w:val="28"/>
          <w:lang w:val="ru-RU"/>
        </w:rPr>
        <w:t>;</w:t>
      </w:r>
    </w:p>
    <w:p w:rsidR="00384E90" w:rsidRDefault="00384E90" w:rsidP="00FE1B28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bCs/>
          <w:iCs/>
          <w:sz w:val="28"/>
          <w:szCs w:val="28"/>
          <w:lang w:val="ru-RU"/>
        </w:rPr>
      </w:pPr>
    </w:p>
    <w:p w:rsidR="00FE1B28" w:rsidRDefault="00FC7C93" w:rsidP="00FE1B28">
      <w:pPr>
        <w:pStyle w:val="Standard"/>
        <w:shd w:val="clear" w:color="auto" w:fill="FFFFFF"/>
        <w:tabs>
          <w:tab w:val="left" w:pos="709"/>
        </w:tabs>
        <w:jc w:val="both"/>
        <w:rPr>
          <w:sz w:val="28"/>
          <w:szCs w:val="28"/>
          <w:lang w:val="ru-RU"/>
        </w:rPr>
      </w:pPr>
      <w:proofErr w:type="gramStart"/>
      <w:r w:rsidRPr="00FE1B28">
        <w:rPr>
          <w:sz w:val="28"/>
          <w:szCs w:val="28"/>
          <w:lang w:val="ru-RU"/>
        </w:rPr>
        <w:lastRenderedPageBreak/>
        <w:t>-  в</w:t>
      </w:r>
      <w:r w:rsidR="0037077D" w:rsidRPr="00FE1B28">
        <w:rPr>
          <w:sz w:val="28"/>
          <w:szCs w:val="28"/>
          <w:lang w:val="ru-RU"/>
        </w:rPr>
        <w:t xml:space="preserve"> нарушение статьи 179 Бюджетного кодекса Российской Федерации при формировании бюджета на 2022 год и плановый период 2023 и 2024 годов отсутствуют сведения, необходимые для планирования бюджетных ассигнований в части определения расходов в программном формате по муниципальному образованию Сланцевский муниципальный район  в сумме 2</w:t>
      </w:r>
      <w:r w:rsidRPr="00FE1B28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 </w:t>
      </w:r>
      <w:r w:rsidRPr="00FE1B28">
        <w:rPr>
          <w:sz w:val="28"/>
          <w:szCs w:val="28"/>
          <w:lang w:val="ru-RU"/>
        </w:rPr>
        <w:t>6 млн</w:t>
      </w:r>
      <w:r w:rsidR="0037077D" w:rsidRPr="00FE1B28">
        <w:rPr>
          <w:sz w:val="28"/>
          <w:szCs w:val="28"/>
          <w:lang w:val="ru-RU"/>
        </w:rPr>
        <w:t>. руб. и двум сельским поселениям в сумме  19</w:t>
      </w:r>
      <w:r w:rsidRPr="00FE1B28">
        <w:rPr>
          <w:sz w:val="28"/>
          <w:szCs w:val="28"/>
          <w:lang w:val="ru-RU"/>
        </w:rPr>
        <w:t>,8  млн.</w:t>
      </w:r>
      <w:r w:rsidR="002E0DC9" w:rsidRPr="00FE1B28">
        <w:rPr>
          <w:sz w:val="28"/>
          <w:szCs w:val="28"/>
          <w:lang w:val="ru-RU"/>
        </w:rPr>
        <w:t xml:space="preserve"> </w:t>
      </w:r>
      <w:proofErr w:type="spellStart"/>
      <w:r w:rsidR="002E0DC9" w:rsidRPr="00FE1B28">
        <w:rPr>
          <w:sz w:val="28"/>
          <w:szCs w:val="28"/>
          <w:lang w:val="ru-RU"/>
        </w:rPr>
        <w:t>руб</w:t>
      </w:r>
      <w:proofErr w:type="spellEnd"/>
      <w:r w:rsidR="002E0DC9" w:rsidRPr="00FE1B28">
        <w:rPr>
          <w:sz w:val="28"/>
          <w:szCs w:val="28"/>
          <w:lang w:val="ru-RU"/>
        </w:rPr>
        <w:t>;</w:t>
      </w:r>
      <w:proofErr w:type="gramEnd"/>
    </w:p>
    <w:p w:rsidR="0037077D" w:rsidRPr="00FE1B28" w:rsidRDefault="002E0DC9" w:rsidP="00FE1B28">
      <w:pPr>
        <w:pStyle w:val="Standard"/>
        <w:shd w:val="clear" w:color="auto" w:fill="FFFFFF"/>
        <w:tabs>
          <w:tab w:val="left" w:pos="709"/>
        </w:tabs>
        <w:jc w:val="both"/>
        <w:rPr>
          <w:sz w:val="28"/>
          <w:szCs w:val="28"/>
          <w:lang w:val="ru-RU"/>
        </w:rPr>
      </w:pPr>
      <w:r w:rsidRPr="00FE1B28">
        <w:rPr>
          <w:sz w:val="28"/>
          <w:szCs w:val="28"/>
          <w:lang w:val="ru-RU"/>
        </w:rPr>
        <w:t>-  н</w:t>
      </w:r>
      <w:r w:rsidR="00F563AF" w:rsidRPr="00FE1B28">
        <w:rPr>
          <w:sz w:val="28"/>
          <w:szCs w:val="28"/>
          <w:lang w:val="ru-RU"/>
        </w:rPr>
        <w:t>е обеспечена с</w:t>
      </w:r>
      <w:r w:rsidR="0037077D" w:rsidRPr="00FE1B28">
        <w:rPr>
          <w:sz w:val="28"/>
          <w:szCs w:val="28"/>
          <w:lang w:val="ru-RU"/>
        </w:rPr>
        <w:t>вязь параметров муниципальных программ и бюджетного планирования.</w:t>
      </w:r>
    </w:p>
    <w:p w:rsidR="00186769" w:rsidRDefault="002E0DC9" w:rsidP="001867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</w:t>
      </w:r>
      <w:r w:rsidR="00186769" w:rsidRPr="00AA1E58">
        <w:rPr>
          <w:rFonts w:ascii="Times New Roman" w:eastAsia="Times New Roman" w:hAnsi="Times New Roman" w:cs="Times New Roman"/>
          <w:sz w:val="28"/>
          <w:szCs w:val="28"/>
        </w:rPr>
        <w:t>замечани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186769" w:rsidRPr="00AA1E58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186769" w:rsidRPr="00AA1E58">
        <w:rPr>
          <w:rFonts w:ascii="Times New Roman" w:eastAsia="Times New Roman" w:hAnsi="Times New Roman" w:cs="Times New Roman"/>
          <w:sz w:val="28"/>
          <w:szCs w:val="28"/>
        </w:rPr>
        <w:t>, изложенны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86769" w:rsidRPr="00AA1E58">
        <w:rPr>
          <w:rFonts w:ascii="Times New Roman" w:eastAsia="Times New Roman" w:hAnsi="Times New Roman" w:cs="Times New Roman"/>
          <w:sz w:val="28"/>
          <w:szCs w:val="28"/>
        </w:rPr>
        <w:t xml:space="preserve"> в заключениях, были учтены органами местного самоуправления при доработке проектов. </w:t>
      </w:r>
    </w:p>
    <w:p w:rsidR="00BD1285" w:rsidRPr="00AA1E58" w:rsidRDefault="008E2340" w:rsidP="008E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D1285" w:rsidRPr="00AA1E58">
        <w:rPr>
          <w:rFonts w:ascii="Times New Roman" w:eastAsia="Times New Roman" w:hAnsi="Times New Roman" w:cs="Times New Roman"/>
          <w:sz w:val="28"/>
          <w:szCs w:val="28"/>
        </w:rPr>
        <w:t xml:space="preserve">В рамках мероприятий последующего контроля в соответствии с полномочиями контрольно-счетного органа муниципального образования проведены следующие контрольные мероприятия: </w:t>
      </w:r>
    </w:p>
    <w:p w:rsidR="00F563AF" w:rsidRDefault="00BD1285" w:rsidP="00AE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58">
        <w:rPr>
          <w:rFonts w:ascii="Times New Roman" w:eastAsia="Times New Roman" w:hAnsi="Times New Roman" w:cs="Times New Roman"/>
          <w:sz w:val="28"/>
          <w:szCs w:val="28"/>
        </w:rPr>
        <w:t xml:space="preserve">- внешняя проверка годового отчета об исполнении бюджета муниципального образования </w:t>
      </w:r>
      <w:r w:rsidR="00AA1E58" w:rsidRPr="00AA1E58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r w:rsidRPr="00AA1E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области, включая внешнюю проверку годовой бюджетной отчетности главных администраторов бюджета</w:t>
      </w:r>
      <w:r w:rsidR="00AA1E58" w:rsidRPr="00AA1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08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508D" w:rsidRPr="00AE508D">
        <w:rPr>
          <w:rFonts w:ascii="Times New Roman" w:hAnsi="Times New Roman" w:cs="Times New Roman"/>
          <w:bCs/>
          <w:color w:val="000000"/>
          <w:sz w:val="28"/>
          <w:szCs w:val="28"/>
        </w:rPr>
        <w:t>МОУ «</w:t>
      </w:r>
      <w:proofErr w:type="spellStart"/>
      <w:r w:rsidR="00AE508D" w:rsidRPr="00AE508D">
        <w:rPr>
          <w:rFonts w:ascii="Times New Roman" w:hAnsi="Times New Roman" w:cs="Times New Roman"/>
          <w:bCs/>
          <w:color w:val="000000"/>
          <w:sz w:val="28"/>
          <w:szCs w:val="28"/>
        </w:rPr>
        <w:t>Выскатская</w:t>
      </w:r>
      <w:proofErr w:type="spellEnd"/>
      <w:r w:rsidR="00AE508D" w:rsidRPr="00AE5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ООШ»</w:t>
      </w:r>
      <w:r w:rsidRPr="00AE50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08D" w:rsidRPr="00AE508D">
        <w:rPr>
          <w:rFonts w:ascii="Times New Roman" w:hAnsi="Times New Roman" w:cs="Times New Roman"/>
          <w:bCs/>
          <w:color w:val="000000"/>
          <w:sz w:val="28"/>
          <w:szCs w:val="28"/>
        </w:rPr>
        <w:t>МКУК «НДРНТ»)</w:t>
      </w:r>
      <w:r w:rsidR="00F563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3AF" w:rsidRDefault="00F563AF" w:rsidP="00AE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1E58">
        <w:rPr>
          <w:rFonts w:ascii="Times New Roman" w:eastAsia="Times New Roman" w:hAnsi="Times New Roman" w:cs="Times New Roman"/>
          <w:sz w:val="28"/>
          <w:szCs w:val="28"/>
        </w:rPr>
        <w:t>внешняя проверка годового отчета об исполнении бюджета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A1E58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й сельских поселений</w:t>
      </w:r>
      <w:r w:rsidRPr="00AA1E58">
        <w:rPr>
          <w:rFonts w:ascii="Times New Roman" w:eastAsia="Times New Roman" w:hAnsi="Times New Roman" w:cs="Times New Roman"/>
          <w:sz w:val="28"/>
          <w:szCs w:val="28"/>
        </w:rPr>
        <w:t xml:space="preserve"> Сланцевского муниципальный район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077D" w:rsidRDefault="00BD1285" w:rsidP="0037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58">
        <w:rPr>
          <w:rFonts w:ascii="Times New Roman" w:eastAsia="Times New Roman" w:hAnsi="Times New Roman" w:cs="Times New Roman"/>
          <w:sz w:val="28"/>
          <w:szCs w:val="28"/>
        </w:rPr>
        <w:t xml:space="preserve">- проверка отдельных вопросов финансово-хозяйственной деятельности в отношении муниципальных учреждений. </w:t>
      </w:r>
    </w:p>
    <w:p w:rsidR="008E2340" w:rsidRDefault="00BD1285" w:rsidP="00F5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58">
        <w:rPr>
          <w:rFonts w:ascii="Times New Roman" w:eastAsia="Times New Roman" w:hAnsi="Times New Roman" w:cs="Times New Roman"/>
          <w:sz w:val="28"/>
          <w:szCs w:val="28"/>
        </w:rPr>
        <w:t xml:space="preserve">Внешняя проверка годовых отчетов </w:t>
      </w:r>
      <w:r w:rsidR="0089511C">
        <w:rPr>
          <w:rFonts w:ascii="Times New Roman" w:eastAsia="Times New Roman" w:hAnsi="Times New Roman" w:cs="Times New Roman"/>
          <w:sz w:val="28"/>
          <w:szCs w:val="28"/>
        </w:rPr>
        <w:t>об исполнении местных бюджетов</w:t>
      </w:r>
      <w:r w:rsidRPr="00AA1E58">
        <w:rPr>
          <w:rFonts w:ascii="Times New Roman" w:eastAsia="Times New Roman" w:hAnsi="Times New Roman" w:cs="Times New Roman"/>
          <w:sz w:val="28"/>
          <w:szCs w:val="28"/>
        </w:rPr>
        <w:t xml:space="preserve"> за 2020 год проведена в соответствии с требованиями статьи 264.4 Бюджетного кодекса РФ, в целях установления законности, степени полноты и достоверности бюджетной отчетности. Внешняя проверка проводилась </w:t>
      </w:r>
      <w:proofErr w:type="spellStart"/>
      <w:r w:rsidRPr="00AA1E58">
        <w:rPr>
          <w:rFonts w:ascii="Times New Roman" w:eastAsia="Times New Roman" w:hAnsi="Times New Roman" w:cs="Times New Roman"/>
          <w:sz w:val="28"/>
          <w:szCs w:val="28"/>
        </w:rPr>
        <w:t>камерально</w:t>
      </w:r>
      <w:proofErr w:type="spellEnd"/>
      <w:r w:rsidRPr="00AA1E5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представленных форм бюджетной отчетности и иных документов</w:t>
      </w:r>
      <w:r w:rsidRPr="003707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2340" w:rsidRPr="008E2340" w:rsidRDefault="008E2340" w:rsidP="008E2340">
      <w:pPr>
        <w:pStyle w:val="a4"/>
        <w:spacing w:before="0" w:beforeAutospacing="0" w:after="0"/>
        <w:ind w:firstLine="567"/>
        <w:jc w:val="both"/>
        <w:rPr>
          <w:iCs/>
          <w:color w:val="000000"/>
          <w:sz w:val="28"/>
          <w:szCs w:val="28"/>
        </w:rPr>
      </w:pPr>
      <w:r w:rsidRPr="008E2340">
        <w:rPr>
          <w:iCs/>
          <w:color w:val="000000"/>
          <w:sz w:val="28"/>
          <w:szCs w:val="28"/>
        </w:rPr>
        <w:t xml:space="preserve">По результатам проведенной внешней проверки бюджетной отчетности и годового отчета об исполнении бюджета муниципальных образований за 2020  год, представленных в форме проектов решений совета депутатов муниципальных образований, ревизионной комиссией установлено соответствие показателей годовой бюджетной отчетности главного администратора бюджетных средств данным отчета об исполнении бюджета муниципального образования за 2020 год. </w:t>
      </w:r>
    </w:p>
    <w:p w:rsidR="008E2340" w:rsidRPr="008E2340" w:rsidRDefault="008E2340" w:rsidP="008E2340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8E2340">
        <w:rPr>
          <w:iCs/>
          <w:color w:val="000000"/>
          <w:sz w:val="28"/>
          <w:szCs w:val="28"/>
        </w:rPr>
        <w:t>Даны рекомендации в части устранения недочетов</w:t>
      </w:r>
      <w:r w:rsidRPr="008E2340">
        <w:rPr>
          <w:color w:val="000000"/>
          <w:sz w:val="28"/>
          <w:szCs w:val="28"/>
        </w:rPr>
        <w:t xml:space="preserve"> при заполнении форм годовой бюджетной отчетности</w:t>
      </w:r>
      <w:r w:rsidRPr="008E2340">
        <w:rPr>
          <w:iCs/>
          <w:color w:val="000000"/>
          <w:sz w:val="28"/>
          <w:szCs w:val="28"/>
        </w:rPr>
        <w:t xml:space="preserve">, </w:t>
      </w:r>
      <w:r w:rsidRPr="008E2340">
        <w:rPr>
          <w:color w:val="000000"/>
          <w:sz w:val="28"/>
          <w:szCs w:val="28"/>
        </w:rPr>
        <w:t xml:space="preserve">и исключения случаев </w:t>
      </w:r>
      <w:r w:rsidRPr="008E2340">
        <w:rPr>
          <w:bCs/>
          <w:color w:val="000000"/>
          <w:sz w:val="28"/>
          <w:szCs w:val="28"/>
        </w:rPr>
        <w:t>неэффективного расходования бюджетных средств</w:t>
      </w:r>
      <w:r w:rsidRPr="008E2340">
        <w:rPr>
          <w:color w:val="000000"/>
          <w:sz w:val="28"/>
          <w:szCs w:val="28"/>
        </w:rPr>
        <w:t xml:space="preserve">, связанных с оплатой  административных штрафов и пеней за ненадлежащее выполнение функций, которые  за 2020 год составили </w:t>
      </w:r>
      <w:r w:rsidR="0089511C">
        <w:rPr>
          <w:color w:val="000000"/>
          <w:sz w:val="28"/>
          <w:szCs w:val="28"/>
        </w:rPr>
        <w:t>0,6 млн.</w:t>
      </w:r>
      <w:r w:rsidRPr="008E2340">
        <w:rPr>
          <w:color w:val="000000"/>
          <w:sz w:val="28"/>
          <w:szCs w:val="28"/>
        </w:rPr>
        <w:t xml:space="preserve"> руб. </w:t>
      </w:r>
      <w:r w:rsidR="0089511C">
        <w:rPr>
          <w:color w:val="000000"/>
          <w:sz w:val="28"/>
          <w:szCs w:val="28"/>
        </w:rPr>
        <w:t>по консолидированному бюджету Сланцевского муниципального района</w:t>
      </w:r>
    </w:p>
    <w:p w:rsidR="008E2340" w:rsidRPr="008E2340" w:rsidRDefault="008E2340" w:rsidP="008E2340">
      <w:pPr>
        <w:pStyle w:val="Standard"/>
        <w:ind w:firstLine="567"/>
        <w:jc w:val="both"/>
        <w:rPr>
          <w:color w:val="000000"/>
          <w:sz w:val="28"/>
          <w:szCs w:val="28"/>
          <w:lang w:val="ru-RU"/>
        </w:rPr>
      </w:pPr>
      <w:r w:rsidRPr="008E2340">
        <w:rPr>
          <w:color w:val="000000"/>
          <w:sz w:val="28"/>
          <w:szCs w:val="28"/>
          <w:lang w:val="ru-RU"/>
        </w:rPr>
        <w:lastRenderedPageBreak/>
        <w:t>Недостатки по составлению и представлению бюджетной отчетности главных администраторов бюджетных средств не повлияли на основные характеристики и показатели исполнения бюджета за 2020 год.</w:t>
      </w:r>
    </w:p>
    <w:p w:rsidR="008E2340" w:rsidRDefault="008E2340" w:rsidP="00F5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08D" w:rsidRDefault="00BD1285" w:rsidP="00F5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77D">
        <w:rPr>
          <w:rFonts w:ascii="Times New Roman" w:eastAsia="Times New Roman" w:hAnsi="Times New Roman" w:cs="Times New Roman"/>
          <w:sz w:val="28"/>
          <w:szCs w:val="28"/>
        </w:rPr>
        <w:t xml:space="preserve">В ходе внешней проверки бюджетной отчетности главных администраторов бюджетных средств </w:t>
      </w:r>
      <w:r w:rsidR="00AE508D" w:rsidRPr="0037077D">
        <w:rPr>
          <w:rFonts w:ascii="Times New Roman" w:hAnsi="Times New Roman" w:cs="Times New Roman"/>
          <w:sz w:val="28"/>
          <w:szCs w:val="28"/>
        </w:rPr>
        <w:t xml:space="preserve">выявлены  </w:t>
      </w:r>
      <w:r w:rsidR="00AE508D" w:rsidRPr="0037077D">
        <w:rPr>
          <w:rFonts w:ascii="Times New Roman" w:hAnsi="Times New Roman" w:cs="Times New Roman"/>
          <w:iCs/>
          <w:sz w:val="28"/>
          <w:szCs w:val="28"/>
        </w:rPr>
        <w:t>н</w:t>
      </w:r>
      <w:r w:rsidR="00AE508D" w:rsidRPr="0037077D">
        <w:rPr>
          <w:rFonts w:ascii="Times New Roman" w:hAnsi="Times New Roman" w:cs="Times New Roman"/>
          <w:sz w:val="28"/>
          <w:szCs w:val="28"/>
        </w:rPr>
        <w:t xml:space="preserve">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29.12.2011г. №191н, а так же  непредставление справки о наличии имущества и обязательств на </w:t>
      </w:r>
      <w:proofErr w:type="spellStart"/>
      <w:r w:rsidR="00AE508D" w:rsidRPr="0037077D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AE508D" w:rsidRPr="0037077D">
        <w:rPr>
          <w:rFonts w:ascii="Times New Roman" w:hAnsi="Times New Roman" w:cs="Times New Roman"/>
          <w:sz w:val="28"/>
          <w:szCs w:val="28"/>
        </w:rPr>
        <w:t xml:space="preserve"> счетах к форме 0503130 «Баланс...» за 2020 год, в связи</w:t>
      </w:r>
      <w:proofErr w:type="gramEnd"/>
      <w:r w:rsidR="00AE508D" w:rsidRPr="0037077D">
        <w:rPr>
          <w:rFonts w:ascii="Times New Roman" w:hAnsi="Times New Roman" w:cs="Times New Roman"/>
          <w:sz w:val="28"/>
          <w:szCs w:val="28"/>
        </w:rPr>
        <w:t xml:space="preserve">  с чем  в годовом отчете не отражена информация  об остатках на начало и конец года в сумме  2</w:t>
      </w:r>
      <w:r w:rsidR="0089511C">
        <w:rPr>
          <w:rFonts w:ascii="Times New Roman" w:hAnsi="Times New Roman" w:cs="Times New Roman"/>
          <w:sz w:val="28"/>
          <w:szCs w:val="28"/>
        </w:rPr>
        <w:t>,1 млн</w:t>
      </w:r>
      <w:r w:rsidR="00AE508D" w:rsidRPr="0037077D">
        <w:rPr>
          <w:rFonts w:ascii="Times New Roman" w:hAnsi="Times New Roman" w:cs="Times New Roman"/>
          <w:sz w:val="28"/>
          <w:szCs w:val="28"/>
        </w:rPr>
        <w:t>. руб.</w:t>
      </w:r>
      <w:r w:rsidR="00AE508D" w:rsidRPr="0037077D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AE508D" w:rsidRPr="0037077D">
        <w:rPr>
          <w:rFonts w:ascii="Times New Roman" w:hAnsi="Times New Roman" w:cs="Times New Roman"/>
          <w:sz w:val="28"/>
          <w:szCs w:val="28"/>
        </w:rPr>
        <w:t xml:space="preserve">еэффективные расходы, связанные с уплатой штрафов составили </w:t>
      </w:r>
      <w:r w:rsidR="0089511C">
        <w:rPr>
          <w:rFonts w:ascii="Times New Roman" w:hAnsi="Times New Roman" w:cs="Times New Roman"/>
          <w:sz w:val="28"/>
          <w:szCs w:val="28"/>
        </w:rPr>
        <w:t>0,02 млн</w:t>
      </w:r>
      <w:r w:rsidR="00AE508D" w:rsidRPr="0037077D">
        <w:rPr>
          <w:rFonts w:ascii="Times New Roman" w:hAnsi="Times New Roman" w:cs="Times New Roman"/>
          <w:sz w:val="28"/>
          <w:szCs w:val="28"/>
        </w:rPr>
        <w:t>. руб. Существенных фактов, способных негативно повлиять на достоверность бюджетной отчетности, не выявлено.</w:t>
      </w:r>
    </w:p>
    <w:p w:rsidR="00386AFA" w:rsidRPr="0037077D" w:rsidRDefault="00386AFA" w:rsidP="00F5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5A0" w:rsidRDefault="00A047A5" w:rsidP="00386AF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C2227">
        <w:rPr>
          <w:bCs/>
          <w:sz w:val="28"/>
          <w:szCs w:val="28"/>
        </w:rPr>
        <w:t>3.</w:t>
      </w:r>
      <w:r w:rsidR="00765909">
        <w:rPr>
          <w:bCs/>
          <w:sz w:val="28"/>
          <w:szCs w:val="28"/>
        </w:rPr>
        <w:t>3</w:t>
      </w:r>
      <w:r w:rsidRPr="008C2227">
        <w:rPr>
          <w:bCs/>
          <w:sz w:val="28"/>
          <w:szCs w:val="28"/>
        </w:rPr>
        <w:t xml:space="preserve">. </w:t>
      </w:r>
      <w:r w:rsidR="00DE0112" w:rsidRPr="00425D72">
        <w:rPr>
          <w:sz w:val="28"/>
          <w:szCs w:val="28"/>
        </w:rPr>
        <w:t>В</w:t>
      </w:r>
      <w:r w:rsidR="00DE0112" w:rsidRPr="00425D72">
        <w:rPr>
          <w:b/>
          <w:bCs/>
          <w:sz w:val="28"/>
          <w:szCs w:val="28"/>
        </w:rPr>
        <w:t xml:space="preserve"> </w:t>
      </w:r>
      <w:r w:rsidR="00DE0112" w:rsidRPr="00425D72">
        <w:rPr>
          <w:sz w:val="28"/>
          <w:szCs w:val="28"/>
        </w:rPr>
        <w:t>20</w:t>
      </w:r>
      <w:r w:rsidR="00DD0C6A" w:rsidRPr="00425D72">
        <w:rPr>
          <w:sz w:val="28"/>
          <w:szCs w:val="28"/>
        </w:rPr>
        <w:t>2</w:t>
      </w:r>
      <w:r w:rsidR="00765909">
        <w:rPr>
          <w:sz w:val="28"/>
          <w:szCs w:val="28"/>
        </w:rPr>
        <w:t>1</w:t>
      </w:r>
      <w:r w:rsidR="00DE0112" w:rsidRPr="00425D72">
        <w:rPr>
          <w:sz w:val="28"/>
          <w:szCs w:val="28"/>
        </w:rPr>
        <w:t xml:space="preserve"> году проведено </w:t>
      </w:r>
      <w:r w:rsidR="00765909">
        <w:rPr>
          <w:sz w:val="28"/>
          <w:szCs w:val="28"/>
        </w:rPr>
        <w:t>три</w:t>
      </w:r>
      <w:r w:rsidR="00B57A32" w:rsidRPr="00425D72">
        <w:rPr>
          <w:sz w:val="28"/>
          <w:szCs w:val="28"/>
        </w:rPr>
        <w:t xml:space="preserve"> </w:t>
      </w:r>
      <w:r w:rsidR="00DE0112" w:rsidRPr="00425D72">
        <w:rPr>
          <w:sz w:val="28"/>
          <w:szCs w:val="28"/>
        </w:rPr>
        <w:t>контрольных мероприяти</w:t>
      </w:r>
      <w:r w:rsidR="0089511C">
        <w:rPr>
          <w:sz w:val="28"/>
          <w:szCs w:val="28"/>
        </w:rPr>
        <w:t>я</w:t>
      </w:r>
      <w:r w:rsidR="00DE0112" w:rsidRPr="00425D72">
        <w:rPr>
          <w:sz w:val="28"/>
          <w:szCs w:val="28"/>
        </w:rPr>
        <w:t xml:space="preserve"> с выходом в учреждения,</w:t>
      </w:r>
      <w:r w:rsidR="00B57A32" w:rsidRPr="00425D72">
        <w:rPr>
          <w:sz w:val="28"/>
          <w:szCs w:val="28"/>
        </w:rPr>
        <w:t xml:space="preserve"> из них </w:t>
      </w:r>
      <w:r w:rsidR="00DD0C6A" w:rsidRPr="00425D72">
        <w:rPr>
          <w:sz w:val="28"/>
          <w:szCs w:val="28"/>
        </w:rPr>
        <w:t>дв</w:t>
      </w:r>
      <w:r w:rsidR="0089511C">
        <w:rPr>
          <w:sz w:val="28"/>
          <w:szCs w:val="28"/>
        </w:rPr>
        <w:t>а мероприятия</w:t>
      </w:r>
      <w:r w:rsidR="00B57A32" w:rsidRPr="00425D72">
        <w:rPr>
          <w:sz w:val="28"/>
          <w:szCs w:val="28"/>
        </w:rPr>
        <w:t xml:space="preserve"> проведен</w:t>
      </w:r>
      <w:r w:rsidR="00DD0C6A" w:rsidRPr="00425D72">
        <w:rPr>
          <w:sz w:val="28"/>
          <w:szCs w:val="28"/>
        </w:rPr>
        <w:t>ы</w:t>
      </w:r>
      <w:r w:rsidR="00B57A32" w:rsidRPr="00425D72">
        <w:rPr>
          <w:sz w:val="28"/>
          <w:szCs w:val="28"/>
        </w:rPr>
        <w:t xml:space="preserve">  в рамках последующего контроля. </w:t>
      </w:r>
      <w:r w:rsidR="004665A0">
        <w:rPr>
          <w:sz w:val="28"/>
          <w:szCs w:val="28"/>
        </w:rPr>
        <w:t xml:space="preserve">В адрес главы администрации Сланцевского муниципального района были направлены отчеты о проведенных контрольных </w:t>
      </w:r>
      <w:r w:rsidR="00202174">
        <w:rPr>
          <w:sz w:val="28"/>
          <w:szCs w:val="28"/>
        </w:rPr>
        <w:t>мероприяти</w:t>
      </w:r>
      <w:r w:rsidR="00C9257F">
        <w:rPr>
          <w:sz w:val="28"/>
          <w:szCs w:val="28"/>
        </w:rPr>
        <w:t>ях.</w:t>
      </w:r>
      <w:r w:rsidR="004665A0">
        <w:rPr>
          <w:sz w:val="28"/>
          <w:szCs w:val="28"/>
        </w:rPr>
        <w:t xml:space="preserve"> </w:t>
      </w:r>
      <w:r w:rsidR="00B57A32" w:rsidRPr="00425D72">
        <w:rPr>
          <w:sz w:val="28"/>
          <w:szCs w:val="28"/>
        </w:rPr>
        <w:t xml:space="preserve">По результатам проведенных </w:t>
      </w:r>
      <w:r w:rsidR="0089511C">
        <w:rPr>
          <w:sz w:val="28"/>
          <w:szCs w:val="28"/>
        </w:rPr>
        <w:t>контрольных мероприятий</w:t>
      </w:r>
      <w:r w:rsidR="00B57A32" w:rsidRPr="00425D72">
        <w:rPr>
          <w:sz w:val="28"/>
          <w:szCs w:val="28"/>
        </w:rPr>
        <w:t xml:space="preserve"> вынесено </w:t>
      </w:r>
      <w:r w:rsidR="00765909">
        <w:rPr>
          <w:sz w:val="28"/>
          <w:szCs w:val="28"/>
        </w:rPr>
        <w:t>одно</w:t>
      </w:r>
      <w:r w:rsidR="00B57A32" w:rsidRPr="00425D72">
        <w:rPr>
          <w:sz w:val="28"/>
          <w:szCs w:val="28"/>
        </w:rPr>
        <w:t xml:space="preserve">  представлени</w:t>
      </w:r>
      <w:r w:rsidR="00765909">
        <w:rPr>
          <w:sz w:val="28"/>
          <w:szCs w:val="28"/>
        </w:rPr>
        <w:t>е</w:t>
      </w:r>
      <w:r w:rsidR="00B57A32" w:rsidRPr="00425D72">
        <w:rPr>
          <w:sz w:val="28"/>
          <w:szCs w:val="28"/>
        </w:rPr>
        <w:t xml:space="preserve">. </w:t>
      </w:r>
    </w:p>
    <w:p w:rsidR="00BC6260" w:rsidRDefault="00386AFA" w:rsidP="00BC626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6AFA">
        <w:rPr>
          <w:rFonts w:ascii="Times New Roman" w:hAnsi="Times New Roman" w:cs="Times New Roman"/>
          <w:sz w:val="28"/>
          <w:szCs w:val="28"/>
        </w:rPr>
        <w:t>В рамках последующего контроля проведены к</w:t>
      </w:r>
      <w:r w:rsidR="00765909" w:rsidRPr="00386AFA">
        <w:rPr>
          <w:rFonts w:ascii="Times New Roman" w:eastAsia="Times New Roman" w:hAnsi="Times New Roman" w:cs="Times New Roman"/>
          <w:sz w:val="28"/>
          <w:szCs w:val="28"/>
        </w:rPr>
        <w:t xml:space="preserve">онтрольные мероприятия в </w:t>
      </w:r>
      <w:r w:rsidRPr="00386AF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казенном учреждение физической культуры и спорта «Физкультурно-оздоровительный комплекс «Сланцы»</w:t>
      </w:r>
      <w:r w:rsidRPr="00386AFA">
        <w:rPr>
          <w:rFonts w:ascii="Times New Roman" w:hAnsi="Times New Roman" w:cs="Times New Roman"/>
          <w:sz w:val="28"/>
          <w:szCs w:val="28"/>
        </w:rPr>
        <w:t xml:space="preserve"> </w:t>
      </w:r>
      <w:r w:rsidR="00C9257F">
        <w:rPr>
          <w:rFonts w:ascii="Times New Roman" w:hAnsi="Times New Roman" w:cs="Times New Roman"/>
          <w:sz w:val="28"/>
          <w:szCs w:val="28"/>
        </w:rPr>
        <w:t xml:space="preserve">и </w:t>
      </w:r>
      <w:r w:rsidR="00C9257F" w:rsidRPr="00386AF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9257F" w:rsidRPr="00386A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униципальн</w:t>
      </w:r>
      <w:r w:rsidR="00C925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ом казенно</w:t>
      </w:r>
      <w:r w:rsidR="00C9257F" w:rsidRPr="00386A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 учреждени</w:t>
      </w:r>
      <w:r w:rsidR="00C925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C9257F" w:rsidRPr="00386A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9257F" w:rsidRPr="00386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 </w:t>
      </w:r>
      <w:r w:rsidR="00C9257F" w:rsidRPr="00386AFA">
        <w:rPr>
          <w:rFonts w:ascii="Times New Roman" w:eastAsia="Times New Roman" w:hAnsi="Times New Roman" w:cs="Times New Roman"/>
          <w:sz w:val="28"/>
          <w:szCs w:val="28"/>
        </w:rPr>
        <w:t xml:space="preserve"> «Городской Дом культуры»</w:t>
      </w:r>
      <w:r w:rsidR="00C9257F" w:rsidRPr="00386AFA">
        <w:rPr>
          <w:rFonts w:ascii="Times New Roman" w:hAnsi="Times New Roman" w:cs="Times New Roman"/>
          <w:sz w:val="28"/>
          <w:szCs w:val="28"/>
        </w:rPr>
        <w:t xml:space="preserve"> </w:t>
      </w:r>
      <w:r w:rsidRPr="00386AFA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r w:rsidR="00C9257F">
        <w:rPr>
          <w:rFonts w:ascii="Times New Roman" w:hAnsi="Times New Roman" w:cs="Times New Roman"/>
          <w:bCs/>
          <w:sz w:val="28"/>
          <w:szCs w:val="28"/>
        </w:rPr>
        <w:t>принятых мер по устранению недостатков, отраженных в актах проведения контрольных мероприятий.</w:t>
      </w:r>
      <w:proofErr w:type="gramEnd"/>
      <w:r w:rsidR="00C9257F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765909" w:rsidRPr="00386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становлено, что</w:t>
      </w:r>
      <w:r w:rsidR="00765909" w:rsidRPr="00386AFA">
        <w:rPr>
          <w:rFonts w:ascii="Times New Roman" w:eastAsia="Times New Roman" w:hAnsi="Times New Roman" w:cs="Times New Roman"/>
          <w:sz w:val="28"/>
          <w:szCs w:val="28"/>
        </w:rPr>
        <w:t xml:space="preserve"> на дату  проведения контрольного мероприятия</w:t>
      </w:r>
      <w:r w:rsidR="00AC28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5909" w:rsidRPr="00386AF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Pr="00386AFA">
        <w:rPr>
          <w:rFonts w:ascii="Times New Roman" w:hAnsi="Times New Roman" w:cs="Times New Roman"/>
          <w:sz w:val="28"/>
          <w:szCs w:val="28"/>
        </w:rPr>
        <w:t>ями</w:t>
      </w:r>
      <w:r w:rsidR="00765909" w:rsidRPr="00386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 полной мере приняты мероприятия по устранению нарушений и замечаний, указанных в акте. Рекомендовано в</w:t>
      </w:r>
      <w:r w:rsidR="00765909" w:rsidRPr="00386AFA">
        <w:rPr>
          <w:rFonts w:ascii="Times New Roman" w:eastAsia="Times New Roman" w:hAnsi="Times New Roman" w:cs="Times New Roman"/>
          <w:sz w:val="28"/>
          <w:szCs w:val="28"/>
        </w:rPr>
        <w:t xml:space="preserve"> рамках действующего законодательства  продолжить принимать меры по устранению нарушений, установленных контрольным мероприятием.</w:t>
      </w:r>
    </w:p>
    <w:p w:rsidR="00B7067A" w:rsidRDefault="00386AFA" w:rsidP="00BC6260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33"/>
          <w:bCs/>
          <w:iCs/>
          <w:color w:val="000000"/>
          <w:sz w:val="28"/>
          <w:szCs w:val="28"/>
        </w:rPr>
      </w:pPr>
      <w:proofErr w:type="gramStart"/>
      <w:r w:rsidRPr="00BC62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BC62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BC62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765909" w:rsidRPr="00BC62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дминистрация</w:t>
      </w:r>
      <w:proofErr w:type="gramEnd"/>
      <w:r w:rsidR="00765909" w:rsidRPr="00BC62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765909" w:rsidRPr="00BC62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Гостицкое</w:t>
      </w:r>
      <w:proofErr w:type="spellEnd"/>
      <w:r w:rsidR="00765909" w:rsidRPr="00BC62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сельское поселение Сланцевского муниципального района Ленинградской области</w:t>
      </w:r>
      <w:r w:rsidRPr="00BC62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</w:t>
      </w:r>
      <w:r w:rsidR="00765909" w:rsidRPr="00BC6260">
        <w:rPr>
          <w:rFonts w:ascii="Times New Roman" w:hAnsi="Times New Roman" w:cs="Times New Roman"/>
          <w:sz w:val="28"/>
          <w:szCs w:val="28"/>
        </w:rPr>
        <w:t>роведено контрольное мероприятие</w:t>
      </w:r>
      <w:r w:rsidR="00BC6260">
        <w:rPr>
          <w:rFonts w:ascii="Times New Roman" w:hAnsi="Times New Roman" w:cs="Times New Roman"/>
          <w:sz w:val="28"/>
          <w:szCs w:val="28"/>
        </w:rPr>
        <w:t xml:space="preserve">. </w:t>
      </w:r>
      <w:r w:rsidR="00765909" w:rsidRPr="00BC6260">
        <w:rPr>
          <w:rFonts w:ascii="Times New Roman" w:hAnsi="Times New Roman" w:cs="Times New Roman"/>
          <w:sz w:val="28"/>
          <w:szCs w:val="28"/>
        </w:rPr>
        <w:t>Установлены отдельные случаи нарушений трудового законодательства, правил ведения бухгалтерского учета в части проведения инвентаризации имущества и оформления фактов хозяйственной жизни первичными документами, правил вед</w:t>
      </w:r>
      <w:r w:rsidR="00B7067A" w:rsidRPr="00BC6260">
        <w:rPr>
          <w:rFonts w:ascii="Times New Roman" w:hAnsi="Times New Roman" w:cs="Times New Roman"/>
          <w:sz w:val="28"/>
          <w:szCs w:val="28"/>
        </w:rPr>
        <w:t>ения бланков строгой отчетности</w:t>
      </w:r>
      <w:r w:rsidR="00765909" w:rsidRPr="00BC6260">
        <w:rPr>
          <w:rFonts w:ascii="Times New Roman" w:hAnsi="Times New Roman" w:cs="Times New Roman"/>
          <w:sz w:val="28"/>
          <w:szCs w:val="28"/>
        </w:rPr>
        <w:t>, искажение показателей статистической отчетности формы 7–НК «Сведения об организации культурно - досугового типа».</w:t>
      </w:r>
      <w:r w:rsidR="00765909" w:rsidRPr="00386AFA">
        <w:rPr>
          <w:sz w:val="28"/>
          <w:szCs w:val="28"/>
        </w:rPr>
        <w:t xml:space="preserve"> </w:t>
      </w:r>
      <w:r w:rsidR="00765909" w:rsidRPr="00386AFA">
        <w:rPr>
          <w:rStyle w:val="FontStyle33"/>
          <w:iCs/>
          <w:color w:val="000000"/>
          <w:sz w:val="28"/>
          <w:szCs w:val="28"/>
        </w:rPr>
        <w:t xml:space="preserve">Общий объем проверенных в ходе проведения контрольного мероприятия бюджетных средств, составил </w:t>
      </w:r>
      <w:r w:rsidR="002C588E" w:rsidRPr="00B7067A">
        <w:rPr>
          <w:rStyle w:val="FontStyle33"/>
          <w:iCs/>
          <w:color w:val="000000"/>
          <w:sz w:val="28"/>
          <w:szCs w:val="28"/>
        </w:rPr>
        <w:t>9,</w:t>
      </w:r>
      <w:r w:rsidR="00765909" w:rsidRPr="00B7067A">
        <w:rPr>
          <w:rStyle w:val="FontStyle33"/>
          <w:iCs/>
          <w:color w:val="000000"/>
          <w:sz w:val="28"/>
          <w:szCs w:val="28"/>
        </w:rPr>
        <w:t>4</w:t>
      </w:r>
      <w:r w:rsidR="002C588E" w:rsidRPr="00B7067A">
        <w:rPr>
          <w:rStyle w:val="FontStyle33"/>
          <w:iCs/>
          <w:color w:val="000000"/>
          <w:sz w:val="28"/>
          <w:szCs w:val="28"/>
        </w:rPr>
        <w:t xml:space="preserve"> млн</w:t>
      </w:r>
      <w:r w:rsidR="00765909" w:rsidRPr="00B7067A">
        <w:rPr>
          <w:rStyle w:val="FontStyle33"/>
          <w:iCs/>
          <w:color w:val="000000"/>
          <w:sz w:val="28"/>
          <w:szCs w:val="28"/>
        </w:rPr>
        <w:t>. руб</w:t>
      </w:r>
      <w:r w:rsidR="00765909" w:rsidRPr="00386AFA">
        <w:rPr>
          <w:rStyle w:val="FontStyle33"/>
          <w:iCs/>
          <w:color w:val="000000"/>
          <w:sz w:val="28"/>
          <w:szCs w:val="28"/>
        </w:rPr>
        <w:t>.</w:t>
      </w:r>
      <w:r w:rsidR="00765909" w:rsidRPr="00386AFA">
        <w:rPr>
          <w:rStyle w:val="FontStyle33"/>
          <w:color w:val="000000"/>
          <w:sz w:val="28"/>
          <w:szCs w:val="28"/>
        </w:rPr>
        <w:t xml:space="preserve">, </w:t>
      </w:r>
      <w:r w:rsidR="00765909" w:rsidRPr="00386AFA">
        <w:rPr>
          <w:rStyle w:val="FontStyle33"/>
          <w:iCs/>
          <w:color w:val="000000"/>
          <w:sz w:val="28"/>
          <w:szCs w:val="28"/>
        </w:rPr>
        <w:t>выявлено нарушений и недостатков на сумму 1</w:t>
      </w:r>
      <w:r w:rsidR="002C588E">
        <w:rPr>
          <w:rStyle w:val="FontStyle33"/>
          <w:iCs/>
          <w:color w:val="000000"/>
          <w:sz w:val="28"/>
          <w:szCs w:val="28"/>
        </w:rPr>
        <w:t>,8</w:t>
      </w:r>
      <w:r w:rsidR="00765909" w:rsidRPr="00386AFA">
        <w:rPr>
          <w:rStyle w:val="FontStyle33"/>
          <w:iCs/>
          <w:color w:val="000000"/>
          <w:sz w:val="28"/>
          <w:szCs w:val="28"/>
        </w:rPr>
        <w:t xml:space="preserve"> </w:t>
      </w:r>
      <w:r w:rsidR="002C588E">
        <w:rPr>
          <w:rStyle w:val="FontStyle33"/>
          <w:iCs/>
          <w:color w:val="000000"/>
          <w:sz w:val="28"/>
          <w:szCs w:val="28"/>
        </w:rPr>
        <w:t>млн</w:t>
      </w:r>
      <w:r w:rsidR="00765909" w:rsidRPr="00386AFA">
        <w:rPr>
          <w:rStyle w:val="FontStyle33"/>
          <w:iCs/>
          <w:color w:val="000000"/>
          <w:sz w:val="28"/>
          <w:szCs w:val="28"/>
        </w:rPr>
        <w:t xml:space="preserve">. руб. или 18,9 % от суммы  проверенных </w:t>
      </w:r>
      <w:r w:rsidR="00765909" w:rsidRPr="00386AFA">
        <w:rPr>
          <w:rStyle w:val="FontStyle33"/>
          <w:iCs/>
          <w:color w:val="000000"/>
          <w:sz w:val="28"/>
          <w:szCs w:val="28"/>
        </w:rPr>
        <w:lastRenderedPageBreak/>
        <w:t>бюджетных средств</w:t>
      </w:r>
      <w:r w:rsidR="00765909" w:rsidRPr="00386AFA">
        <w:rPr>
          <w:rStyle w:val="FontStyle33"/>
          <w:bCs/>
          <w:iCs/>
          <w:color w:val="000000"/>
          <w:sz w:val="28"/>
          <w:szCs w:val="28"/>
        </w:rPr>
        <w:t>.</w:t>
      </w:r>
    </w:p>
    <w:p w:rsidR="003D3277" w:rsidRDefault="003D3277" w:rsidP="00B7067A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FB475F">
        <w:rPr>
          <w:sz w:val="28"/>
          <w:szCs w:val="28"/>
        </w:rPr>
        <w:t xml:space="preserve">В зависимости от характера выявленных нарушений и недостатков строилась и направленная на их устранение работа, принимались соответствующие меры в рамках установленной компетенции и представленных полномочий. В ряде случаев устранение нарушений осуществлялось непосредственно в ходе контрольных мероприятий. Информация по устранению выявленных нарушений и замечаний и принятых </w:t>
      </w:r>
      <w:proofErr w:type="gramStart"/>
      <w:r w:rsidRPr="00FB475F">
        <w:rPr>
          <w:sz w:val="28"/>
          <w:szCs w:val="28"/>
        </w:rPr>
        <w:t>мерах</w:t>
      </w:r>
      <w:proofErr w:type="gramEnd"/>
      <w:r w:rsidRPr="00FB475F">
        <w:rPr>
          <w:sz w:val="28"/>
          <w:szCs w:val="28"/>
        </w:rPr>
        <w:t xml:space="preserve"> по предупреждению нарушений поступила от учреждения своевременно. </w:t>
      </w:r>
    </w:p>
    <w:p w:rsidR="00B7067A" w:rsidRPr="00FB475F" w:rsidRDefault="00B7067A" w:rsidP="00B7067A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2C588E" w:rsidRDefault="00FB475F" w:rsidP="002C588E">
      <w:pPr>
        <w:pStyle w:val="a4"/>
        <w:spacing w:before="0" w:beforeAutospacing="0" w:after="0"/>
        <w:jc w:val="both"/>
        <w:rPr>
          <w:sz w:val="28"/>
          <w:szCs w:val="28"/>
        </w:rPr>
      </w:pPr>
      <w:bookmarkStart w:id="1" w:name="_Hlk70327552"/>
      <w:r>
        <w:rPr>
          <w:sz w:val="28"/>
          <w:szCs w:val="28"/>
        </w:rPr>
        <w:t xml:space="preserve">3.4. </w:t>
      </w:r>
      <w:r w:rsidR="00D365D9" w:rsidRPr="00FB475F">
        <w:rPr>
          <w:sz w:val="28"/>
          <w:szCs w:val="28"/>
        </w:rPr>
        <w:t xml:space="preserve">За 2020 год подготовлено </w:t>
      </w:r>
      <w:r w:rsidRPr="00FB475F">
        <w:rPr>
          <w:sz w:val="28"/>
          <w:szCs w:val="28"/>
        </w:rPr>
        <w:t xml:space="preserve">126  </w:t>
      </w:r>
      <w:r w:rsidR="00D365D9" w:rsidRPr="00FB475F">
        <w:rPr>
          <w:sz w:val="28"/>
          <w:szCs w:val="28"/>
        </w:rPr>
        <w:t>экспертных заключений</w:t>
      </w:r>
      <w:r w:rsidRPr="00FB475F">
        <w:rPr>
          <w:sz w:val="28"/>
          <w:szCs w:val="28"/>
        </w:rPr>
        <w:t xml:space="preserve"> </w:t>
      </w:r>
      <w:r w:rsidR="00D365D9" w:rsidRPr="00FB475F">
        <w:rPr>
          <w:sz w:val="28"/>
          <w:szCs w:val="28"/>
        </w:rPr>
        <w:t xml:space="preserve">на </w:t>
      </w:r>
      <w:r w:rsidR="002C588E">
        <w:rPr>
          <w:sz w:val="28"/>
          <w:szCs w:val="28"/>
        </w:rPr>
        <w:t xml:space="preserve">проекты </w:t>
      </w:r>
      <w:r w:rsidR="00D365D9" w:rsidRPr="00FB475F">
        <w:rPr>
          <w:sz w:val="28"/>
          <w:szCs w:val="28"/>
        </w:rPr>
        <w:t>муниципальны</w:t>
      </w:r>
      <w:r w:rsidR="002C588E">
        <w:rPr>
          <w:sz w:val="28"/>
          <w:szCs w:val="28"/>
        </w:rPr>
        <w:t>х</w:t>
      </w:r>
      <w:r w:rsidR="00D365D9" w:rsidRPr="00FB475F">
        <w:rPr>
          <w:sz w:val="28"/>
          <w:szCs w:val="28"/>
        </w:rPr>
        <w:t xml:space="preserve"> правовы</w:t>
      </w:r>
      <w:r w:rsidR="002C588E">
        <w:rPr>
          <w:sz w:val="28"/>
          <w:szCs w:val="28"/>
        </w:rPr>
        <w:t>х</w:t>
      </w:r>
      <w:r w:rsidR="00D365D9" w:rsidRPr="00FB475F">
        <w:rPr>
          <w:sz w:val="28"/>
          <w:szCs w:val="28"/>
        </w:rPr>
        <w:t xml:space="preserve"> акт</w:t>
      </w:r>
      <w:r w:rsidR="002C588E">
        <w:rPr>
          <w:sz w:val="28"/>
          <w:szCs w:val="28"/>
        </w:rPr>
        <w:t>ов</w:t>
      </w:r>
      <w:r w:rsidR="00D365D9" w:rsidRPr="00FB475F">
        <w:rPr>
          <w:sz w:val="28"/>
          <w:szCs w:val="28"/>
        </w:rPr>
        <w:t>, проекты решений совета депутатов, заключения на проекты решений совета депутатов о внесении изменений в решение о бюджете. Результаты заключений учтены при утверждении правовых актов.</w:t>
      </w:r>
      <w:bookmarkEnd w:id="1"/>
    </w:p>
    <w:p w:rsidR="00FB475F" w:rsidRDefault="00FB475F" w:rsidP="002C588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FB475F">
        <w:rPr>
          <w:sz w:val="28"/>
          <w:szCs w:val="28"/>
        </w:rPr>
        <w:t xml:space="preserve">Следует отметить, что </w:t>
      </w:r>
      <w:r>
        <w:rPr>
          <w:sz w:val="28"/>
          <w:szCs w:val="28"/>
        </w:rPr>
        <w:t>ревизионная</w:t>
      </w:r>
      <w:r w:rsidRPr="00FB475F">
        <w:rPr>
          <w:sz w:val="28"/>
          <w:szCs w:val="28"/>
        </w:rPr>
        <w:t xml:space="preserve"> комиссия в период проведения контрольных и экспертно-аналитических мероприятий оказывала методическую и консультативную помощь проверяемым </w:t>
      </w:r>
      <w:r w:rsidR="002C588E">
        <w:rPr>
          <w:sz w:val="28"/>
          <w:szCs w:val="28"/>
        </w:rPr>
        <w:t>учреждениям</w:t>
      </w:r>
      <w:r w:rsidRPr="00FB475F">
        <w:rPr>
          <w:sz w:val="28"/>
          <w:szCs w:val="28"/>
        </w:rPr>
        <w:t xml:space="preserve"> по вопросам ведения бухгалтерского учета, устранения недостатков в исполнении бюджета</w:t>
      </w:r>
      <w:r w:rsidR="00AC285D">
        <w:rPr>
          <w:sz w:val="28"/>
          <w:szCs w:val="28"/>
        </w:rPr>
        <w:t>.</w:t>
      </w:r>
    </w:p>
    <w:p w:rsidR="002C588E" w:rsidRPr="00FB475F" w:rsidRDefault="002C588E" w:rsidP="002C588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6A6B59" w:rsidRDefault="00934C22" w:rsidP="006A6B59">
      <w:pPr>
        <w:pStyle w:val="a4"/>
        <w:spacing w:before="0" w:beforeAutospacing="0" w:after="0"/>
        <w:rPr>
          <w:b/>
          <w:bCs/>
          <w:color w:val="000000"/>
          <w:sz w:val="28"/>
          <w:szCs w:val="28"/>
        </w:rPr>
      </w:pPr>
      <w:bookmarkStart w:id="2" w:name="_GoBack1"/>
      <w:bookmarkEnd w:id="2"/>
      <w:r>
        <w:rPr>
          <w:b/>
          <w:bCs/>
          <w:color w:val="000000"/>
          <w:sz w:val="28"/>
          <w:szCs w:val="28"/>
        </w:rPr>
        <w:t>4</w:t>
      </w:r>
      <w:r w:rsidR="00DE0112">
        <w:rPr>
          <w:b/>
          <w:bCs/>
          <w:color w:val="000000"/>
          <w:sz w:val="28"/>
          <w:szCs w:val="28"/>
        </w:rPr>
        <w:t>. Осуществление ревизионной комиссией иной</w:t>
      </w:r>
      <w:r w:rsidR="009200C9">
        <w:rPr>
          <w:b/>
          <w:bCs/>
          <w:color w:val="000000"/>
          <w:sz w:val="28"/>
          <w:szCs w:val="28"/>
        </w:rPr>
        <w:t xml:space="preserve"> деятельности</w:t>
      </w:r>
    </w:p>
    <w:p w:rsidR="00760A0E" w:rsidRPr="002C588E" w:rsidRDefault="00934C22" w:rsidP="006A6B59">
      <w:pPr>
        <w:pStyle w:val="a4"/>
        <w:spacing w:before="0" w:beforeAutospacing="0" w:after="0"/>
        <w:rPr>
          <w:sz w:val="28"/>
          <w:szCs w:val="28"/>
        </w:rPr>
      </w:pPr>
      <w:r w:rsidRPr="002C588E">
        <w:rPr>
          <w:sz w:val="28"/>
          <w:szCs w:val="28"/>
        </w:rPr>
        <w:t>4</w:t>
      </w:r>
      <w:r w:rsidR="00760A0E" w:rsidRPr="002C588E">
        <w:rPr>
          <w:bCs/>
          <w:sz w:val="28"/>
          <w:szCs w:val="28"/>
        </w:rPr>
        <w:t xml:space="preserve">.1. Текущая деятельность. </w:t>
      </w:r>
    </w:p>
    <w:p w:rsidR="002C588E" w:rsidRDefault="00760A0E" w:rsidP="002C58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A1">
        <w:rPr>
          <w:rFonts w:ascii="Times New Roman" w:hAnsi="Times New Roman" w:cs="Times New Roman"/>
          <w:sz w:val="28"/>
          <w:szCs w:val="28"/>
        </w:rPr>
        <w:t>В течение 202</w:t>
      </w:r>
      <w:r w:rsidR="00934C22" w:rsidRPr="00F20DA1">
        <w:rPr>
          <w:rFonts w:ascii="Times New Roman" w:hAnsi="Times New Roman" w:cs="Times New Roman"/>
          <w:sz w:val="28"/>
          <w:szCs w:val="28"/>
        </w:rPr>
        <w:t>1</w:t>
      </w:r>
      <w:r w:rsidRPr="00F20DA1">
        <w:rPr>
          <w:rFonts w:ascii="Times New Roman" w:hAnsi="Times New Roman" w:cs="Times New Roman"/>
          <w:sz w:val="28"/>
          <w:szCs w:val="28"/>
        </w:rPr>
        <w:t xml:space="preserve"> года должностн</w:t>
      </w:r>
      <w:r w:rsidR="002C588E">
        <w:rPr>
          <w:rFonts w:ascii="Times New Roman" w:hAnsi="Times New Roman" w:cs="Times New Roman"/>
          <w:sz w:val="28"/>
          <w:szCs w:val="28"/>
        </w:rPr>
        <w:t>ое</w:t>
      </w:r>
      <w:r w:rsidRPr="00F20DA1">
        <w:rPr>
          <w:rFonts w:ascii="Times New Roman" w:hAnsi="Times New Roman" w:cs="Times New Roman"/>
          <w:sz w:val="28"/>
          <w:szCs w:val="28"/>
        </w:rPr>
        <w:t xml:space="preserve"> лиц</w:t>
      </w:r>
      <w:r w:rsidR="002C588E">
        <w:rPr>
          <w:rFonts w:ascii="Times New Roman" w:hAnsi="Times New Roman" w:cs="Times New Roman"/>
          <w:sz w:val="28"/>
          <w:szCs w:val="28"/>
        </w:rPr>
        <w:t>о</w:t>
      </w:r>
      <w:r w:rsidRPr="00F20DA1">
        <w:rPr>
          <w:rFonts w:ascii="Times New Roman" w:hAnsi="Times New Roman" w:cs="Times New Roman"/>
          <w:sz w:val="28"/>
          <w:szCs w:val="28"/>
        </w:rPr>
        <w:t xml:space="preserve"> </w:t>
      </w:r>
      <w:r w:rsidR="00934C22" w:rsidRPr="00F20DA1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F20DA1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2C588E">
        <w:rPr>
          <w:rFonts w:ascii="Times New Roman" w:hAnsi="Times New Roman" w:cs="Times New Roman"/>
          <w:sz w:val="28"/>
          <w:szCs w:val="28"/>
        </w:rPr>
        <w:t>о</w:t>
      </w:r>
      <w:r w:rsidRPr="00F20DA1">
        <w:rPr>
          <w:rFonts w:ascii="Times New Roman" w:hAnsi="Times New Roman" w:cs="Times New Roman"/>
          <w:sz w:val="28"/>
          <w:szCs w:val="28"/>
        </w:rPr>
        <w:t xml:space="preserve"> участие в заседаниях депутатских комиссий, в  заседаниях совета депутатов </w:t>
      </w:r>
      <w:r w:rsidR="00934C22" w:rsidRPr="00F20DA1"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  <w:r w:rsidRPr="00F20DA1">
        <w:rPr>
          <w:rFonts w:ascii="Times New Roman" w:hAnsi="Times New Roman" w:cs="Times New Roman"/>
          <w:sz w:val="28"/>
          <w:szCs w:val="28"/>
        </w:rPr>
        <w:t xml:space="preserve">, а также принимали участие в публичных слушаниях по годовому отчету об исполнении бюджета </w:t>
      </w:r>
      <w:r w:rsidR="00934C22" w:rsidRPr="00F20DA1"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  <w:r w:rsidRPr="00F20DA1">
        <w:rPr>
          <w:rFonts w:ascii="Times New Roman" w:hAnsi="Times New Roman" w:cs="Times New Roman"/>
          <w:sz w:val="28"/>
          <w:szCs w:val="28"/>
        </w:rPr>
        <w:t xml:space="preserve"> за 20</w:t>
      </w:r>
      <w:r w:rsidR="00934C22" w:rsidRPr="00F20DA1">
        <w:rPr>
          <w:rFonts w:ascii="Times New Roman" w:hAnsi="Times New Roman" w:cs="Times New Roman"/>
          <w:sz w:val="28"/>
          <w:szCs w:val="28"/>
        </w:rPr>
        <w:t>21</w:t>
      </w:r>
      <w:r w:rsidRPr="00F20DA1">
        <w:rPr>
          <w:rFonts w:ascii="Times New Roman" w:hAnsi="Times New Roman" w:cs="Times New Roman"/>
          <w:sz w:val="28"/>
          <w:szCs w:val="28"/>
        </w:rPr>
        <w:t xml:space="preserve"> год, по проекту бюджета </w:t>
      </w:r>
      <w:r w:rsidR="00934C22" w:rsidRPr="00F20DA1">
        <w:rPr>
          <w:rFonts w:ascii="Times New Roman" w:hAnsi="Times New Roman" w:cs="Times New Roman"/>
          <w:sz w:val="28"/>
          <w:szCs w:val="28"/>
        </w:rPr>
        <w:t xml:space="preserve">Сланцевского муниципального района </w:t>
      </w:r>
      <w:r w:rsidRPr="00F20DA1">
        <w:rPr>
          <w:rFonts w:ascii="Times New Roman" w:hAnsi="Times New Roman" w:cs="Times New Roman"/>
          <w:sz w:val="28"/>
          <w:szCs w:val="28"/>
        </w:rPr>
        <w:t>на 202</w:t>
      </w:r>
      <w:r w:rsidR="00934C22" w:rsidRPr="00F20DA1">
        <w:rPr>
          <w:rFonts w:ascii="Times New Roman" w:hAnsi="Times New Roman" w:cs="Times New Roman"/>
          <w:sz w:val="28"/>
          <w:szCs w:val="28"/>
        </w:rPr>
        <w:t>2</w:t>
      </w:r>
      <w:r w:rsidRPr="00F20D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34C22" w:rsidRPr="00F20DA1">
        <w:rPr>
          <w:rFonts w:ascii="Times New Roman" w:hAnsi="Times New Roman" w:cs="Times New Roman"/>
          <w:sz w:val="28"/>
          <w:szCs w:val="28"/>
        </w:rPr>
        <w:t>3</w:t>
      </w:r>
      <w:r w:rsidRPr="00F20DA1">
        <w:rPr>
          <w:rFonts w:ascii="Times New Roman" w:hAnsi="Times New Roman" w:cs="Times New Roman"/>
          <w:sz w:val="28"/>
          <w:szCs w:val="28"/>
        </w:rPr>
        <w:t>-202</w:t>
      </w:r>
      <w:r w:rsidR="00934C22" w:rsidRPr="00F20DA1">
        <w:rPr>
          <w:rFonts w:ascii="Times New Roman" w:hAnsi="Times New Roman" w:cs="Times New Roman"/>
          <w:sz w:val="28"/>
          <w:szCs w:val="28"/>
        </w:rPr>
        <w:t>4</w:t>
      </w:r>
      <w:r w:rsidRPr="00F20DA1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F20DA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70329396"/>
      <w:proofErr w:type="gramEnd"/>
    </w:p>
    <w:p w:rsidR="00760A0E" w:rsidRPr="002C588E" w:rsidRDefault="00934C22" w:rsidP="002C58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8E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 w:rsidR="00760A0E" w:rsidRPr="002C588E">
        <w:rPr>
          <w:rFonts w:ascii="Times New Roman" w:hAnsi="Times New Roman" w:cs="Times New Roman"/>
          <w:sz w:val="28"/>
          <w:szCs w:val="28"/>
        </w:rPr>
        <w:t>входит в состав Совета контрольно-счетных органов Ленинградской области. В 202</w:t>
      </w:r>
      <w:r w:rsidR="002C588E" w:rsidRPr="002C588E">
        <w:rPr>
          <w:rFonts w:ascii="Times New Roman" w:hAnsi="Times New Roman" w:cs="Times New Roman"/>
          <w:sz w:val="28"/>
          <w:szCs w:val="28"/>
        </w:rPr>
        <w:t>1</w:t>
      </w:r>
      <w:r w:rsidR="00760A0E" w:rsidRPr="002C588E">
        <w:rPr>
          <w:rFonts w:ascii="Times New Roman" w:hAnsi="Times New Roman" w:cs="Times New Roman"/>
          <w:sz w:val="28"/>
          <w:szCs w:val="28"/>
        </w:rPr>
        <w:t xml:space="preserve"> году принято участие в </w:t>
      </w:r>
      <w:r w:rsidRPr="002C588E">
        <w:rPr>
          <w:rFonts w:ascii="Times New Roman" w:hAnsi="Times New Roman" w:cs="Times New Roman"/>
          <w:sz w:val="28"/>
          <w:szCs w:val="28"/>
        </w:rPr>
        <w:t xml:space="preserve">одном </w:t>
      </w:r>
      <w:r w:rsidR="00760A0E" w:rsidRPr="002C588E">
        <w:rPr>
          <w:rFonts w:ascii="Times New Roman" w:hAnsi="Times New Roman" w:cs="Times New Roman"/>
          <w:sz w:val="28"/>
          <w:szCs w:val="28"/>
        </w:rPr>
        <w:t>заседании</w:t>
      </w:r>
      <w:r w:rsidRPr="002C588E">
        <w:rPr>
          <w:rFonts w:ascii="Times New Roman" w:hAnsi="Times New Roman" w:cs="Times New Roman"/>
          <w:sz w:val="28"/>
          <w:szCs w:val="28"/>
        </w:rPr>
        <w:t xml:space="preserve"> </w:t>
      </w:r>
      <w:r w:rsidR="00760A0E" w:rsidRPr="002C588E">
        <w:rPr>
          <w:rFonts w:ascii="Times New Roman" w:hAnsi="Times New Roman" w:cs="Times New Roman"/>
          <w:sz w:val="28"/>
          <w:szCs w:val="28"/>
        </w:rPr>
        <w:t xml:space="preserve">Совета контрольно-счетных органов Ленинградской области. </w:t>
      </w:r>
    </w:p>
    <w:p w:rsidR="00760A0E" w:rsidRPr="006A6B59" w:rsidRDefault="00760A0E" w:rsidP="00760A0E">
      <w:pPr>
        <w:pStyle w:val="a4"/>
        <w:spacing w:before="0" w:beforeAutospacing="0" w:after="0"/>
        <w:ind w:firstLine="686"/>
        <w:jc w:val="both"/>
        <w:rPr>
          <w:sz w:val="28"/>
          <w:szCs w:val="28"/>
        </w:rPr>
      </w:pPr>
      <w:bookmarkStart w:id="4" w:name="_Hlk70329444"/>
      <w:bookmarkEnd w:id="3"/>
      <w:r w:rsidRPr="006A6B59">
        <w:rPr>
          <w:sz w:val="28"/>
          <w:szCs w:val="28"/>
        </w:rPr>
        <w:t>В 202</w:t>
      </w:r>
      <w:r w:rsidR="00934C22" w:rsidRPr="006A6B59">
        <w:rPr>
          <w:sz w:val="28"/>
          <w:szCs w:val="28"/>
        </w:rPr>
        <w:t>1</w:t>
      </w:r>
      <w:r w:rsidRPr="006A6B59">
        <w:rPr>
          <w:sz w:val="28"/>
          <w:szCs w:val="28"/>
        </w:rPr>
        <w:t xml:space="preserve"> году </w:t>
      </w:r>
      <w:r w:rsidR="00934C22" w:rsidRPr="006A6B59">
        <w:rPr>
          <w:sz w:val="28"/>
          <w:szCs w:val="28"/>
        </w:rPr>
        <w:t>ревизионной комиссией</w:t>
      </w:r>
      <w:r w:rsidRPr="006A6B59">
        <w:rPr>
          <w:sz w:val="28"/>
          <w:szCs w:val="28"/>
        </w:rPr>
        <w:t xml:space="preserve"> продолжена работа по разработке  и утверждению локальных нормативны</w:t>
      </w:r>
      <w:r w:rsidR="00934C22" w:rsidRPr="006A6B59">
        <w:rPr>
          <w:sz w:val="28"/>
          <w:szCs w:val="28"/>
        </w:rPr>
        <w:t>х</w:t>
      </w:r>
      <w:r w:rsidRPr="006A6B59">
        <w:rPr>
          <w:sz w:val="28"/>
          <w:szCs w:val="28"/>
        </w:rPr>
        <w:t xml:space="preserve"> актов</w:t>
      </w:r>
      <w:r w:rsidR="00934C22" w:rsidRPr="006A6B59">
        <w:rPr>
          <w:sz w:val="28"/>
          <w:szCs w:val="28"/>
        </w:rPr>
        <w:t>, в частности в новой редакции был</w:t>
      </w:r>
      <w:r w:rsidR="002C588E">
        <w:rPr>
          <w:sz w:val="28"/>
          <w:szCs w:val="28"/>
        </w:rPr>
        <w:t>о подготовлено</w:t>
      </w:r>
      <w:r w:rsidR="006A6B59" w:rsidRPr="006A6B59">
        <w:rPr>
          <w:sz w:val="28"/>
          <w:szCs w:val="28"/>
        </w:rPr>
        <w:t xml:space="preserve"> П</w:t>
      </w:r>
      <w:r w:rsidR="006A6B59" w:rsidRPr="006A6B59">
        <w:rPr>
          <w:color w:val="000000"/>
          <w:sz w:val="28"/>
          <w:szCs w:val="28"/>
        </w:rPr>
        <w:t>оложение о ревизионной комиссии муниципального образования Сланцевский муниципальный район Ленинградской области (решения совета  депутатов от 27.09.2021 № 238-рсд)</w:t>
      </w:r>
      <w:r w:rsidR="002C588E">
        <w:rPr>
          <w:color w:val="000000"/>
          <w:sz w:val="28"/>
          <w:szCs w:val="28"/>
        </w:rPr>
        <w:t xml:space="preserve"> в связи с внесением изменений в федеральное законодательство</w:t>
      </w:r>
      <w:r w:rsidR="006A6B59" w:rsidRPr="006A6B59">
        <w:rPr>
          <w:color w:val="000000"/>
          <w:sz w:val="28"/>
          <w:szCs w:val="28"/>
        </w:rPr>
        <w:t>.</w:t>
      </w:r>
      <w:r w:rsidR="00934C22" w:rsidRPr="006A6B59">
        <w:rPr>
          <w:sz w:val="28"/>
          <w:szCs w:val="28"/>
        </w:rPr>
        <w:t xml:space="preserve"> </w:t>
      </w:r>
    </w:p>
    <w:p w:rsidR="006A6B59" w:rsidRPr="006A6B59" w:rsidRDefault="006A6B59" w:rsidP="00760A0E">
      <w:pPr>
        <w:pStyle w:val="a4"/>
        <w:spacing w:before="0" w:beforeAutospacing="0" w:after="0"/>
        <w:ind w:firstLine="686"/>
        <w:jc w:val="both"/>
        <w:rPr>
          <w:sz w:val="28"/>
          <w:szCs w:val="28"/>
        </w:rPr>
      </w:pPr>
    </w:p>
    <w:bookmarkEnd w:id="4"/>
    <w:p w:rsidR="002C588E" w:rsidRDefault="00384E90" w:rsidP="002C588E">
      <w:pPr>
        <w:pStyle w:val="3"/>
        <w:suppressAutoHyphens/>
        <w:spacing w:before="0" w:after="0"/>
        <w:rPr>
          <w:rStyle w:val="ad"/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</w:rPr>
        <w:t>4</w:t>
      </w:r>
      <w:r w:rsidR="00760A0E" w:rsidRPr="006A6B59">
        <w:rPr>
          <w:rStyle w:val="ad"/>
          <w:rFonts w:ascii="Times New Roman" w:hAnsi="Times New Roman" w:cs="Times New Roman"/>
          <w:sz w:val="28"/>
          <w:szCs w:val="28"/>
        </w:rPr>
        <w:t>.2. Информационная и иная деятельность</w:t>
      </w:r>
      <w:r w:rsidR="006A6B59" w:rsidRPr="006A6B59">
        <w:rPr>
          <w:rStyle w:val="ad"/>
          <w:rFonts w:ascii="Times New Roman" w:hAnsi="Times New Roman" w:cs="Times New Roman"/>
          <w:sz w:val="28"/>
          <w:szCs w:val="28"/>
        </w:rPr>
        <w:t>.</w:t>
      </w:r>
    </w:p>
    <w:p w:rsidR="002C588E" w:rsidRDefault="00760A0E" w:rsidP="002C588E">
      <w:pPr>
        <w:pStyle w:val="3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2C588E">
        <w:rPr>
          <w:rFonts w:ascii="Times New Roman" w:hAnsi="Times New Roman" w:cs="Times New Roman"/>
          <w:b w:val="0"/>
          <w:sz w:val="28"/>
          <w:szCs w:val="28"/>
        </w:rPr>
        <w:t xml:space="preserve">Целью информационной деятельности является информирование общественности об участии </w:t>
      </w:r>
      <w:r w:rsidR="002C588E">
        <w:rPr>
          <w:rFonts w:ascii="Times New Roman" w:hAnsi="Times New Roman" w:cs="Times New Roman"/>
          <w:b w:val="0"/>
          <w:sz w:val="28"/>
          <w:szCs w:val="28"/>
        </w:rPr>
        <w:t>р</w:t>
      </w:r>
      <w:r w:rsidR="006A6B59" w:rsidRPr="002C588E">
        <w:rPr>
          <w:rFonts w:ascii="Times New Roman" w:hAnsi="Times New Roman" w:cs="Times New Roman"/>
          <w:b w:val="0"/>
          <w:sz w:val="28"/>
          <w:szCs w:val="28"/>
        </w:rPr>
        <w:t>евизионн</w:t>
      </w:r>
      <w:r w:rsidR="002C588E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A6B59" w:rsidRPr="002C588E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="002C588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C588E">
        <w:rPr>
          <w:rFonts w:ascii="Times New Roman" w:hAnsi="Times New Roman" w:cs="Times New Roman"/>
          <w:b w:val="0"/>
          <w:sz w:val="28"/>
          <w:szCs w:val="28"/>
        </w:rPr>
        <w:t xml:space="preserve">, как органа внешнего муниципального финансового контроля, в совместной деятельности органов </w:t>
      </w:r>
      <w:r w:rsidRPr="002C588E">
        <w:rPr>
          <w:rFonts w:ascii="Times New Roman" w:hAnsi="Times New Roman" w:cs="Times New Roman"/>
          <w:b w:val="0"/>
          <w:sz w:val="28"/>
          <w:szCs w:val="28"/>
        </w:rPr>
        <w:lastRenderedPageBreak/>
        <w:t>местного самоуправления по укреплению бюджетной дисциплины и соблюдению соответствующего законодательства участниками бюджетного процесса и получателями субсидий средств из бюджета</w:t>
      </w:r>
      <w:r w:rsidR="006A6B59" w:rsidRPr="002C588E">
        <w:rPr>
          <w:rFonts w:ascii="Times New Roman" w:hAnsi="Times New Roman" w:cs="Times New Roman"/>
          <w:b w:val="0"/>
          <w:sz w:val="28"/>
          <w:szCs w:val="28"/>
        </w:rPr>
        <w:t xml:space="preserve"> Сланцевского муниципального района</w:t>
      </w:r>
      <w:r w:rsidRPr="002C588E">
        <w:rPr>
          <w:rFonts w:ascii="Times New Roman" w:hAnsi="Times New Roman" w:cs="Times New Roman"/>
          <w:b w:val="0"/>
          <w:i/>
          <w:iCs/>
          <w:sz w:val="28"/>
          <w:szCs w:val="28"/>
        </w:rPr>
        <w:t>.</w:t>
      </w:r>
    </w:p>
    <w:p w:rsidR="002C588E" w:rsidRPr="002C588E" w:rsidRDefault="00760A0E" w:rsidP="002C588E">
      <w:pPr>
        <w:pStyle w:val="3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C588E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большей </w:t>
      </w:r>
      <w:bookmarkStart w:id="5" w:name="_Hlk70329707"/>
      <w:r w:rsidRPr="002C588E">
        <w:rPr>
          <w:rFonts w:ascii="Times New Roman" w:hAnsi="Times New Roman" w:cs="Times New Roman"/>
          <w:b w:val="0"/>
          <w:sz w:val="28"/>
          <w:szCs w:val="28"/>
        </w:rPr>
        <w:t xml:space="preserve">доступности информации о деятельности </w:t>
      </w:r>
      <w:r w:rsidR="006A6B59" w:rsidRPr="002C588E">
        <w:rPr>
          <w:rFonts w:ascii="Times New Roman" w:hAnsi="Times New Roman" w:cs="Times New Roman"/>
          <w:b w:val="0"/>
          <w:sz w:val="28"/>
          <w:szCs w:val="28"/>
        </w:rPr>
        <w:t>ревизионной комиссии</w:t>
      </w:r>
      <w:r w:rsidRPr="002C588E">
        <w:rPr>
          <w:rFonts w:ascii="Times New Roman" w:hAnsi="Times New Roman" w:cs="Times New Roman"/>
          <w:b w:val="0"/>
          <w:sz w:val="28"/>
          <w:szCs w:val="28"/>
        </w:rPr>
        <w:t xml:space="preserve"> и 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 на сайте </w:t>
      </w:r>
      <w:r w:rsidR="006A6B59" w:rsidRPr="002C588E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www</w:t>
      </w:r>
      <w:r w:rsidR="006A6B59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spellStart"/>
      <w:r w:rsidR="006A6B59" w:rsidRPr="002C588E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slanmo</w:t>
      </w:r>
      <w:proofErr w:type="spellEnd"/>
      <w:r w:rsidR="006A6B59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spellStart"/>
      <w:r w:rsidR="006A6B59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>ru</w:t>
      </w:r>
      <w:proofErr w:type="spellEnd"/>
      <w:r w:rsidR="006A6B59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Pr="002C588E">
        <w:rPr>
          <w:rFonts w:ascii="Times New Roman" w:hAnsi="Times New Roman" w:cs="Times New Roman"/>
          <w:b w:val="0"/>
          <w:sz w:val="28"/>
          <w:szCs w:val="28"/>
        </w:rPr>
        <w:t>егулярно</w:t>
      </w:r>
      <w:r w:rsidR="006A6B59" w:rsidRPr="002C58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588E">
        <w:rPr>
          <w:rFonts w:ascii="Times New Roman" w:hAnsi="Times New Roman" w:cs="Times New Roman"/>
          <w:b w:val="0"/>
          <w:sz w:val="28"/>
          <w:szCs w:val="28"/>
        </w:rPr>
        <w:t xml:space="preserve">размещается информация о запланированных мероприятиях, проводимых </w:t>
      </w:r>
      <w:r w:rsidR="006A6B59" w:rsidRPr="002C588E">
        <w:rPr>
          <w:rFonts w:ascii="Times New Roman" w:hAnsi="Times New Roman" w:cs="Times New Roman"/>
          <w:b w:val="0"/>
          <w:sz w:val="28"/>
          <w:szCs w:val="28"/>
        </w:rPr>
        <w:t>ревизионной комиссией</w:t>
      </w:r>
      <w:r w:rsidRPr="002C588E">
        <w:rPr>
          <w:rFonts w:ascii="Times New Roman" w:hAnsi="Times New Roman" w:cs="Times New Roman"/>
          <w:b w:val="0"/>
          <w:sz w:val="28"/>
          <w:szCs w:val="28"/>
        </w:rPr>
        <w:t>, о результатах проведенных проверок, экспертные заключения, информация о принятых мерах объектами контроля.</w:t>
      </w:r>
      <w:proofErr w:type="gramEnd"/>
      <w:r w:rsidRPr="002C588E">
        <w:rPr>
          <w:rFonts w:ascii="Times New Roman" w:hAnsi="Times New Roman" w:cs="Times New Roman"/>
          <w:b w:val="0"/>
          <w:sz w:val="28"/>
          <w:szCs w:val="28"/>
        </w:rPr>
        <w:t xml:space="preserve"> Обеспечена прозрачность в деятельности </w:t>
      </w:r>
      <w:r w:rsidR="006A6B59" w:rsidRPr="002C588E">
        <w:rPr>
          <w:rFonts w:ascii="Times New Roman" w:hAnsi="Times New Roman" w:cs="Times New Roman"/>
          <w:b w:val="0"/>
          <w:sz w:val="28"/>
          <w:szCs w:val="28"/>
        </w:rPr>
        <w:t>ревизионной комиссии</w:t>
      </w:r>
      <w:r w:rsidRPr="002C588E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5"/>
    </w:p>
    <w:p w:rsidR="00231C03" w:rsidRPr="002C588E" w:rsidRDefault="00DE0112" w:rsidP="002C588E">
      <w:pPr>
        <w:pStyle w:val="3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>На основании заключенных соглашений о передаче ревизионной комиссии полномочий по осуществлению внешнего муниципального финансового контроля в 1 квартале 20</w:t>
      </w:r>
      <w:r w:rsidR="00735962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136D86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в адрес глав муниципальных образований</w:t>
      </w:r>
      <w:r w:rsidR="00921660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администраций</w:t>
      </w:r>
      <w:r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направлены отчеты об исполнении полномочий по осуществлению внешнего муниципального финансового контроля и отчеты об использовании</w:t>
      </w:r>
      <w:r w:rsidR="00AE43E6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20DA1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>межбюджетных трансфертов за 202</w:t>
      </w:r>
      <w:r w:rsidR="00136D86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год, предусмотренны</w:t>
      </w:r>
      <w:r w:rsidR="000C5496"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2C58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соглашениями.</w:t>
      </w:r>
    </w:p>
    <w:p w:rsidR="00BD1285" w:rsidRPr="00F20DA1" w:rsidRDefault="002C2E65" w:rsidP="00136D86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31C03">
        <w:rPr>
          <w:sz w:val="28"/>
          <w:szCs w:val="28"/>
        </w:rPr>
        <w:t xml:space="preserve">    </w:t>
      </w:r>
      <w:r w:rsidR="007A07B2" w:rsidRPr="00231C03">
        <w:rPr>
          <w:sz w:val="28"/>
          <w:szCs w:val="28"/>
        </w:rPr>
        <w:t>  </w:t>
      </w:r>
      <w:r w:rsidR="00E5253D">
        <w:rPr>
          <w:sz w:val="28"/>
          <w:szCs w:val="28"/>
        </w:rPr>
        <w:t xml:space="preserve">  </w:t>
      </w:r>
      <w:proofErr w:type="gramStart"/>
      <w:r w:rsidR="00BD1285" w:rsidRPr="00F20DA1">
        <w:rPr>
          <w:sz w:val="28"/>
          <w:szCs w:val="28"/>
        </w:rPr>
        <w:t xml:space="preserve">В 2022 году </w:t>
      </w:r>
      <w:r w:rsidR="00F20DA1" w:rsidRPr="00F20DA1">
        <w:rPr>
          <w:sz w:val="28"/>
          <w:szCs w:val="28"/>
        </w:rPr>
        <w:t>ревизионная</w:t>
      </w:r>
      <w:r w:rsidR="00BD1285" w:rsidRPr="00F20DA1">
        <w:rPr>
          <w:sz w:val="28"/>
          <w:szCs w:val="28"/>
        </w:rPr>
        <w:t xml:space="preserve"> комиссия</w:t>
      </w:r>
      <w:r w:rsidR="00136D86">
        <w:rPr>
          <w:sz w:val="28"/>
          <w:szCs w:val="28"/>
        </w:rPr>
        <w:t xml:space="preserve"> на основе плана работы</w:t>
      </w:r>
      <w:r w:rsidR="00BD1285" w:rsidRPr="00F20DA1">
        <w:rPr>
          <w:sz w:val="28"/>
          <w:szCs w:val="28"/>
        </w:rPr>
        <w:t xml:space="preserve"> продолжит работу в направлении реализации приоритетов развития района, в рамках которой будет осуществляться комплекс мероприятий по контролю исполнения бюджета, по дальнейшему повышению эффективности работы </w:t>
      </w:r>
      <w:r w:rsidR="00BC6260">
        <w:rPr>
          <w:sz w:val="28"/>
          <w:szCs w:val="28"/>
        </w:rPr>
        <w:t>ревизионной комиссии</w:t>
      </w:r>
      <w:r w:rsidR="00AC285D">
        <w:rPr>
          <w:sz w:val="28"/>
          <w:szCs w:val="28"/>
        </w:rPr>
        <w:t>,</w:t>
      </w:r>
      <w:r w:rsidR="00BD1285" w:rsidRPr="00F20DA1">
        <w:rPr>
          <w:sz w:val="28"/>
          <w:szCs w:val="28"/>
        </w:rPr>
        <w:t xml:space="preserve"> проведению мероприятий, направленных на осуществление предварительного финансового контроля, профилактику и предупреждение нарушений действующего законодательства, проведению контрольных мероприятий</w:t>
      </w:r>
      <w:r w:rsidR="00136D86">
        <w:rPr>
          <w:sz w:val="28"/>
          <w:szCs w:val="28"/>
        </w:rPr>
        <w:t>.</w:t>
      </w:r>
      <w:r w:rsidR="00BD1285" w:rsidRPr="00F20DA1">
        <w:rPr>
          <w:sz w:val="28"/>
          <w:szCs w:val="28"/>
        </w:rPr>
        <w:t xml:space="preserve"> </w:t>
      </w:r>
      <w:proofErr w:type="gramEnd"/>
    </w:p>
    <w:p w:rsidR="00224A93" w:rsidRPr="00F20DA1" w:rsidRDefault="00BD1285" w:rsidP="00BC626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A1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проведенных мероприятий свидетельствуют о том, что еще существует необходимость укрепления финансовой и исполнительской дисциплины сотрудников в ходе формирования и исполнения бюджета,  роста ответственности </w:t>
      </w:r>
      <w:r w:rsidR="00136D86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F20DA1">
        <w:rPr>
          <w:rFonts w:ascii="Times New Roman" w:eastAsia="Times New Roman" w:hAnsi="Times New Roman" w:cs="Times New Roman"/>
          <w:sz w:val="28"/>
          <w:szCs w:val="28"/>
        </w:rPr>
        <w:t xml:space="preserve"> и органов власти. Поэтому по-прежнему деятельность </w:t>
      </w:r>
      <w:r w:rsidR="00F20DA1">
        <w:rPr>
          <w:rFonts w:ascii="Times New Roman" w:eastAsia="Times New Roman" w:hAnsi="Times New Roman" w:cs="Times New Roman"/>
          <w:sz w:val="28"/>
          <w:szCs w:val="28"/>
        </w:rPr>
        <w:t>ревизионной комиссии</w:t>
      </w:r>
      <w:r w:rsidRPr="00F20DA1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не только на количество выявленных нарушений, но и на предупреждение их возникновения, на профилактику коррупционных проявлений в сфере финансов муниципальных образований </w:t>
      </w:r>
      <w:r w:rsidR="00F20DA1" w:rsidRPr="00F20DA1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r w:rsidRPr="00F20DA1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CA6AB5" w:rsidRPr="003617DE" w:rsidRDefault="00CA6AB5" w:rsidP="00F20DA1">
      <w:pPr>
        <w:spacing w:line="240" w:lineRule="auto"/>
        <w:ind w:firstLine="720"/>
        <w:jc w:val="both"/>
        <w:rPr>
          <w:sz w:val="28"/>
          <w:szCs w:val="28"/>
        </w:rPr>
      </w:pPr>
    </w:p>
    <w:sectPr w:rsidR="00CA6AB5" w:rsidRPr="003617DE" w:rsidSect="00BC6260">
      <w:headerReference w:type="default" r:id="rId9"/>
      <w:footerReference w:type="default" r:id="rId10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54" w:rsidRDefault="00033F54" w:rsidP="00675627">
      <w:pPr>
        <w:spacing w:after="0" w:line="240" w:lineRule="auto"/>
      </w:pPr>
      <w:r>
        <w:separator/>
      </w:r>
    </w:p>
  </w:endnote>
  <w:endnote w:type="continuationSeparator" w:id="0">
    <w:p w:rsidR="00033F54" w:rsidRDefault="00033F54" w:rsidP="0067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8434"/>
      <w:docPartObj>
        <w:docPartGallery w:val="Page Numbers (Bottom of Page)"/>
        <w:docPartUnique/>
      </w:docPartObj>
    </w:sdtPr>
    <w:sdtEndPr/>
    <w:sdtContent>
      <w:p w:rsidR="00D37FB8" w:rsidRDefault="00033F54">
        <w:pPr>
          <w:pStyle w:val="ab"/>
          <w:jc w:val="center"/>
        </w:pPr>
      </w:p>
    </w:sdtContent>
  </w:sdt>
  <w:p w:rsidR="00D37FB8" w:rsidRDefault="00D37F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54" w:rsidRDefault="00033F54" w:rsidP="00675627">
      <w:pPr>
        <w:spacing w:after="0" w:line="240" w:lineRule="auto"/>
      </w:pPr>
      <w:r>
        <w:separator/>
      </w:r>
    </w:p>
  </w:footnote>
  <w:footnote w:type="continuationSeparator" w:id="0">
    <w:p w:rsidR="00033F54" w:rsidRDefault="00033F54" w:rsidP="0067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4981"/>
      <w:docPartObj>
        <w:docPartGallery w:val="Page Numbers (Top of Page)"/>
        <w:docPartUnique/>
      </w:docPartObj>
    </w:sdtPr>
    <w:sdtEndPr/>
    <w:sdtContent>
      <w:p w:rsidR="00D37FB8" w:rsidRDefault="00E67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0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37FB8" w:rsidRDefault="00D37FB8" w:rsidP="002A1C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257"/>
    <w:multiLevelType w:val="multilevel"/>
    <w:tmpl w:val="DEA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D6031"/>
    <w:multiLevelType w:val="multilevel"/>
    <w:tmpl w:val="23CCC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B484A"/>
    <w:multiLevelType w:val="multilevel"/>
    <w:tmpl w:val="0F6E3F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9084392"/>
    <w:multiLevelType w:val="multilevel"/>
    <w:tmpl w:val="09F089D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5">
    <w:nsid w:val="2DA546CF"/>
    <w:multiLevelType w:val="multilevel"/>
    <w:tmpl w:val="80F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51275"/>
    <w:multiLevelType w:val="multilevel"/>
    <w:tmpl w:val="6C382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B1C4C"/>
    <w:multiLevelType w:val="hybridMultilevel"/>
    <w:tmpl w:val="8ADE112A"/>
    <w:lvl w:ilvl="0" w:tplc="8E3C355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>
    <w:nsid w:val="3AAF0FC3"/>
    <w:multiLevelType w:val="multilevel"/>
    <w:tmpl w:val="C078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C3D48"/>
    <w:multiLevelType w:val="multilevel"/>
    <w:tmpl w:val="78F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64870"/>
    <w:multiLevelType w:val="multilevel"/>
    <w:tmpl w:val="4A9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60A69"/>
    <w:multiLevelType w:val="multilevel"/>
    <w:tmpl w:val="0D9EC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B64D1"/>
    <w:multiLevelType w:val="hybridMultilevel"/>
    <w:tmpl w:val="03F07ADE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F6938"/>
    <w:multiLevelType w:val="multilevel"/>
    <w:tmpl w:val="A3707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656CA"/>
    <w:multiLevelType w:val="multilevel"/>
    <w:tmpl w:val="94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30B7D"/>
    <w:multiLevelType w:val="multilevel"/>
    <w:tmpl w:val="DED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515CF"/>
    <w:multiLevelType w:val="hybridMultilevel"/>
    <w:tmpl w:val="D3B8E5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3FC0B74"/>
    <w:multiLevelType w:val="hybridMultilevel"/>
    <w:tmpl w:val="B0C6277E"/>
    <w:lvl w:ilvl="0" w:tplc="FCA29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D108D"/>
    <w:multiLevelType w:val="multilevel"/>
    <w:tmpl w:val="5F5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9466B"/>
    <w:multiLevelType w:val="hybridMultilevel"/>
    <w:tmpl w:val="71A2AC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64865"/>
    <w:multiLevelType w:val="multilevel"/>
    <w:tmpl w:val="06B6B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163B7"/>
    <w:multiLevelType w:val="multilevel"/>
    <w:tmpl w:val="5C72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72A28"/>
    <w:multiLevelType w:val="hybridMultilevel"/>
    <w:tmpl w:val="04F45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10"/>
  </w:num>
  <w:num w:numId="9">
    <w:abstractNumId w:val="18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  <w:num w:numId="17">
    <w:abstractNumId w:val="23"/>
  </w:num>
  <w:num w:numId="18">
    <w:abstractNumId w:val="3"/>
  </w:num>
  <w:num w:numId="19">
    <w:abstractNumId w:val="6"/>
  </w:num>
  <w:num w:numId="20">
    <w:abstractNumId w:val="13"/>
  </w:num>
  <w:num w:numId="21">
    <w:abstractNumId w:val="1"/>
  </w:num>
  <w:num w:numId="22">
    <w:abstractNumId w:val="17"/>
  </w:num>
  <w:num w:numId="23">
    <w:abstractNumId w:val="14"/>
  </w:num>
  <w:num w:numId="24">
    <w:abstractNumId w:val="15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112"/>
    <w:rsid w:val="000317E0"/>
    <w:rsid w:val="00033F54"/>
    <w:rsid w:val="00037F7D"/>
    <w:rsid w:val="00041D64"/>
    <w:rsid w:val="00046B84"/>
    <w:rsid w:val="00066C91"/>
    <w:rsid w:val="0008795D"/>
    <w:rsid w:val="00093873"/>
    <w:rsid w:val="00094DCC"/>
    <w:rsid w:val="000B1879"/>
    <w:rsid w:val="000C5496"/>
    <w:rsid w:val="000C5DE0"/>
    <w:rsid w:val="000E277C"/>
    <w:rsid w:val="000E4886"/>
    <w:rsid w:val="00110CAB"/>
    <w:rsid w:val="00124648"/>
    <w:rsid w:val="00127BDF"/>
    <w:rsid w:val="00136D86"/>
    <w:rsid w:val="001423FC"/>
    <w:rsid w:val="00143DC2"/>
    <w:rsid w:val="00174D04"/>
    <w:rsid w:val="001845D5"/>
    <w:rsid w:val="00186769"/>
    <w:rsid w:val="001B61D1"/>
    <w:rsid w:val="001C74AC"/>
    <w:rsid w:val="001D53E2"/>
    <w:rsid w:val="00202174"/>
    <w:rsid w:val="00210B76"/>
    <w:rsid w:val="002229E9"/>
    <w:rsid w:val="002247DA"/>
    <w:rsid w:val="00224A93"/>
    <w:rsid w:val="00231C03"/>
    <w:rsid w:val="00237FC4"/>
    <w:rsid w:val="002549D4"/>
    <w:rsid w:val="00270A88"/>
    <w:rsid w:val="0027782E"/>
    <w:rsid w:val="002A0808"/>
    <w:rsid w:val="002A1C21"/>
    <w:rsid w:val="002A7292"/>
    <w:rsid w:val="002C0AFA"/>
    <w:rsid w:val="002C2E65"/>
    <w:rsid w:val="002C588E"/>
    <w:rsid w:val="002E0DC9"/>
    <w:rsid w:val="0032417B"/>
    <w:rsid w:val="00340B6F"/>
    <w:rsid w:val="00341447"/>
    <w:rsid w:val="003503D7"/>
    <w:rsid w:val="003617DE"/>
    <w:rsid w:val="00362C67"/>
    <w:rsid w:val="0037077D"/>
    <w:rsid w:val="00374E3C"/>
    <w:rsid w:val="003766C8"/>
    <w:rsid w:val="00384E90"/>
    <w:rsid w:val="00386AFA"/>
    <w:rsid w:val="003907B6"/>
    <w:rsid w:val="00392B0C"/>
    <w:rsid w:val="003A2F95"/>
    <w:rsid w:val="003A551C"/>
    <w:rsid w:val="003C0446"/>
    <w:rsid w:val="003C1053"/>
    <w:rsid w:val="003D3277"/>
    <w:rsid w:val="003D3BA7"/>
    <w:rsid w:val="003E1970"/>
    <w:rsid w:val="00406549"/>
    <w:rsid w:val="004141AD"/>
    <w:rsid w:val="00420951"/>
    <w:rsid w:val="00424608"/>
    <w:rsid w:val="00425D72"/>
    <w:rsid w:val="00430DF8"/>
    <w:rsid w:val="0043595E"/>
    <w:rsid w:val="00445331"/>
    <w:rsid w:val="00453D04"/>
    <w:rsid w:val="004665A0"/>
    <w:rsid w:val="00482BAE"/>
    <w:rsid w:val="004862D3"/>
    <w:rsid w:val="0049245A"/>
    <w:rsid w:val="004A33B9"/>
    <w:rsid w:val="004C0F9E"/>
    <w:rsid w:val="004C2AF1"/>
    <w:rsid w:val="004D0593"/>
    <w:rsid w:val="0050591E"/>
    <w:rsid w:val="00522568"/>
    <w:rsid w:val="0053598F"/>
    <w:rsid w:val="005379A9"/>
    <w:rsid w:val="00550D06"/>
    <w:rsid w:val="005573C5"/>
    <w:rsid w:val="0056054F"/>
    <w:rsid w:val="0056202D"/>
    <w:rsid w:val="005A05F5"/>
    <w:rsid w:val="005D1320"/>
    <w:rsid w:val="005D588E"/>
    <w:rsid w:val="00600AF8"/>
    <w:rsid w:val="006045BE"/>
    <w:rsid w:val="00612B07"/>
    <w:rsid w:val="00617543"/>
    <w:rsid w:val="00625BEF"/>
    <w:rsid w:val="0062687E"/>
    <w:rsid w:val="0066412D"/>
    <w:rsid w:val="00673207"/>
    <w:rsid w:val="00675488"/>
    <w:rsid w:val="00675627"/>
    <w:rsid w:val="00695CAB"/>
    <w:rsid w:val="006A0F9E"/>
    <w:rsid w:val="006A6B59"/>
    <w:rsid w:val="006B3DA9"/>
    <w:rsid w:val="006B48F1"/>
    <w:rsid w:val="006C102B"/>
    <w:rsid w:val="006D468F"/>
    <w:rsid w:val="006E4102"/>
    <w:rsid w:val="006E5AB9"/>
    <w:rsid w:val="006F71D9"/>
    <w:rsid w:val="00701148"/>
    <w:rsid w:val="00706258"/>
    <w:rsid w:val="007311B7"/>
    <w:rsid w:val="00735962"/>
    <w:rsid w:val="00751410"/>
    <w:rsid w:val="00760691"/>
    <w:rsid w:val="00760A0E"/>
    <w:rsid w:val="00760E31"/>
    <w:rsid w:val="00765909"/>
    <w:rsid w:val="00767145"/>
    <w:rsid w:val="00775C9A"/>
    <w:rsid w:val="00791991"/>
    <w:rsid w:val="007A07B2"/>
    <w:rsid w:val="007D4D82"/>
    <w:rsid w:val="007F4B61"/>
    <w:rsid w:val="00800D14"/>
    <w:rsid w:val="00801E80"/>
    <w:rsid w:val="00802FD3"/>
    <w:rsid w:val="00807773"/>
    <w:rsid w:val="00814ECD"/>
    <w:rsid w:val="008159EE"/>
    <w:rsid w:val="00816BB6"/>
    <w:rsid w:val="00832477"/>
    <w:rsid w:val="008338E4"/>
    <w:rsid w:val="00837A84"/>
    <w:rsid w:val="00862618"/>
    <w:rsid w:val="00870AC1"/>
    <w:rsid w:val="00873AF2"/>
    <w:rsid w:val="00881338"/>
    <w:rsid w:val="00891488"/>
    <w:rsid w:val="0089511C"/>
    <w:rsid w:val="00896686"/>
    <w:rsid w:val="008B6F79"/>
    <w:rsid w:val="008C2227"/>
    <w:rsid w:val="008C5DBF"/>
    <w:rsid w:val="008C7A93"/>
    <w:rsid w:val="008E2340"/>
    <w:rsid w:val="008F2915"/>
    <w:rsid w:val="008F40C8"/>
    <w:rsid w:val="00912942"/>
    <w:rsid w:val="0091463F"/>
    <w:rsid w:val="009200C9"/>
    <w:rsid w:val="00921660"/>
    <w:rsid w:val="00922254"/>
    <w:rsid w:val="00925F83"/>
    <w:rsid w:val="00932D6D"/>
    <w:rsid w:val="00934C22"/>
    <w:rsid w:val="00944BAC"/>
    <w:rsid w:val="00947C84"/>
    <w:rsid w:val="00967545"/>
    <w:rsid w:val="00974F23"/>
    <w:rsid w:val="009836AE"/>
    <w:rsid w:val="00991952"/>
    <w:rsid w:val="0099537E"/>
    <w:rsid w:val="009973C9"/>
    <w:rsid w:val="009A4096"/>
    <w:rsid w:val="009C2958"/>
    <w:rsid w:val="009C4A85"/>
    <w:rsid w:val="009F45C4"/>
    <w:rsid w:val="00A047A5"/>
    <w:rsid w:val="00A05FB9"/>
    <w:rsid w:val="00A17534"/>
    <w:rsid w:val="00A20EBA"/>
    <w:rsid w:val="00A27B53"/>
    <w:rsid w:val="00A6196D"/>
    <w:rsid w:val="00A646F6"/>
    <w:rsid w:val="00AA1E58"/>
    <w:rsid w:val="00AC285D"/>
    <w:rsid w:val="00AD1033"/>
    <w:rsid w:val="00AD2015"/>
    <w:rsid w:val="00AD5269"/>
    <w:rsid w:val="00AE1E5C"/>
    <w:rsid w:val="00AE43E6"/>
    <w:rsid w:val="00AE508D"/>
    <w:rsid w:val="00B30ADC"/>
    <w:rsid w:val="00B418CE"/>
    <w:rsid w:val="00B57545"/>
    <w:rsid w:val="00B57A32"/>
    <w:rsid w:val="00B6042A"/>
    <w:rsid w:val="00B651D7"/>
    <w:rsid w:val="00B65F29"/>
    <w:rsid w:val="00B7067A"/>
    <w:rsid w:val="00B7097F"/>
    <w:rsid w:val="00B952E3"/>
    <w:rsid w:val="00BC6260"/>
    <w:rsid w:val="00BD1285"/>
    <w:rsid w:val="00BE17BA"/>
    <w:rsid w:val="00BE444F"/>
    <w:rsid w:val="00C31889"/>
    <w:rsid w:val="00C403E9"/>
    <w:rsid w:val="00C50C65"/>
    <w:rsid w:val="00C635FC"/>
    <w:rsid w:val="00C651EB"/>
    <w:rsid w:val="00C763D3"/>
    <w:rsid w:val="00C864BD"/>
    <w:rsid w:val="00C9257F"/>
    <w:rsid w:val="00C96409"/>
    <w:rsid w:val="00CA2FAB"/>
    <w:rsid w:val="00CA465B"/>
    <w:rsid w:val="00CA5D95"/>
    <w:rsid w:val="00CA6AB5"/>
    <w:rsid w:val="00CC436A"/>
    <w:rsid w:val="00CD3D72"/>
    <w:rsid w:val="00D021CD"/>
    <w:rsid w:val="00D33F8F"/>
    <w:rsid w:val="00D365D9"/>
    <w:rsid w:val="00D37FB8"/>
    <w:rsid w:val="00D44ACB"/>
    <w:rsid w:val="00D70AD0"/>
    <w:rsid w:val="00DB1AD8"/>
    <w:rsid w:val="00DB4299"/>
    <w:rsid w:val="00DD0C6A"/>
    <w:rsid w:val="00DE0112"/>
    <w:rsid w:val="00DF02FC"/>
    <w:rsid w:val="00E05B3D"/>
    <w:rsid w:val="00E067A3"/>
    <w:rsid w:val="00E10346"/>
    <w:rsid w:val="00E15320"/>
    <w:rsid w:val="00E15696"/>
    <w:rsid w:val="00E232E6"/>
    <w:rsid w:val="00E50FFA"/>
    <w:rsid w:val="00E5253D"/>
    <w:rsid w:val="00E67D8E"/>
    <w:rsid w:val="00EA29FA"/>
    <w:rsid w:val="00EB6535"/>
    <w:rsid w:val="00EF300D"/>
    <w:rsid w:val="00F11F84"/>
    <w:rsid w:val="00F17221"/>
    <w:rsid w:val="00F20DA1"/>
    <w:rsid w:val="00F23B74"/>
    <w:rsid w:val="00F52E6D"/>
    <w:rsid w:val="00F563AF"/>
    <w:rsid w:val="00F5660E"/>
    <w:rsid w:val="00F927FF"/>
    <w:rsid w:val="00FB475F"/>
    <w:rsid w:val="00FC1708"/>
    <w:rsid w:val="00FC2C69"/>
    <w:rsid w:val="00FC386C"/>
    <w:rsid w:val="00FC7C93"/>
    <w:rsid w:val="00FD141A"/>
    <w:rsid w:val="00FD1A62"/>
    <w:rsid w:val="00FE0816"/>
    <w:rsid w:val="00FE1B28"/>
    <w:rsid w:val="00FE2FA0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86"/>
  </w:style>
  <w:style w:type="paragraph" w:styleId="3">
    <w:name w:val="heading 3"/>
    <w:basedOn w:val="a"/>
    <w:next w:val="a"/>
    <w:link w:val="30"/>
    <w:qFormat/>
    <w:rsid w:val="00760A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0112"/>
    <w:rPr>
      <w:color w:val="000080"/>
      <w:u w:val="single"/>
    </w:rPr>
  </w:style>
  <w:style w:type="paragraph" w:styleId="a4">
    <w:name w:val="Normal (Web)"/>
    <w:aliases w:val="Обычный (Web)"/>
    <w:basedOn w:val="a"/>
    <w:link w:val="a5"/>
    <w:uiPriority w:val="99"/>
    <w:unhideWhenUsed/>
    <w:rsid w:val="00DE01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DE0112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01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33">
    <w:name w:val="Font Style33"/>
    <w:basedOn w:val="a0"/>
    <w:rsid w:val="00DE0112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9C4A8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7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627"/>
  </w:style>
  <w:style w:type="paragraph" w:styleId="ab">
    <w:name w:val="footer"/>
    <w:basedOn w:val="a"/>
    <w:link w:val="ac"/>
    <w:uiPriority w:val="99"/>
    <w:unhideWhenUsed/>
    <w:rsid w:val="0067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627"/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61754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420951"/>
    <w:rPr>
      <w:b/>
      <w:bCs/>
    </w:rPr>
  </w:style>
  <w:style w:type="character" w:styleId="ae">
    <w:name w:val="Emphasis"/>
    <w:basedOn w:val="a0"/>
    <w:uiPriority w:val="20"/>
    <w:qFormat/>
    <w:rsid w:val="00420951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3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7E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6A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D0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DD0C6A"/>
    <w:pPr>
      <w:spacing w:after="120"/>
    </w:pPr>
  </w:style>
  <w:style w:type="paragraph" w:customStyle="1" w:styleId="21">
    <w:name w:val="Основной текст с отступом 21"/>
    <w:basedOn w:val="Standard"/>
    <w:rsid w:val="00DD0C6A"/>
    <w:pPr>
      <w:spacing w:after="120" w:line="480" w:lineRule="auto"/>
      <w:ind w:left="283"/>
    </w:pPr>
  </w:style>
  <w:style w:type="paragraph" w:customStyle="1" w:styleId="ConsPlusNormal">
    <w:name w:val="ConsPlusNormal"/>
    <w:rsid w:val="00DD0C6A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760A0E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46EF-2C76-4151-808D-CC8D8B6E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7550</TotalTime>
  <Pages>1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Фаткулина</cp:lastModifiedBy>
  <cp:revision>90</cp:revision>
  <cp:lastPrinted>2022-03-23T13:13:00Z</cp:lastPrinted>
  <dcterms:created xsi:type="dcterms:W3CDTF">2019-03-07T08:09:00Z</dcterms:created>
  <dcterms:modified xsi:type="dcterms:W3CDTF">2022-03-23T13:25:00Z</dcterms:modified>
</cp:coreProperties>
</file>