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28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4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 административному регламенту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</w:rPr>
      </w:pPr>
      <w:bookmarkStart w:id="0" w:name="Par597"/>
      <w:bookmarkEnd w:id="0"/>
      <w:r>
        <w:rPr>
          <w:rFonts w:cs="Calibri"/>
        </w:rPr>
        <w:t>БЛОК-СХЕМА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</w:rPr>
      </w:pPr>
      <w:r>
        <w:rPr>
          <w:rFonts w:cs="Calibri"/>
        </w:rPr>
      </w:r>
      <w:r>
        <w:pict>
          <v:rect fillcolor="#FFFFFF" strokecolor="#000000" strokeweight="0pt" style="position:absolute;width:171.55pt;height:50.7pt;margin-top:12.35pt;margin-left:117.15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Прием и регистрация заявления, в т.ч. при обращении в МФЦ, через ПГУ ЛО, ЕПГУ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rPr/>
      </w:pPr>
      <w:r>
        <w:rPr/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288.7pt;margin-top:10.55pt;width:120.2pt;height:42.9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52.1pt;margin-top:10.55pt;width:65pt;height:42.9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  <w:r>
        <w:pict>
          <v:rect fillcolor="#FFFFFF" strokecolor="#000000" strokeweight="0pt" style="position:absolute;width:102.95pt;height:26.3pt;margin-top:3pt;margin-left:-30.55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Отказ в приеме документов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/>
      </w:pPr>
      <w:r>
        <w:rPr/>
        <w:pict>
          <v:shape id="shape_0" style="position:absolute;margin-left:18.9pt;margin-top:3.85pt;width:22.45pt;height:24.1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191.7pt;margin-top:10.75pt;width:0pt;height:17.2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  <w:r>
        <w:pict>
          <v:rect fillcolor="#FFFFFF" strokecolor="#000000" strokeweight="0pt" style="position:absolute;width:65.1pt;height:39.4pt;margin-top:14.65pt;margin-left:251.8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Отказ в приеме документов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/>
      </w:pPr>
      <w:r>
        <w:rPr/>
        <w:pict>
          <v:shape id="shape_0" style="position:absolute;margin-left:229.3pt;margin-top:11.15pt;width:22.45pt;height:23.7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316.95pt;margin-top:14.3pt;width:62.5pt;height:6.6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76.45pt;margin-top:21pt;width:80.75pt;height:0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  <w:r>
        <w:pict>
          <v:rect fillcolor="#FFFFFF" strokecolor="#000000" strokeweight="0pt" style="position:absolute;width:103.9pt;height:92.4pt;margin-top:2.6pt;margin-left:-27.4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Прием  документов Орган МСУ поселение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72pt;height:66.1pt;margin-top:2.6pt;margin-left:157.25pt">
            <v:textbox inset="7.2pt,3.6pt,7.2pt,3.6pt">
              <w:txbxContent>
                <w:p>
                  <w:pPr>
                    <w:pStyle w:val="style45"/>
                    <w:jc w:val="center"/>
                    <w:rPr/>
                  </w:pPr>
                  <w:r>
                    <w:rPr/>
                    <w:t>Прием  документов в__________</w:t>
                  </w:r>
                </w:p>
                <w:p>
                  <w:pPr>
                    <w:pStyle w:val="style45"/>
                    <w:jc w:val="center"/>
                    <w:rPr/>
                  </w:pPr>
                  <w:r>
                    <w:rPr/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05.2pt;height:39.2pt;margin-top:2.6pt;margin-left:379.5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Прием  документов МФЦ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/>
      </w:pPr>
      <w:r>
        <w:rPr/>
        <w:pict>
          <v:shape id="shape_0" style="position:absolute;margin-left:432.15pt;margin-top:16.4pt;width:0pt;height:62.5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229.3pt;margin-top:9.5pt;width:45.05pt;height:36.9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tabs>
          <w:tab w:leader="none" w:pos="3218" w:val="left"/>
        </w:tabs>
        <w:rPr/>
      </w:pPr>
      <w:r>
        <w:rPr/>
        <w:tab/>
        <w:pict>
          <v:shape id="shape_0" style="position:absolute;margin-left:76.45pt;margin-top:17.85pt;width:128.35pt;height:26.2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76.45pt;margin-top:17.85pt;width:309.9pt;height:143.9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  <w:r>
        <w:pict>
          <v:rect fillcolor="#FFFFFF" strokecolor="#000000" strokeweight="0pt" style="position:absolute;width:174.65pt;height:53.2pt;margin-top:21pt;margin-left:204.85pt">
            <v:textbox inset="7.2pt,3.6pt,7.2pt,3.6pt">
              <w:txbxContent>
                <w:p>
                  <w:pPr>
                    <w:pStyle w:val="style45"/>
                    <w:jc w:val="center"/>
                    <w:rPr/>
                  </w:pPr>
                  <w:r>
                    <w:rPr/>
                    <w:t>Передача пакета документов и заявления для регистрации и визирования в орган МСУ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/>
      </w:pPr>
      <w:r>
        <w:rPr/>
        <w:pict>
          <v:shape id="shape_0" style="position:absolute;margin-left:23.9pt;margin-top:18.7pt;width:0.55pt;height:45.0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tabs>
          <w:tab w:leader="none" w:pos="3994" w:val="left"/>
        </w:tabs>
        <w:rPr/>
      </w:pPr>
      <w:r>
        <w:rPr/>
        <w:tab/>
      </w:r>
      <w:r>
        <w:pict>
          <v:rect fillcolor="#FFFFFF" strokecolor="#000000" strokeweight="0pt" style="position:absolute;width:117.75pt;height:129.6pt;margin-top:2.65pt;margin-left:386.4pt">
            <v:textbox inset="7.2pt,3.6pt,7.2pt,3.6pt">
              <w:txbxContent>
                <w:p>
                  <w:pPr>
                    <w:pStyle w:val="style45"/>
                    <w:jc w:val="center"/>
                    <w:rPr/>
                  </w:pPr>
                  <w:r>
                    <w:rPr/>
                    <w:t>Передача пакета документов и заявления для регистрации и визирования в орган МСУ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/>
      </w:pPr>
      <w:r>
        <w:rPr/>
      </w:r>
      <w:r>
        <w:pict>
          <v:rect fillcolor="#FFFFFF" strokecolor="#000000" strokeweight="0pt" style="position:absolute;width:107.05pt;height:106.4pt;margin-top:12.9pt;margin-left:-23.65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Передача документов для рассмотрения и подготовки проектов решения в _____________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tabs>
          <w:tab w:leader="none" w:pos="3606" w:val="left"/>
        </w:tabs>
        <w:rPr/>
      </w:pPr>
      <w:r>
        <w:rPr/>
        <w:tab/>
      </w:r>
    </w:p>
    <w:p>
      <w:pPr>
        <w:pStyle w:val="style0"/>
        <w:rPr/>
      </w:pPr>
      <w:r>
        <w:rPr/>
        <w:pict>
          <v:shape id="shape_0" style="position:absolute;margin-left:83.35pt;margin-top:17.8pt;width:68.85pt;height:69.4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  <w:r>
        <w:pict>
          <v:rect fillcolor="#FFFFFF" strokecolor="#000000" strokeweight="0pt" style="position:absolute;width:199.1pt;height:124.6pt;margin-top:21.7pt;margin-left:152.25pt">
            <v:textbox inset="7.2pt,3.6pt,7.2pt,3.6pt">
              <w:txbxContent>
                <w:p>
                  <w:pPr>
                    <w:pStyle w:val="style45"/>
                    <w:spacing w:after="0" w:before="0" w:line="100" w:lineRule="atLeast"/>
                    <w:contextualSpacing w:val="false"/>
                    <w:rPr/>
                  </w:pPr>
                  <w:r>
                    <w:rPr/>
                    <w:t>______________________</w:t>
                  </w:r>
                </w:p>
                <w:p>
                  <w:pPr>
                    <w:pStyle w:val="style45"/>
                    <w:spacing w:after="0" w:before="0" w:line="100" w:lineRule="atLeast"/>
                    <w:contextualSpacing w:val="false"/>
                    <w:rPr/>
                  </w:pPr>
                  <w:r>
                    <w:rPr/>
                    <w:t xml:space="preserve">Рассмотрение заявления, </w:t>
                  </w:r>
                </w:p>
                <w:p>
                  <w:pPr>
                    <w:pStyle w:val="style45"/>
                    <w:spacing w:after="0" w:before="0" w:line="100" w:lineRule="atLeast"/>
                    <w:contextualSpacing w:val="false"/>
                    <w:rPr/>
                  </w:pPr>
                  <w:r>
                    <w:rPr/>
                    <w:t>Подготовка проекта решения, договора  и направление для регистрации в орган МСУ</w:t>
                  </w:r>
                </w:p>
                <w:p>
                  <w:pPr>
                    <w:pStyle w:val="style45"/>
                    <w:spacing w:after="0" w:before="0" w:line="100" w:lineRule="atLeast"/>
                    <w:contextualSpacing w:val="false"/>
                    <w:rPr/>
                  </w:pPr>
                  <w:r>
                    <w:rPr/>
                    <w:t>письма об отказе в оказании МУ,</w:t>
                  </w:r>
                </w:p>
                <w:p>
                  <w:pPr>
                    <w:pStyle w:val="style45"/>
                    <w:spacing w:after="0" w:before="0" w:line="100" w:lineRule="atLeast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pict>
          <v:shape id="shape_0" style="position:absolute;margin-left:351.35pt;margin-top:0.75pt;width:72.55pt;height:87.5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  <w:pict>
          <v:shape id="shape_0" style="position:absolute;margin-left:67.15pt;margin-top:10.9pt;width:85.05pt;height:59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tabs>
          <w:tab w:leader="none" w:pos="3994" w:val="left"/>
        </w:tabs>
        <w:rPr/>
      </w:pPr>
      <w:r>
        <w:rPr/>
        <w:tab/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  <w:pict>
          <v:shape id="shape_0" style="position:absolute;margin-left:260.55pt;margin-top:5.6pt;width:0.6pt;height:18.3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  <w:r>
        <w:pict>
          <v:rect fillcolor="#FFFFFF" strokecolor="#000000" strokeweight="0pt" style="position:absolute;width:127.75pt;height:77.3pt;margin-top:5.65pt;margin-left:1.95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>В органе МСУ Регистрация согласованного проекта решения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  <w:r>
        <w:pict>
          <v:rect fillcolor="#FFFFFF" strokecolor="#000000" strokeweight="0pt" style="position:absolute;width:195.95pt;height:67.25pt;margin-top:10.6pt;margin-left:164.8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 xml:space="preserve">Выдача постановления в КУМИГ ,  МФЦ писем об отказе приостановлении 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27.75pt;height:107.1pt;margin-top:11.65pt;margin-left:367.8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 xml:space="preserve">Выдача постановления, письма об отказе, в случае приема  заявления в МФЦ 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  <w:pict>
          <v:shape id="shape_0" style="position:absolute;margin-left:129.7pt;margin-top:11.8pt;width:35.05pt;height:6.7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  <w:pict>
          <v:shape id="shape_0" style="position:absolute;margin-left:360.75pt;margin-top:11.35pt;width:7pt;height:23.9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  <w:pict>
          <v:shape id="shape_0" style="position:absolute;margin-left:58.95pt;margin-top:8.45pt;width:0pt;height:22.05pt" type="shapetype_32">
            <v:wrap v:type="none"/>
            <v:fill detectmouseclick="t"/>
            <v:stroke color="black" endarrow="block" endarrowlength="medium" endarrowwidth="medium" endcap="flat" joinstyle="round"/>
          </v:shape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  <w:r>
        <w:pict>
          <v:rect fillcolor="#FFFFFF" strokecolor="#000000" strokeweight="0pt" style="position:absolute;width:127.75pt;height:58pt;margin-top:3.7pt;margin-left:-2.25pt">
            <v:textbox inset="7.2pt,3.6pt,7.2pt,3.6pt">
              <w:txbxContent>
                <w:p>
                  <w:pPr>
                    <w:pStyle w:val="style45"/>
                    <w:rPr/>
                  </w:pPr>
                  <w:r>
                    <w:rPr/>
                    <w:t xml:space="preserve">Выдача постановления в случае приема заявления в МСУ  </w:t>
                  </w:r>
                </w:p>
                <w:p>
                  <w:pPr>
                    <w:pStyle w:val="style45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</w:rPr>
      </w:pPr>
      <w:r>
        <w:rPr>
          <w:rFonts w:cs="Calibri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bookmarkStart w:id="1" w:name="Par635"/>
      <w:bookmarkStart w:id="2" w:name="Par635"/>
      <w:bookmarkEnd w:id="2"/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708" w:footer="0" w:gutter="0" w:header="0" w:left="1134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Arial Unicode MS" w:hAnsi="Calibri"/>
      <w:color w:val="auto"/>
      <w:sz w:val="22"/>
      <w:szCs w:val="22"/>
      <w:lang w:bidi="ar-SA" w:eastAsia="ru-RU" w:val="ru-RU"/>
    </w:rPr>
  </w:style>
  <w:style w:styleId="style2" w:type="paragraph">
    <w:name w:val="Заголовок 2"/>
    <w:basedOn w:val="style0"/>
    <w:next w:val="style2"/>
    <w:pPr>
      <w:keepNext/>
      <w:spacing w:after="60" w:before="240" w:line="100" w:lineRule="atLeast"/>
      <w:contextualSpacing w:val="false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Верхний колонтитул Знак"/>
    <w:basedOn w:val="style15"/>
    <w:next w:val="style18"/>
    <w:rPr/>
  </w:style>
  <w:style w:styleId="style19" w:type="character">
    <w:name w:val="Нижний колонтитул Знак"/>
    <w:basedOn w:val="style15"/>
    <w:next w:val="style19"/>
    <w:rPr/>
  </w:style>
  <w:style w:styleId="style20" w:type="character">
    <w:name w:val="Выделение жирным"/>
    <w:basedOn w:val="style15"/>
    <w:next w:val="style20"/>
    <w:rPr>
      <w:b/>
      <w:bCs/>
    </w:rPr>
  </w:style>
  <w:style w:styleId="style21" w:type="character">
    <w:name w:val="annotation reference"/>
    <w:basedOn w:val="style15"/>
    <w:next w:val="style21"/>
    <w:rPr>
      <w:sz w:val="16"/>
      <w:szCs w:val="16"/>
    </w:rPr>
  </w:style>
  <w:style w:styleId="style22" w:type="character">
    <w:name w:val="Текст примечания Знак"/>
    <w:basedOn w:val="style15"/>
    <w:next w:val="style22"/>
    <w:rPr>
      <w:sz w:val="20"/>
      <w:szCs w:val="20"/>
    </w:rPr>
  </w:style>
  <w:style w:styleId="style23" w:type="character">
    <w:name w:val="Тема примечания Знак"/>
    <w:basedOn w:val="style22"/>
    <w:next w:val="style23"/>
    <w:rPr>
      <w:b/>
      <w:bCs/>
      <w:sz w:val="20"/>
      <w:szCs w:val="20"/>
    </w:rPr>
  </w:style>
  <w:style w:styleId="style24" w:type="character">
    <w:name w:val="Название Знак"/>
    <w:basedOn w:val="style15"/>
    <w:next w:val="style24"/>
    <w:rPr>
      <w:rFonts w:ascii="Times New Roman" w:cs="Times New Roman" w:eastAsia="Times New Roman" w:hAnsi="Times New Roman"/>
      <w:sz w:val="28"/>
      <w:szCs w:val="24"/>
    </w:rPr>
  </w:style>
  <w:style w:styleId="style25" w:type="character">
    <w:name w:val="Заголовок 2 Знак"/>
    <w:basedOn w:val="style15"/>
    <w:next w:val="style25"/>
    <w:rPr>
      <w:rFonts w:ascii="Cambria" w:cs="Times New Roman" w:eastAsia="Times New Roman" w:hAnsi="Cambria"/>
      <w:b/>
      <w:bCs/>
      <w:i/>
      <w:iCs/>
      <w:sz w:val="28"/>
      <w:szCs w:val="28"/>
    </w:rPr>
  </w:style>
  <w:style w:styleId="style26" w:type="character">
    <w:name w:val="ListLabel 1"/>
    <w:next w:val="style26"/>
    <w:rPr>
      <w:rFonts w:cs="Courier New"/>
    </w:rPr>
  </w:style>
  <w:style w:styleId="style27" w:type="character">
    <w:name w:val="ListLabel 2"/>
    <w:next w:val="style27"/>
    <w:rPr>
      <w:b w:val="false"/>
    </w:rPr>
  </w:style>
  <w:style w:styleId="style28" w:type="paragraph">
    <w:name w:val="Заголовок"/>
    <w:basedOn w:val="style0"/>
    <w:next w:val="style2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9" w:type="paragraph">
    <w:name w:val="Основной текст"/>
    <w:basedOn w:val="style0"/>
    <w:next w:val="style29"/>
    <w:pPr>
      <w:spacing w:after="120" w:before="0"/>
      <w:contextualSpacing w:val="false"/>
    </w:pPr>
    <w:rPr/>
  </w:style>
  <w:style w:styleId="style30" w:type="paragraph">
    <w:name w:val="Список"/>
    <w:basedOn w:val="style29"/>
    <w:next w:val="style30"/>
    <w:pPr/>
    <w:rPr>
      <w:rFonts w:cs="Mangal"/>
    </w:rPr>
  </w:style>
  <w:style w:styleId="style31" w:type="paragraph">
    <w:name w:val="Название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>
      <w:rFonts w:cs="Mangal"/>
    </w:rPr>
  </w:style>
  <w:style w:styleId="style33" w:type="paragraph">
    <w:name w:val="ConsPlusNonformat"/>
    <w:next w:val="style33"/>
    <w:pPr>
      <w:widowControl w:val="false"/>
      <w:suppressAutoHyphens w:val="true"/>
      <w:spacing w:after="0" w:before="0" w:line="100" w:lineRule="atLeast"/>
      <w:contextualSpacing w:val="false"/>
    </w:pPr>
    <w:rPr>
      <w:rFonts w:ascii="Courier New" w:cs="Courier New" w:eastAsia="Arial Unicode MS" w:hAnsi="Courier New"/>
      <w:color w:val="auto"/>
      <w:sz w:val="20"/>
      <w:szCs w:val="20"/>
      <w:lang w:bidi="ar-SA" w:eastAsia="ru-RU" w:val="ru-RU"/>
    </w:rPr>
  </w:style>
  <w:style w:styleId="style34" w:type="paragraph">
    <w:name w:val="ConsPlusCell"/>
    <w:next w:val="style34"/>
    <w:pPr>
      <w:widowControl w:val="false"/>
      <w:suppressAutoHyphens w:val="true"/>
      <w:spacing w:after="0" w:before="0" w:line="100" w:lineRule="atLeast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ru-RU" w:val="ru-RU"/>
    </w:rPr>
  </w:style>
  <w:style w:styleId="style35" w:type="paragraph">
    <w:name w:val="ConsPlusNormal"/>
    <w:next w:val="style35"/>
    <w:pPr>
      <w:widowControl w:val="false"/>
      <w:suppressAutoHyphens w:val="true"/>
      <w:spacing w:after="0" w:before="0" w:line="100" w:lineRule="atLeast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ru-RU" w:val="ru-RU"/>
    </w:rPr>
  </w:style>
  <w:style w:styleId="style36" w:type="paragraph">
    <w:name w:val="Balloon Text"/>
    <w:basedOn w:val="style0"/>
    <w:next w:val="style3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7" w:type="paragraph">
    <w:name w:val="ConsPlusTitle"/>
    <w:next w:val="style37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4"/>
      <w:szCs w:val="24"/>
      <w:lang w:bidi="ar-SA" w:eastAsia="ru-RU" w:val="ru-RU"/>
    </w:rPr>
  </w:style>
  <w:style w:styleId="style38" w:type="paragraph">
    <w:name w:val="Верхний колонтитул"/>
    <w:basedOn w:val="style0"/>
    <w:next w:val="style38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9" w:type="paragraph">
    <w:name w:val="Нижний колонтитул"/>
    <w:basedOn w:val="style0"/>
    <w:next w:val="style39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40" w:type="paragraph">
    <w:name w:val="Normal (Web)"/>
    <w:basedOn w:val="style0"/>
    <w:next w:val="style40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41" w:type="paragraph">
    <w:name w:val="List Paragraph"/>
    <w:basedOn w:val="style0"/>
    <w:next w:val="style41"/>
    <w:pPr>
      <w:ind w:hanging="0" w:left="720" w:right="0"/>
    </w:pPr>
    <w:rPr>
      <w:rFonts w:ascii="Calibri" w:cs="Calibri" w:eastAsia="Calibri" w:hAnsi="Calibri"/>
    </w:rPr>
  </w:style>
  <w:style w:styleId="style42" w:type="paragraph">
    <w:name w:val="annotation text"/>
    <w:basedOn w:val="style0"/>
    <w:next w:val="style42"/>
    <w:pPr>
      <w:spacing w:line="100" w:lineRule="atLeast"/>
    </w:pPr>
    <w:rPr>
      <w:sz w:val="20"/>
      <w:szCs w:val="20"/>
    </w:rPr>
  </w:style>
  <w:style w:styleId="style43" w:type="paragraph">
    <w:name w:val="annotation subject"/>
    <w:basedOn w:val="style42"/>
    <w:next w:val="style43"/>
    <w:pPr/>
    <w:rPr>
      <w:b/>
      <w:bCs/>
    </w:rPr>
  </w:style>
  <w:style w:styleId="style44" w:type="paragraph">
    <w:name w:val="Заглавие"/>
    <w:basedOn w:val="style0"/>
    <w:next w:val="style44"/>
    <w:pPr>
      <w:spacing w:after="0" w:before="0" w:line="100" w:lineRule="atLeast"/>
      <w:contextualSpacing w:val="false"/>
      <w:jc w:val="center"/>
    </w:pPr>
    <w:rPr>
      <w:rFonts w:ascii="Times New Roman" w:cs="Times New Roman" w:eastAsia="Times New Roman" w:hAnsi="Times New Roman"/>
      <w:sz w:val="28"/>
      <w:szCs w:val="24"/>
    </w:rPr>
  </w:style>
  <w:style w:styleId="style45" w:type="paragraph">
    <w:name w:val="Содержимое врезки"/>
    <w:basedOn w:val="style0"/>
    <w:next w:val="style4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2016-06-02T05:44:00Z</dcterms:created>
  <dc:creator>Отдел НПО 4</dc:creator>
  <cp:lastModifiedBy>Трофимов</cp:lastModifiedBy>
  <cp:lastPrinted>2016-06-02T09:20:25Z</cp:lastPrinted>
  <dcterms:modified xsi:type="dcterms:W3CDTF">2016-06-02T05:44:00Z</dcterms:modified>
  <cp:revision>2</cp:revision>
</cp:coreProperties>
</file>