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83" w:rsidRPr="00AC12F5" w:rsidRDefault="00756583" w:rsidP="00AC12F5">
      <w:pPr>
        <w:jc w:val="center"/>
      </w:pPr>
      <w:r w:rsidRPr="00AC12F5">
        <w:t>ПОЯСНИТЕЛЬНАЯ ЗАПИСКА</w:t>
      </w:r>
    </w:p>
    <w:p w:rsidR="00756583" w:rsidRPr="00AC12F5" w:rsidRDefault="00756583" w:rsidP="00756583">
      <w:pPr>
        <w:jc w:val="center"/>
        <w:rPr>
          <w:sz w:val="28"/>
        </w:rPr>
      </w:pPr>
      <w:r w:rsidRPr="00AC12F5">
        <w:t>(</w:t>
      </w:r>
      <w:r w:rsidRPr="00AC12F5">
        <w:rPr>
          <w:sz w:val="28"/>
        </w:rPr>
        <w:t>обоснование)</w:t>
      </w:r>
    </w:p>
    <w:p w:rsidR="00756583" w:rsidRPr="00AC12F5" w:rsidRDefault="00756583" w:rsidP="00756583">
      <w:pPr>
        <w:jc w:val="center"/>
        <w:rPr>
          <w:sz w:val="28"/>
        </w:rPr>
      </w:pPr>
      <w:r w:rsidRPr="00AC12F5">
        <w:rPr>
          <w:sz w:val="28"/>
        </w:rPr>
        <w:t xml:space="preserve">к проекту решения </w:t>
      </w:r>
      <w:r w:rsidR="001E3303" w:rsidRPr="00AC12F5">
        <w:rPr>
          <w:sz w:val="28"/>
        </w:rPr>
        <w:t>С</w:t>
      </w:r>
      <w:r w:rsidRPr="00AC12F5">
        <w:rPr>
          <w:sz w:val="28"/>
        </w:rPr>
        <w:t>овета депутатов</w:t>
      </w:r>
      <w:r w:rsidR="001E3303" w:rsidRPr="00AC12F5">
        <w:rPr>
          <w:sz w:val="28"/>
        </w:rPr>
        <w:t xml:space="preserve"> Сланцевского муниципального района</w:t>
      </w:r>
    </w:p>
    <w:p w:rsidR="005D25DA" w:rsidRPr="00AC12F5" w:rsidRDefault="00756583" w:rsidP="004975C2">
      <w:pPr>
        <w:jc w:val="center"/>
        <w:rPr>
          <w:sz w:val="28"/>
        </w:rPr>
      </w:pPr>
      <w:r w:rsidRPr="00AC12F5">
        <w:rPr>
          <w:sz w:val="28"/>
        </w:rPr>
        <w:t>«О бюджете муниципального образования Сланцевский</w:t>
      </w:r>
      <w:r w:rsidR="004975C2" w:rsidRPr="00AC12F5">
        <w:rPr>
          <w:sz w:val="28"/>
        </w:rPr>
        <w:t xml:space="preserve"> </w:t>
      </w:r>
      <w:r w:rsidRPr="00AC12F5">
        <w:rPr>
          <w:sz w:val="28"/>
        </w:rPr>
        <w:t>муниципальный район</w:t>
      </w:r>
    </w:p>
    <w:p w:rsidR="00756583" w:rsidRPr="00AC12F5" w:rsidRDefault="00756583" w:rsidP="004975C2">
      <w:pPr>
        <w:jc w:val="center"/>
        <w:rPr>
          <w:sz w:val="28"/>
        </w:rPr>
      </w:pPr>
      <w:r w:rsidRPr="00AC12F5">
        <w:rPr>
          <w:sz w:val="28"/>
        </w:rPr>
        <w:t>Ленинградской области</w:t>
      </w:r>
      <w:r w:rsidR="004975C2" w:rsidRPr="00AC12F5">
        <w:rPr>
          <w:sz w:val="28"/>
        </w:rPr>
        <w:t xml:space="preserve"> </w:t>
      </w:r>
      <w:r w:rsidRPr="00AC12F5">
        <w:rPr>
          <w:sz w:val="28"/>
        </w:rPr>
        <w:t>на 20</w:t>
      </w:r>
      <w:r w:rsidR="002C19EA" w:rsidRPr="00AC12F5">
        <w:rPr>
          <w:sz w:val="28"/>
        </w:rPr>
        <w:t>2</w:t>
      </w:r>
      <w:r w:rsidR="00FB62DA" w:rsidRPr="00AC12F5">
        <w:rPr>
          <w:sz w:val="28"/>
        </w:rPr>
        <w:t>2</w:t>
      </w:r>
      <w:r w:rsidR="002C19EA" w:rsidRPr="00AC12F5">
        <w:rPr>
          <w:sz w:val="28"/>
        </w:rPr>
        <w:t xml:space="preserve"> </w:t>
      </w:r>
      <w:r w:rsidRPr="00AC12F5">
        <w:rPr>
          <w:sz w:val="28"/>
        </w:rPr>
        <w:t>год</w:t>
      </w:r>
      <w:r w:rsidR="00FA0FA5" w:rsidRPr="00AC12F5">
        <w:rPr>
          <w:sz w:val="28"/>
        </w:rPr>
        <w:t xml:space="preserve"> и плановый период 20</w:t>
      </w:r>
      <w:r w:rsidR="00502B3B" w:rsidRPr="00AC12F5">
        <w:rPr>
          <w:sz w:val="28"/>
        </w:rPr>
        <w:t>2</w:t>
      </w:r>
      <w:r w:rsidR="00FB62DA" w:rsidRPr="00AC12F5">
        <w:rPr>
          <w:sz w:val="28"/>
        </w:rPr>
        <w:t>3</w:t>
      </w:r>
      <w:r w:rsidR="00FA0FA5" w:rsidRPr="00AC12F5">
        <w:rPr>
          <w:sz w:val="28"/>
        </w:rPr>
        <w:t xml:space="preserve"> и 20</w:t>
      </w:r>
      <w:r w:rsidR="00F27542" w:rsidRPr="00AC12F5">
        <w:rPr>
          <w:sz w:val="28"/>
        </w:rPr>
        <w:t>2</w:t>
      </w:r>
      <w:r w:rsidR="00FB62DA" w:rsidRPr="00AC12F5">
        <w:rPr>
          <w:sz w:val="28"/>
        </w:rPr>
        <w:t>4</w:t>
      </w:r>
      <w:r w:rsidR="00FA0FA5" w:rsidRPr="00AC12F5">
        <w:rPr>
          <w:sz w:val="28"/>
        </w:rPr>
        <w:t xml:space="preserve"> годов</w:t>
      </w:r>
      <w:r w:rsidRPr="00AC12F5">
        <w:rPr>
          <w:sz w:val="28"/>
        </w:rPr>
        <w:t>»</w:t>
      </w:r>
    </w:p>
    <w:p w:rsidR="00756583" w:rsidRPr="00AC12F5" w:rsidRDefault="00756583" w:rsidP="00756583"/>
    <w:p w:rsidR="00756583" w:rsidRPr="00AC12F5" w:rsidRDefault="00756583" w:rsidP="0007087D">
      <w:pPr>
        <w:ind w:firstLine="709"/>
        <w:jc w:val="both"/>
      </w:pPr>
      <w:proofErr w:type="gramStart"/>
      <w:r w:rsidRPr="00AC12F5">
        <w:t>В соответствии с решением совета депутатов от 23.04.2008 № 281-рсд «Об утверждении положения о бюджетном процессе в муниципальном образовании Сланцевский муниципальный район Ленинградской области»</w:t>
      </w:r>
      <w:r w:rsidR="00112884" w:rsidRPr="00AC12F5">
        <w:t xml:space="preserve"> </w:t>
      </w:r>
      <w:r w:rsidR="002B617C" w:rsidRPr="00AC12F5">
        <w:t>(с изменениями от 16.12.2009 № 36-рсд, от 21.05.2014  № 579-рсд, от 24.02.2016 № 179-рсд, от 28.06.2017 № 345-рсд, от 25.10.2017 № 371-рсд, от 28.08.2019  № 604-рсд, от 26.08.2020 № 115-рсд),</w:t>
      </w:r>
      <w:r w:rsidRPr="00AC12F5">
        <w:t xml:space="preserve"> </w:t>
      </w:r>
      <w:r w:rsidR="00DA097D" w:rsidRPr="00AC12F5">
        <w:t xml:space="preserve">постановлением администрации Сланцевского муниципального района от </w:t>
      </w:r>
      <w:r w:rsidR="00FB62DA" w:rsidRPr="00AC12F5">
        <w:rPr>
          <w:spacing w:val="-1"/>
        </w:rPr>
        <w:t>12.07.2021 № 895-п «</w:t>
      </w:r>
      <w:r w:rsidR="00FB62DA" w:rsidRPr="00AC12F5">
        <w:t>Об установлении порядка составления проекта бюджета</w:t>
      </w:r>
      <w:proofErr w:type="gramEnd"/>
      <w:r w:rsidR="00FB62DA" w:rsidRPr="00AC12F5">
        <w:t xml:space="preserve"> муниц</w:t>
      </w:r>
      <w:r w:rsidR="00FB62DA" w:rsidRPr="00AC12F5">
        <w:t>и</w:t>
      </w:r>
      <w:r w:rsidR="00FB62DA" w:rsidRPr="00AC12F5">
        <w:t>пального образования Сланцевский муниципальный район Ленинградской области на 2022 год и на плановый период 2023 и 2024 годов</w:t>
      </w:r>
      <w:r w:rsidR="00FB62DA" w:rsidRPr="00AC12F5">
        <w:rPr>
          <w:spacing w:val="-3"/>
        </w:rPr>
        <w:t xml:space="preserve">» </w:t>
      </w:r>
      <w:r w:rsidRPr="00AC12F5">
        <w:t>подготовлен проект бюджета муниципального образов</w:t>
      </w:r>
      <w:r w:rsidRPr="00AC12F5">
        <w:t>а</w:t>
      </w:r>
      <w:r w:rsidRPr="00AC12F5">
        <w:t xml:space="preserve">ния Сланцевский муниципальный район </w:t>
      </w:r>
      <w:r w:rsidR="0007087D" w:rsidRPr="00AC12F5">
        <w:t xml:space="preserve">Ленинградской области </w:t>
      </w:r>
      <w:r w:rsidRPr="00AC12F5">
        <w:t>на 20</w:t>
      </w:r>
      <w:r w:rsidR="00EF3C4A" w:rsidRPr="00AC12F5">
        <w:t>2</w:t>
      </w:r>
      <w:r w:rsidR="00FB62DA" w:rsidRPr="00AC12F5">
        <w:t>2</w:t>
      </w:r>
      <w:r w:rsidRPr="00AC12F5">
        <w:t xml:space="preserve"> год</w:t>
      </w:r>
      <w:r w:rsidR="00FA0FA5" w:rsidRPr="00AC12F5">
        <w:t xml:space="preserve"> и на плановый пер</w:t>
      </w:r>
      <w:r w:rsidR="00FA0FA5" w:rsidRPr="00AC12F5">
        <w:t>и</w:t>
      </w:r>
      <w:r w:rsidR="00FA0FA5" w:rsidRPr="00AC12F5">
        <w:t>од 20</w:t>
      </w:r>
      <w:r w:rsidR="00FD3EDF" w:rsidRPr="00AC12F5">
        <w:t>2</w:t>
      </w:r>
      <w:r w:rsidR="00FB62DA" w:rsidRPr="00AC12F5">
        <w:t>3</w:t>
      </w:r>
      <w:r w:rsidR="00FA0FA5" w:rsidRPr="00AC12F5">
        <w:t xml:space="preserve"> и 20</w:t>
      </w:r>
      <w:r w:rsidR="00F27542" w:rsidRPr="00AC12F5">
        <w:t>2</w:t>
      </w:r>
      <w:r w:rsidR="00FB62DA" w:rsidRPr="00AC12F5">
        <w:t>4</w:t>
      </w:r>
      <w:r w:rsidR="00FA0FA5" w:rsidRPr="00AC12F5">
        <w:t xml:space="preserve"> годов</w:t>
      </w:r>
      <w:r w:rsidRPr="00AC12F5">
        <w:t>.</w:t>
      </w:r>
    </w:p>
    <w:p w:rsidR="00B0255D" w:rsidRPr="00AC12F5" w:rsidRDefault="00756583" w:rsidP="0007087D">
      <w:pPr>
        <w:ind w:firstLine="709"/>
        <w:jc w:val="both"/>
      </w:pPr>
      <w:r w:rsidRPr="00AC12F5">
        <w:t>Пр</w:t>
      </w:r>
      <w:r w:rsidR="00B0255D" w:rsidRPr="00AC12F5">
        <w:t>оект местного бюджета составлен:</w:t>
      </w:r>
    </w:p>
    <w:p w:rsidR="00756583" w:rsidRPr="00AC12F5" w:rsidRDefault="00B0255D" w:rsidP="0007087D">
      <w:pPr>
        <w:ind w:firstLine="709"/>
        <w:jc w:val="both"/>
      </w:pPr>
      <w:r w:rsidRPr="00AC12F5">
        <w:t>- на 20</w:t>
      </w:r>
      <w:r w:rsidR="00FB62DA" w:rsidRPr="00AC12F5">
        <w:t>22</w:t>
      </w:r>
      <w:r w:rsidRPr="00AC12F5">
        <w:t xml:space="preserve"> год </w:t>
      </w:r>
      <w:r w:rsidR="00756583" w:rsidRPr="00AC12F5">
        <w:t xml:space="preserve">с дефицитом в объеме </w:t>
      </w:r>
      <w:r w:rsidR="007F16FB" w:rsidRPr="00AC12F5">
        <w:t>43 144,0</w:t>
      </w:r>
      <w:r w:rsidR="00BA644A" w:rsidRPr="00AC12F5">
        <w:t xml:space="preserve"> </w:t>
      </w:r>
      <w:r w:rsidR="005B2783" w:rsidRPr="00AC12F5">
        <w:t>тыс.</w:t>
      </w:r>
      <w:r w:rsidR="00D44F53" w:rsidRPr="00AC12F5">
        <w:t xml:space="preserve"> </w:t>
      </w:r>
      <w:r w:rsidR="005B2783" w:rsidRPr="00AC12F5">
        <w:t>руб</w:t>
      </w:r>
      <w:r w:rsidR="00756583" w:rsidRPr="00AC12F5">
        <w:t xml:space="preserve">. по доходам </w:t>
      </w:r>
      <w:r w:rsidR="00243D0B" w:rsidRPr="00AC12F5">
        <w:t>1</w:t>
      </w:r>
      <w:r w:rsidR="007F16FB" w:rsidRPr="00AC12F5">
        <w:t> 531 358,5</w:t>
      </w:r>
      <w:r w:rsidR="00EE03CB" w:rsidRPr="00AC12F5">
        <w:t xml:space="preserve"> </w:t>
      </w:r>
      <w:r w:rsidR="00756583" w:rsidRPr="00AC12F5">
        <w:t>тыс.</w:t>
      </w:r>
      <w:r w:rsidR="00D44F53" w:rsidRPr="00AC12F5">
        <w:t xml:space="preserve"> </w:t>
      </w:r>
      <w:r w:rsidR="00756583" w:rsidRPr="00AC12F5">
        <w:t xml:space="preserve">руб. и по расходам </w:t>
      </w:r>
      <w:r w:rsidR="000A534D" w:rsidRPr="00AC12F5">
        <w:t>1</w:t>
      </w:r>
      <w:r w:rsidR="00FB62DA" w:rsidRPr="00AC12F5">
        <w:t> 574 502</w:t>
      </w:r>
      <w:r w:rsidR="003D6929" w:rsidRPr="00AC12F5">
        <w:t>,</w:t>
      </w:r>
      <w:r w:rsidR="00FB62DA" w:rsidRPr="00AC12F5">
        <w:t>5</w:t>
      </w:r>
      <w:r w:rsidR="00EE03CB" w:rsidRPr="00AC12F5">
        <w:t xml:space="preserve"> </w:t>
      </w:r>
      <w:r w:rsidR="00756583" w:rsidRPr="00AC12F5">
        <w:t>тыс.</w:t>
      </w:r>
      <w:r w:rsidR="00D44F53" w:rsidRPr="00AC12F5">
        <w:t xml:space="preserve"> </w:t>
      </w:r>
      <w:r w:rsidR="00756583" w:rsidRPr="00AC12F5">
        <w:t>руб.</w:t>
      </w:r>
      <w:r w:rsidRPr="00AC12F5">
        <w:t>;</w:t>
      </w:r>
    </w:p>
    <w:p w:rsidR="00B0255D" w:rsidRPr="00AC12F5" w:rsidRDefault="00B0255D" w:rsidP="0007087D">
      <w:pPr>
        <w:ind w:firstLine="709"/>
        <w:jc w:val="both"/>
      </w:pPr>
      <w:r w:rsidRPr="00AC12F5">
        <w:t>- на 20</w:t>
      </w:r>
      <w:r w:rsidR="00F56140" w:rsidRPr="00AC12F5">
        <w:t>2</w:t>
      </w:r>
      <w:r w:rsidR="00FB62DA" w:rsidRPr="00AC12F5">
        <w:t>3</w:t>
      </w:r>
      <w:r w:rsidRPr="00AC12F5">
        <w:t xml:space="preserve"> год с дефицитом в объеме </w:t>
      </w:r>
      <w:r w:rsidR="007F16FB" w:rsidRPr="00AC12F5">
        <w:t>35 907,9</w:t>
      </w:r>
      <w:r w:rsidRPr="00AC12F5">
        <w:t xml:space="preserve"> тыс.</w:t>
      </w:r>
      <w:r w:rsidR="00D44F53" w:rsidRPr="00AC12F5">
        <w:t xml:space="preserve"> </w:t>
      </w:r>
      <w:r w:rsidRPr="00AC12F5">
        <w:t xml:space="preserve">руб. по доходам </w:t>
      </w:r>
      <w:r w:rsidR="000A534D" w:rsidRPr="00AC12F5">
        <w:t>1</w:t>
      </w:r>
      <w:r w:rsidR="007F16FB" w:rsidRPr="00AC12F5">
        <w:t> 538 306,5</w:t>
      </w:r>
      <w:r w:rsidRPr="00AC12F5">
        <w:t xml:space="preserve"> тыс.</w:t>
      </w:r>
      <w:r w:rsidR="00D44F53" w:rsidRPr="00AC12F5">
        <w:t xml:space="preserve"> </w:t>
      </w:r>
      <w:r w:rsidRPr="00AC12F5">
        <w:t xml:space="preserve">руб. и по расходам </w:t>
      </w:r>
      <w:r w:rsidR="000A534D" w:rsidRPr="00AC12F5">
        <w:t>1</w:t>
      </w:r>
      <w:r w:rsidR="007F16FB" w:rsidRPr="00AC12F5">
        <w:t> </w:t>
      </w:r>
      <w:r w:rsidR="00FB62DA" w:rsidRPr="00AC12F5">
        <w:t>5</w:t>
      </w:r>
      <w:r w:rsidR="007F16FB" w:rsidRPr="00AC12F5">
        <w:t>74 214,4</w:t>
      </w:r>
      <w:r w:rsidRPr="00AC12F5">
        <w:t xml:space="preserve"> тыс.</w:t>
      </w:r>
      <w:r w:rsidR="00D44F53" w:rsidRPr="00AC12F5">
        <w:t xml:space="preserve"> р</w:t>
      </w:r>
      <w:r w:rsidRPr="00AC12F5">
        <w:t>уб.;</w:t>
      </w:r>
    </w:p>
    <w:p w:rsidR="00B0255D" w:rsidRPr="00AC12F5" w:rsidRDefault="000A534D" w:rsidP="0007087D">
      <w:pPr>
        <w:ind w:firstLine="709"/>
        <w:jc w:val="both"/>
      </w:pPr>
      <w:r w:rsidRPr="00AC12F5">
        <w:t>- на 20</w:t>
      </w:r>
      <w:r w:rsidR="00F94F1B" w:rsidRPr="00AC12F5">
        <w:t>2</w:t>
      </w:r>
      <w:r w:rsidR="00FB62DA" w:rsidRPr="00AC12F5">
        <w:t>4</w:t>
      </w:r>
      <w:r w:rsidR="00F94F1B" w:rsidRPr="00AC12F5">
        <w:t xml:space="preserve"> </w:t>
      </w:r>
      <w:r w:rsidR="00B0255D" w:rsidRPr="00AC12F5">
        <w:t xml:space="preserve">год с дефицитом в объеме </w:t>
      </w:r>
      <w:r w:rsidR="00DA097D" w:rsidRPr="00AC12F5">
        <w:t xml:space="preserve">37 136,1 </w:t>
      </w:r>
      <w:r w:rsidR="00B0255D" w:rsidRPr="00AC12F5">
        <w:t>тыс.</w:t>
      </w:r>
      <w:r w:rsidR="00D44F53" w:rsidRPr="00AC12F5">
        <w:t xml:space="preserve"> </w:t>
      </w:r>
      <w:r w:rsidR="00B0255D" w:rsidRPr="00AC12F5">
        <w:t xml:space="preserve">руб. по доходам </w:t>
      </w:r>
      <w:r w:rsidR="00243D0B" w:rsidRPr="00AC12F5">
        <w:t>1</w:t>
      </w:r>
      <w:r w:rsidR="007F16FB" w:rsidRPr="00AC12F5">
        <w:t> 496 065,4</w:t>
      </w:r>
      <w:r w:rsidR="00B0255D" w:rsidRPr="00AC12F5">
        <w:t xml:space="preserve"> тыс.</w:t>
      </w:r>
      <w:r w:rsidR="00D44F53" w:rsidRPr="00AC12F5">
        <w:t xml:space="preserve"> </w:t>
      </w:r>
      <w:r w:rsidR="00B0255D" w:rsidRPr="00AC12F5">
        <w:t xml:space="preserve">руб. и по расходам </w:t>
      </w:r>
      <w:r w:rsidRPr="00AC12F5">
        <w:t>1</w:t>
      </w:r>
      <w:r w:rsidR="007F16FB" w:rsidRPr="00AC12F5">
        <w:t> 533 201,5</w:t>
      </w:r>
      <w:r w:rsidRPr="00AC12F5">
        <w:t xml:space="preserve"> тыс.</w:t>
      </w:r>
      <w:r w:rsidR="00D44F53" w:rsidRPr="00AC12F5">
        <w:t xml:space="preserve"> </w:t>
      </w:r>
      <w:r w:rsidRPr="00AC12F5">
        <w:t>руб.</w:t>
      </w:r>
    </w:p>
    <w:p w:rsidR="00AA5039" w:rsidRPr="00AC12F5" w:rsidRDefault="00BD5EC4" w:rsidP="0007087D">
      <w:pPr>
        <w:ind w:firstLine="709"/>
        <w:jc w:val="both"/>
        <w:rPr>
          <w:u w:val="single"/>
        </w:rPr>
      </w:pPr>
      <w:r w:rsidRPr="00AC12F5">
        <w:rPr>
          <w:u w:val="single"/>
        </w:rPr>
        <w:t xml:space="preserve">Особенности </w:t>
      </w:r>
      <w:r w:rsidR="00844CCF" w:rsidRPr="00AC12F5">
        <w:rPr>
          <w:u w:val="single"/>
        </w:rPr>
        <w:t>бюджетного законодательства, повлиявшие на основы составления проекта бюджета Сланцевского муниципального района на 20</w:t>
      </w:r>
      <w:r w:rsidR="00EF3C4A" w:rsidRPr="00AC12F5">
        <w:rPr>
          <w:u w:val="single"/>
        </w:rPr>
        <w:t>2</w:t>
      </w:r>
      <w:r w:rsidR="00FB62DA" w:rsidRPr="00AC12F5">
        <w:rPr>
          <w:u w:val="single"/>
        </w:rPr>
        <w:t>2</w:t>
      </w:r>
      <w:r w:rsidR="00844CCF" w:rsidRPr="00AC12F5">
        <w:rPr>
          <w:u w:val="single"/>
        </w:rPr>
        <w:t xml:space="preserve"> год</w:t>
      </w:r>
      <w:r w:rsidR="00FA0FA5" w:rsidRPr="00AC12F5">
        <w:rPr>
          <w:u w:val="single"/>
        </w:rPr>
        <w:t xml:space="preserve"> и плановый период 2</w:t>
      </w:r>
      <w:r w:rsidR="000600D2" w:rsidRPr="00AC12F5">
        <w:rPr>
          <w:u w:val="single"/>
        </w:rPr>
        <w:t>0</w:t>
      </w:r>
      <w:r w:rsidR="00644991" w:rsidRPr="00AC12F5">
        <w:rPr>
          <w:u w:val="single"/>
        </w:rPr>
        <w:t>2</w:t>
      </w:r>
      <w:r w:rsidR="00FB62DA" w:rsidRPr="00AC12F5">
        <w:rPr>
          <w:u w:val="single"/>
        </w:rPr>
        <w:t>3</w:t>
      </w:r>
      <w:r w:rsidR="00FA0FA5" w:rsidRPr="00AC12F5">
        <w:rPr>
          <w:u w:val="single"/>
        </w:rPr>
        <w:t xml:space="preserve"> и 20</w:t>
      </w:r>
      <w:r w:rsidR="00E0346E" w:rsidRPr="00AC12F5">
        <w:rPr>
          <w:u w:val="single"/>
        </w:rPr>
        <w:t>2</w:t>
      </w:r>
      <w:r w:rsidR="00FB62DA" w:rsidRPr="00AC12F5">
        <w:rPr>
          <w:u w:val="single"/>
        </w:rPr>
        <w:t>4</w:t>
      </w:r>
      <w:r w:rsidR="00FA0FA5" w:rsidRPr="00AC12F5">
        <w:rPr>
          <w:u w:val="single"/>
        </w:rPr>
        <w:t xml:space="preserve"> годов</w:t>
      </w:r>
      <w:r w:rsidR="00AA5039" w:rsidRPr="00AC12F5">
        <w:rPr>
          <w:u w:val="single"/>
        </w:rPr>
        <w:t>:</w:t>
      </w:r>
    </w:p>
    <w:p w:rsidR="00FA0FA5" w:rsidRPr="00AC12F5" w:rsidRDefault="00FA0FA5" w:rsidP="0007087D">
      <w:pPr>
        <w:ind w:firstLine="709"/>
        <w:jc w:val="both"/>
      </w:pPr>
      <w:r w:rsidRPr="00AC12F5">
        <w:t>- бюджет составляется на очередной финансовый год и на плановый период – на 3 года (часть 4 статьи 169 Бюджетного кодекса РФ и часть 5 статьи 1 областного закона Ленинградской области от 27.07.2015 № 83-оз «О внесении изменений в областной закон «О бюджетном процессе в Ленинградской области»»);</w:t>
      </w:r>
    </w:p>
    <w:p w:rsidR="00EE03CB" w:rsidRPr="00AC12F5" w:rsidRDefault="00974E6D" w:rsidP="00DA097D">
      <w:pPr>
        <w:autoSpaceDE w:val="0"/>
        <w:autoSpaceDN w:val="0"/>
        <w:adjustRightInd w:val="0"/>
        <w:ind w:firstLine="709"/>
        <w:jc w:val="both"/>
        <w:outlineLvl w:val="0"/>
      </w:pPr>
      <w:r w:rsidRPr="00AC12F5">
        <w:t>- бюджет составляется в условиях ограничений в виде запрета на установление и исполн</w:t>
      </w:r>
      <w:r w:rsidRPr="00AC12F5">
        <w:t>е</w:t>
      </w:r>
      <w:r w:rsidRPr="00AC12F5">
        <w:t xml:space="preserve">ние расходных обязательств, не связанных с </w:t>
      </w:r>
      <w:r w:rsidR="00AA0795" w:rsidRPr="00AC12F5">
        <w:t>решением вопросов местного значения муниципал</w:t>
      </w:r>
      <w:r w:rsidR="00AA0795" w:rsidRPr="00AC12F5">
        <w:t>ь</w:t>
      </w:r>
      <w:r w:rsidR="00AA0795" w:rsidRPr="00AC12F5">
        <w:t>ного района (</w:t>
      </w:r>
      <w:r w:rsidRPr="00AC12F5">
        <w:t>стать</w:t>
      </w:r>
      <w:r w:rsidR="00AA0795" w:rsidRPr="00AC12F5">
        <w:t>я</w:t>
      </w:r>
      <w:r w:rsidRPr="00AC12F5">
        <w:t xml:space="preserve"> 136 Бюджетного кодекса РФ с изменениями</w:t>
      </w:r>
      <w:r w:rsidR="00AA0795" w:rsidRPr="00AC12F5">
        <w:t>)</w:t>
      </w:r>
      <w:r w:rsidR="00580194" w:rsidRPr="00AC12F5">
        <w:t>.</w:t>
      </w:r>
    </w:p>
    <w:p w:rsidR="00381C71" w:rsidRPr="00AC12F5" w:rsidRDefault="00381C71" w:rsidP="00580194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-9"/>
        </w:rPr>
      </w:pPr>
    </w:p>
    <w:p w:rsidR="00381C71" w:rsidRPr="00AC12F5" w:rsidRDefault="00381C71" w:rsidP="00381C71">
      <w:pPr>
        <w:jc w:val="center"/>
      </w:pPr>
      <w:r w:rsidRPr="00AC12F5">
        <w:t>ДОХОДЫ МЕСТНОГО БЮДЖЕТА</w:t>
      </w:r>
    </w:p>
    <w:p w:rsidR="00381C71" w:rsidRPr="00AC12F5" w:rsidRDefault="00381C71" w:rsidP="00381C71">
      <w:pPr>
        <w:jc w:val="center"/>
      </w:pPr>
      <w:r w:rsidRPr="00AC12F5">
        <w:t>муниципального образования Сланцевский муниципальный район Ленинградской области</w:t>
      </w:r>
    </w:p>
    <w:p w:rsidR="00381C71" w:rsidRPr="00AC12F5" w:rsidRDefault="00381C71" w:rsidP="00381C71">
      <w:pPr>
        <w:jc w:val="both"/>
      </w:pPr>
    </w:p>
    <w:p w:rsidR="00381C71" w:rsidRPr="00AC12F5" w:rsidRDefault="00381C71" w:rsidP="00AC12F5">
      <w:pPr>
        <w:ind w:firstLine="709"/>
        <w:jc w:val="both"/>
      </w:pPr>
      <w:proofErr w:type="gramStart"/>
      <w:r w:rsidRPr="00AC12F5">
        <w:t>Прогноз доходов бюджета муниципального образования Сланцевский муниципальный ра</w:t>
      </w:r>
      <w:r w:rsidRPr="00AC12F5">
        <w:t>й</w:t>
      </w:r>
      <w:r w:rsidRPr="00AC12F5">
        <w:t>он Л</w:t>
      </w:r>
      <w:r w:rsidRPr="00AC12F5">
        <w:t>е</w:t>
      </w:r>
      <w:r w:rsidRPr="00AC12F5">
        <w:t>нинградской области на 2022 год и плановый период 2023 и 2024 годов рассчитан исходя из основных показателей базового варианта</w:t>
      </w:r>
      <w:r w:rsidRPr="00AC12F5">
        <w:rPr>
          <w:sz w:val="28"/>
        </w:rPr>
        <w:t xml:space="preserve"> </w:t>
      </w:r>
      <w:r w:rsidRPr="00AC12F5">
        <w:t>прогноза</w:t>
      </w:r>
      <w:r w:rsidRPr="00AC12F5">
        <w:rPr>
          <w:sz w:val="28"/>
        </w:rPr>
        <w:t xml:space="preserve"> </w:t>
      </w:r>
      <w:r w:rsidRPr="00AC12F5">
        <w:t>социально-экономического развития Лени</w:t>
      </w:r>
      <w:r w:rsidRPr="00AC12F5">
        <w:t>н</w:t>
      </w:r>
      <w:r w:rsidRPr="00AC12F5">
        <w:t>градской области и основных показателей прогноза социально-экономического развития Сланце</w:t>
      </w:r>
      <w:r w:rsidRPr="00AC12F5">
        <w:t>в</w:t>
      </w:r>
      <w:r w:rsidRPr="00AC12F5">
        <w:t>ского муниципального района, ожидаемого поступления налоговых, неналоговых доходов в 2021 году, проектировок бюджета Ленинградской области на 2022 год и плановый период 2023</w:t>
      </w:r>
      <w:proofErr w:type="gramEnd"/>
      <w:r w:rsidRPr="00AC12F5">
        <w:t xml:space="preserve"> и 2024 годов. </w:t>
      </w:r>
    </w:p>
    <w:p w:rsidR="00381C71" w:rsidRPr="00AC12F5" w:rsidRDefault="00381C71" w:rsidP="00381C71">
      <w:pPr>
        <w:ind w:firstLine="709"/>
        <w:jc w:val="both"/>
      </w:pPr>
      <w:r w:rsidRPr="00AC12F5">
        <w:t>Прогноз поступлений по основным доходным источникам произведен на основании расч</w:t>
      </w:r>
      <w:r w:rsidRPr="00AC12F5">
        <w:t>е</w:t>
      </w:r>
      <w:r w:rsidRPr="00AC12F5">
        <w:t xml:space="preserve">тов, представленных главными администраторами доходов местного бюджета в соответствии с методиками прогнозирования администрируемых доходов, разработанных в рамках реализации положений </w:t>
      </w:r>
      <w:hyperlink r:id="rId9" w:history="1">
        <w:r w:rsidRPr="00AC12F5">
          <w:t>пункта 1 статьи 160.1</w:t>
        </w:r>
      </w:hyperlink>
      <w:r w:rsidRPr="00AC12F5">
        <w:t xml:space="preserve"> Бюджетного кодекса Российской Федерации и </w:t>
      </w:r>
      <w:hyperlink r:id="rId10" w:history="1">
        <w:proofErr w:type="gramStart"/>
        <w:r w:rsidRPr="00AC12F5">
          <w:t>постановлени</w:t>
        </w:r>
      </w:hyperlink>
      <w:r w:rsidRPr="00AC12F5">
        <w:t>я</w:t>
      </w:r>
      <w:proofErr w:type="gramEnd"/>
      <w:r w:rsidRPr="00AC12F5">
        <w:t xml:space="preserve">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Федерации».</w:t>
      </w:r>
    </w:p>
    <w:p w:rsidR="00381C71" w:rsidRPr="00AC12F5" w:rsidRDefault="00381C71" w:rsidP="00381C71">
      <w:pPr>
        <w:ind w:firstLine="709"/>
        <w:jc w:val="both"/>
      </w:pPr>
      <w:proofErr w:type="gramStart"/>
      <w:r w:rsidRPr="00AC12F5">
        <w:t>При формировании проекта бюджета Сланцевского муниципального района на 2022 год и на плановый период до 2024 года учитывались положения Бюджетного кодекса Российской Фед</w:t>
      </w:r>
      <w:r w:rsidRPr="00AC12F5">
        <w:t>е</w:t>
      </w:r>
      <w:r w:rsidRPr="00AC12F5">
        <w:t>рации, нормы налогового законодательства, действующие на момент составления проекта бюдж</w:t>
      </w:r>
      <w:r w:rsidRPr="00AC12F5">
        <w:t>е</w:t>
      </w:r>
      <w:r w:rsidRPr="00AC12F5">
        <w:t>та, а также планируемые изменения и дополнения в законодательство Российской Федерации, з</w:t>
      </w:r>
      <w:r w:rsidRPr="00AC12F5">
        <w:t>а</w:t>
      </w:r>
      <w:r w:rsidRPr="00AC12F5">
        <w:t>конодательство Ленинградской области и местных бюджетов в налоговой и бюджетной сферах, вступающие в действие с 1 января 2022</w:t>
      </w:r>
      <w:proofErr w:type="gramEnd"/>
      <w:r w:rsidRPr="00AC12F5">
        <w:t xml:space="preserve"> года.</w:t>
      </w:r>
    </w:p>
    <w:p w:rsidR="00381C71" w:rsidRPr="00AC12F5" w:rsidRDefault="00381C71" w:rsidP="00381C71">
      <w:pPr>
        <w:ind w:firstLine="709"/>
        <w:jc w:val="both"/>
      </w:pPr>
    </w:p>
    <w:p w:rsidR="00381C71" w:rsidRPr="00AC12F5" w:rsidRDefault="00381C71" w:rsidP="00381C71">
      <w:pPr>
        <w:ind w:firstLine="900"/>
        <w:jc w:val="both"/>
      </w:pPr>
      <w:r w:rsidRPr="00AC12F5">
        <w:lastRenderedPageBreak/>
        <w:t>По основным доходным источникам сохраняется действующий в 2021 году порядок их исчисления и уплаты.</w:t>
      </w:r>
    </w:p>
    <w:p w:rsidR="00381C71" w:rsidRPr="00AC12F5" w:rsidRDefault="00381C71" w:rsidP="00381C71">
      <w:pPr>
        <w:ind w:firstLine="900"/>
        <w:jc w:val="both"/>
      </w:pPr>
    </w:p>
    <w:p w:rsidR="00381C71" w:rsidRPr="00AC12F5" w:rsidRDefault="00381C71" w:rsidP="00381C71">
      <w:pPr>
        <w:ind w:firstLine="900"/>
        <w:jc w:val="both"/>
      </w:pPr>
      <w:r w:rsidRPr="00AC12F5">
        <w:t xml:space="preserve">Прогноз налоговых и неналоговых доходов составит: </w:t>
      </w:r>
    </w:p>
    <w:p w:rsidR="00381C71" w:rsidRPr="00AC12F5" w:rsidRDefault="00381C71" w:rsidP="00381C71">
      <w:pPr>
        <w:numPr>
          <w:ilvl w:val="0"/>
          <w:numId w:val="8"/>
        </w:numPr>
        <w:tabs>
          <w:tab w:val="left" w:pos="1276"/>
        </w:tabs>
        <w:ind w:hanging="769"/>
        <w:jc w:val="both"/>
      </w:pPr>
      <w:r w:rsidRPr="00AC12F5">
        <w:rPr>
          <w:b/>
        </w:rPr>
        <w:t>на 2022 год</w:t>
      </w:r>
      <w:r w:rsidRPr="00AC12F5">
        <w:t xml:space="preserve"> – 569 287,0 тыс. руб. (прил. 1 к пояснительной записке), в том числе:</w:t>
      </w:r>
    </w:p>
    <w:p w:rsidR="00381C71" w:rsidRPr="00AC12F5" w:rsidRDefault="00381C71" w:rsidP="00381C71">
      <w:pPr>
        <w:ind w:firstLine="1560"/>
        <w:jc w:val="both"/>
      </w:pPr>
      <w:r w:rsidRPr="00AC12F5">
        <w:t>- налоговые доходы  - 469 734,5 тыс. руб.</w:t>
      </w:r>
    </w:p>
    <w:p w:rsidR="00381C71" w:rsidRPr="00AC12F5" w:rsidRDefault="00381C71" w:rsidP="00381C71">
      <w:pPr>
        <w:ind w:firstLine="1560"/>
        <w:jc w:val="both"/>
      </w:pPr>
      <w:r w:rsidRPr="00AC12F5">
        <w:t>- неналоговые доходы  - 99 552,5 тыс. руб.;</w:t>
      </w:r>
    </w:p>
    <w:p w:rsidR="00381C71" w:rsidRPr="00AC12F5" w:rsidRDefault="00381C71" w:rsidP="00381C71">
      <w:pPr>
        <w:ind w:firstLine="1560"/>
        <w:jc w:val="both"/>
      </w:pPr>
    </w:p>
    <w:p w:rsidR="00381C71" w:rsidRPr="00AC12F5" w:rsidRDefault="00381C71" w:rsidP="00381C71">
      <w:pPr>
        <w:numPr>
          <w:ilvl w:val="0"/>
          <w:numId w:val="8"/>
        </w:numPr>
        <w:tabs>
          <w:tab w:val="left" w:pos="1276"/>
        </w:tabs>
        <w:ind w:hanging="769"/>
        <w:jc w:val="both"/>
      </w:pPr>
      <w:r w:rsidRPr="00AC12F5">
        <w:t xml:space="preserve"> </w:t>
      </w:r>
      <w:r w:rsidRPr="00AC12F5">
        <w:rPr>
          <w:b/>
        </w:rPr>
        <w:t>на 2023 год</w:t>
      </w:r>
      <w:r w:rsidRPr="00AC12F5">
        <w:t xml:space="preserve"> – 580 754,5 тыс. руб., в том числе:</w:t>
      </w:r>
    </w:p>
    <w:p w:rsidR="00381C71" w:rsidRPr="00AC12F5" w:rsidRDefault="00381C71" w:rsidP="00381C71">
      <w:pPr>
        <w:ind w:firstLine="1560"/>
        <w:jc w:val="both"/>
      </w:pPr>
      <w:r w:rsidRPr="00AC12F5">
        <w:t>- налоговые доходы  - 477 768,9 тыс. руб.</w:t>
      </w:r>
    </w:p>
    <w:p w:rsidR="00381C71" w:rsidRPr="00AC12F5" w:rsidRDefault="00381C71" w:rsidP="00381C71">
      <w:pPr>
        <w:ind w:firstLine="1560"/>
        <w:jc w:val="both"/>
      </w:pPr>
      <w:r w:rsidRPr="00AC12F5">
        <w:t>- неналоговые доходы -  102 985,6 тыс. руб.;</w:t>
      </w:r>
    </w:p>
    <w:p w:rsidR="00381C71" w:rsidRPr="00AC12F5" w:rsidRDefault="00381C71" w:rsidP="00381C71">
      <w:pPr>
        <w:ind w:firstLine="1560"/>
        <w:jc w:val="both"/>
      </w:pPr>
    </w:p>
    <w:p w:rsidR="00381C71" w:rsidRPr="00AC12F5" w:rsidRDefault="00381C71" w:rsidP="00381C71">
      <w:pPr>
        <w:numPr>
          <w:ilvl w:val="0"/>
          <w:numId w:val="8"/>
        </w:numPr>
        <w:tabs>
          <w:tab w:val="left" w:pos="1276"/>
        </w:tabs>
        <w:ind w:hanging="769"/>
        <w:jc w:val="both"/>
      </w:pPr>
      <w:r w:rsidRPr="00AC12F5">
        <w:rPr>
          <w:b/>
        </w:rPr>
        <w:t>на 2024 год</w:t>
      </w:r>
      <w:r w:rsidRPr="00AC12F5">
        <w:t xml:space="preserve"> – 597 821,3 тыс. руб., в том числе:</w:t>
      </w:r>
    </w:p>
    <w:p w:rsidR="00381C71" w:rsidRPr="00AC12F5" w:rsidRDefault="00381C71" w:rsidP="00381C71">
      <w:pPr>
        <w:ind w:firstLine="1560"/>
        <w:jc w:val="both"/>
      </w:pPr>
      <w:r w:rsidRPr="00AC12F5">
        <w:t>- налоговые доходы – 491 221,8 тыс. руб.</w:t>
      </w:r>
    </w:p>
    <w:p w:rsidR="00381C71" w:rsidRPr="00AC12F5" w:rsidRDefault="00381C71" w:rsidP="00381C71">
      <w:pPr>
        <w:ind w:firstLine="1560"/>
        <w:jc w:val="both"/>
      </w:pPr>
      <w:r w:rsidRPr="00AC12F5">
        <w:t>- неналоговые доходы – 106 599,5 тыс. руб.</w:t>
      </w:r>
    </w:p>
    <w:p w:rsidR="00381C71" w:rsidRPr="00AC12F5" w:rsidRDefault="00381C71" w:rsidP="00381C71">
      <w:pPr>
        <w:tabs>
          <w:tab w:val="left" w:pos="1134"/>
          <w:tab w:val="left" w:pos="1276"/>
        </w:tabs>
        <w:ind w:left="1620"/>
        <w:jc w:val="both"/>
      </w:pPr>
    </w:p>
    <w:p w:rsidR="00381C71" w:rsidRPr="00AC12F5" w:rsidRDefault="00381C71" w:rsidP="00381C71">
      <w:pPr>
        <w:ind w:firstLine="900"/>
        <w:jc w:val="both"/>
      </w:pPr>
      <w:r w:rsidRPr="00AC12F5">
        <w:t>Для расчета потенциала доходов применялась ожидаемая сумма поступления налогов (сборов), рассчитанная исходя из фактических поступлений за последний отчетный период тек</w:t>
      </w:r>
      <w:r w:rsidRPr="00AC12F5">
        <w:t>у</w:t>
      </w:r>
      <w:r w:rsidRPr="00AC12F5">
        <w:t xml:space="preserve">щего года (6 месяцев 2021 года). </w:t>
      </w:r>
      <w:proofErr w:type="gramStart"/>
      <w:r w:rsidRPr="00AC12F5">
        <w:t>Расчет доходной части произведен по сроку предоставления пр</w:t>
      </w:r>
      <w:r w:rsidRPr="00AC12F5">
        <w:t>о</w:t>
      </w:r>
      <w:r w:rsidRPr="00AC12F5">
        <w:t>гноза доходов бюджета Сланцевского муниципального района на 2022-2024 годы к 21.10.2020 в соответствии с планом - графиком, утвержденным постановлением администрации Сланцевского муниципального района от 12.07.2021 № 895-п «Об установлении порядка составления проекта бюджета муниципального образования Сланцевский муниципальный район Ленинградской обл</w:t>
      </w:r>
      <w:r w:rsidRPr="00AC12F5">
        <w:t>а</w:t>
      </w:r>
      <w:r w:rsidRPr="00AC12F5">
        <w:t>сти на 2022 год и на плановый период 2023 и 2024 годов».</w:t>
      </w:r>
      <w:proofErr w:type="gramEnd"/>
    </w:p>
    <w:p w:rsidR="00381C71" w:rsidRPr="00AC12F5" w:rsidRDefault="00381C71" w:rsidP="00381C71">
      <w:pPr>
        <w:ind w:firstLine="900"/>
        <w:jc w:val="both"/>
      </w:pPr>
    </w:p>
    <w:p w:rsidR="00381C71" w:rsidRPr="00AC12F5" w:rsidRDefault="00381C71" w:rsidP="00381C71">
      <w:pPr>
        <w:ind w:firstLine="900"/>
        <w:jc w:val="both"/>
      </w:pPr>
      <w:r w:rsidRPr="00AC12F5">
        <w:t xml:space="preserve">При формировании доходов на 2023 и 2024 год использована следующая методика: </w:t>
      </w:r>
    </w:p>
    <w:p w:rsidR="00381C71" w:rsidRPr="00AC12F5" w:rsidRDefault="00381C71" w:rsidP="00381C71">
      <w:pPr>
        <w:ind w:firstLine="900"/>
        <w:jc w:val="both"/>
      </w:pPr>
      <w:r w:rsidRPr="00AC12F5">
        <w:t>При планировании налога на доходы физических лиц  учитывали индекс роста фонда з</w:t>
      </w:r>
      <w:r w:rsidRPr="00AC12F5">
        <w:t>а</w:t>
      </w:r>
      <w:r w:rsidRPr="00AC12F5">
        <w:t>работной платы по Сланцевскому району 102,7 % на 2023 год и 102,0 на 2024 год,  дополнител</w:t>
      </w:r>
      <w:r w:rsidRPr="00AC12F5">
        <w:t>ь</w:t>
      </w:r>
      <w:r w:rsidRPr="00AC12F5">
        <w:t>ный норматив отчислений  на 2023 год – 38,42 % и 2023 год – 38,48 %.</w:t>
      </w:r>
    </w:p>
    <w:p w:rsidR="00381C71" w:rsidRPr="00AC12F5" w:rsidRDefault="00381C71" w:rsidP="00381C71">
      <w:pPr>
        <w:ind w:firstLine="900"/>
        <w:jc w:val="both"/>
      </w:pPr>
      <w:proofErr w:type="gramStart"/>
      <w:r w:rsidRPr="00AC12F5">
        <w:t>При расчете акцизов на автомобильный бензин, прямогонный бензин, дизельное топливо, моторные масла для дизельных и (или) карбюраторных (инжекторных) двигателей учитывалось, что в соответствии с Федеральным законом от 03.12.2012 № 244-ФЗ «О внесении изменений в Бюджетный кодекс Российской Федерации и отдельные законодательные акты Российской Фед</w:t>
      </w:r>
      <w:r w:rsidRPr="00AC12F5">
        <w:t>е</w:t>
      </w:r>
      <w:r w:rsidRPr="00AC12F5">
        <w:t>рации» с 1 января 2014 года 10% налоговых доходов консолидированного бюджета Ленингра</w:t>
      </w:r>
      <w:r w:rsidRPr="00AC12F5">
        <w:t>д</w:t>
      </w:r>
      <w:r w:rsidRPr="00AC12F5">
        <w:t>ской области от указанного налога передано местным</w:t>
      </w:r>
      <w:proofErr w:type="gramEnd"/>
      <w:r w:rsidRPr="00AC12F5">
        <w:t xml:space="preserve"> бюджетам по дифференцированным норм</w:t>
      </w:r>
      <w:r w:rsidRPr="00AC12F5">
        <w:t>а</w:t>
      </w:r>
      <w:r w:rsidRPr="00AC12F5">
        <w:t>тивам, рассчитанным исходя из протяженности автомобильных дорог местного значения.</w:t>
      </w:r>
    </w:p>
    <w:p w:rsidR="00381C71" w:rsidRPr="00AC12F5" w:rsidRDefault="00381C71" w:rsidP="00381C71">
      <w:pPr>
        <w:ind w:firstLine="900"/>
        <w:jc w:val="both"/>
        <w:rPr>
          <w:highlight w:val="yellow"/>
        </w:rPr>
      </w:pPr>
      <w:r w:rsidRPr="00AC12F5">
        <w:t>Налоги на совокупный налог на 2023-2024 годы рассчитаны гла</w:t>
      </w:r>
      <w:r w:rsidR="00AC12F5">
        <w:t xml:space="preserve">вным администратором доходов - </w:t>
      </w:r>
      <w:r w:rsidRPr="00AC12F5">
        <w:t>Управлением ФНС России по Ленинградской области.</w:t>
      </w:r>
    </w:p>
    <w:p w:rsidR="00381C71" w:rsidRPr="00AC12F5" w:rsidRDefault="00381C71" w:rsidP="00381C71">
      <w:pPr>
        <w:ind w:firstLine="900"/>
        <w:jc w:val="both"/>
      </w:pPr>
      <w:r w:rsidRPr="00AC12F5">
        <w:t>Государственные пошлины и суммы штрафов, санкций, возмещения ущерба на 2023 и 2024 годы рассчитаны главными администраторами доходов.</w:t>
      </w:r>
    </w:p>
    <w:p w:rsidR="00381C71" w:rsidRPr="00AC12F5" w:rsidRDefault="00381C71" w:rsidP="00381C71">
      <w:pPr>
        <w:ind w:firstLine="900"/>
        <w:jc w:val="both"/>
      </w:pPr>
      <w:r w:rsidRPr="00AC12F5">
        <w:t>Доходы от использования имущества, продажи материальных и нематериальных активов на 2023-2024 годы рассчитаны главным администратором доходов - Комитетом по управлению муниципальным имуществом и земельными ресурсами администрации муниципального образов</w:t>
      </w:r>
      <w:r w:rsidRPr="00AC12F5">
        <w:t>а</w:t>
      </w:r>
      <w:r w:rsidRPr="00AC12F5">
        <w:t>ния Сланцевский муниципальный район Ленинградской области с применением коэффициентов увеличения ставок по аренде, а также с учетом выбытия арендуемых объектов.</w:t>
      </w:r>
    </w:p>
    <w:p w:rsidR="00381C71" w:rsidRPr="00AC12F5" w:rsidRDefault="00381C71" w:rsidP="00381C71">
      <w:pPr>
        <w:ind w:firstLine="900"/>
        <w:jc w:val="both"/>
      </w:pPr>
      <w:r w:rsidRPr="00AC12F5">
        <w:t>Поступление платы за негативное воздействие на окружающую среду на 2023-2024 годы определено Департаментом Федеральной службы по надзору в сфере природопользования по С</w:t>
      </w:r>
      <w:r w:rsidRPr="00AC12F5">
        <w:t>е</w:t>
      </w:r>
      <w:r w:rsidRPr="00AC12F5">
        <w:t>веро-Западному федеральному округу, являющимся главным администратором данного доходного источника.</w:t>
      </w:r>
    </w:p>
    <w:p w:rsidR="00381C71" w:rsidRPr="00AC12F5" w:rsidRDefault="00381C71" w:rsidP="00381C71">
      <w:pPr>
        <w:ind w:firstLine="900"/>
        <w:jc w:val="both"/>
      </w:pPr>
      <w:r w:rsidRPr="00AC12F5">
        <w:t>Доходы от оказания платных услуг (работ) и компенсации затрат государства рассчитаны с применением индекса - дефлятора по платным услугам 104,2 % на 2023 год и 104,1 % на 2024 год.</w:t>
      </w:r>
    </w:p>
    <w:p w:rsidR="00381C71" w:rsidRPr="00AC12F5" w:rsidRDefault="00381C71" w:rsidP="00381C71">
      <w:pPr>
        <w:ind w:firstLine="900"/>
        <w:jc w:val="both"/>
      </w:pPr>
      <w:r w:rsidRPr="00AC12F5">
        <w:t xml:space="preserve">В пояснительной записке подробно рассмотрена доходная часть 2022 года. </w:t>
      </w:r>
    </w:p>
    <w:p w:rsidR="00381C71" w:rsidRPr="00AC12F5" w:rsidRDefault="00381C71" w:rsidP="00381C71">
      <w:pPr>
        <w:ind w:left="900"/>
        <w:jc w:val="both"/>
      </w:pP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  <w:tab w:val="num" w:pos="0"/>
          <w:tab w:val="num" w:pos="1353"/>
        </w:tabs>
        <w:ind w:left="0" w:firstLine="993"/>
        <w:jc w:val="both"/>
      </w:pPr>
      <w:r w:rsidRPr="00AC12F5">
        <w:t xml:space="preserve">Планируемые поступления </w:t>
      </w:r>
      <w:r w:rsidRPr="00AC12F5">
        <w:rPr>
          <w:b/>
        </w:rPr>
        <w:t>налога на доходы физических лиц</w:t>
      </w:r>
      <w:r w:rsidRPr="00AC12F5">
        <w:t xml:space="preserve"> в сумме 305 075,6 тыс. руб</w:t>
      </w:r>
      <w:r w:rsidRPr="00AC12F5">
        <w:rPr>
          <w:sz w:val="28"/>
          <w:szCs w:val="20"/>
        </w:rPr>
        <w:t xml:space="preserve">. </w:t>
      </w:r>
      <w:r w:rsidRPr="00AC12F5">
        <w:t xml:space="preserve">рассчитаны исходя из ожидаемого поступления налога в 2021 году и темпа роста фонда </w:t>
      </w:r>
      <w:r w:rsidRPr="00AC12F5">
        <w:lastRenderedPageBreak/>
        <w:t>заработной платы в размере 1,026</w:t>
      </w:r>
      <w:r w:rsidRPr="00AC12F5">
        <w:rPr>
          <w:bCs/>
        </w:rPr>
        <w:t xml:space="preserve">. </w:t>
      </w:r>
      <w:r w:rsidRPr="00AC12F5">
        <w:t>Дополнительный норматив по проектировкам областного бю</w:t>
      </w:r>
      <w:r w:rsidRPr="00AC12F5">
        <w:t>д</w:t>
      </w:r>
      <w:r w:rsidRPr="00AC12F5">
        <w:t>жета Ленинградской области на 2022 год 39,65 % (в 2021 году норматив с отчислений налога в бюджет муниципального района составляет 33,5 %). Доля налога на доходы физических лиц в о</w:t>
      </w:r>
      <w:r w:rsidRPr="00AC12F5">
        <w:t>б</w:t>
      </w:r>
      <w:r w:rsidRPr="00AC12F5">
        <w:t>щем объеме налоговых и неналоговых доходов в 2022 году составит 53,6 % (приложение 1 к поя</w:t>
      </w:r>
      <w:r w:rsidRPr="00AC12F5">
        <w:t>с</w:t>
      </w:r>
      <w:r w:rsidRPr="00AC12F5">
        <w:t>нительной записке).</w:t>
      </w: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</w:tabs>
        <w:ind w:left="0" w:right="6" w:firstLine="993"/>
        <w:jc w:val="both"/>
      </w:pPr>
      <w:r w:rsidRPr="00AC12F5">
        <w:t xml:space="preserve">Расчет планируемых поступлений </w:t>
      </w:r>
      <w:r w:rsidRPr="00AC12F5">
        <w:rPr>
          <w:b/>
        </w:rPr>
        <w:t>акцизов на нефтепродукты</w:t>
      </w:r>
      <w:r w:rsidRPr="00AC12F5">
        <w:rPr>
          <w:bCs/>
          <w:iCs/>
        </w:rPr>
        <w:t xml:space="preserve"> </w:t>
      </w:r>
      <w:r w:rsidRPr="00AC12F5">
        <w:t>произведен главным администратором данных доходов – Межрегиональным операционным Управлением Федеральн</w:t>
      </w:r>
      <w:r w:rsidRPr="00AC12F5">
        <w:t>о</w:t>
      </w:r>
      <w:r w:rsidRPr="00AC12F5">
        <w:t>го казначейства и определен в сумме 1 071,9 тыс. руб. В соответствии с требованиями статьи 58 Бюджетного кодекса Российской Федерации 10% доходов от уплаты акцизов передается бюдж</w:t>
      </w:r>
      <w:r w:rsidRPr="00AC12F5">
        <w:t>е</w:t>
      </w:r>
      <w:r w:rsidRPr="00AC12F5">
        <w:t>там муниципальных образований Ленинградской области.</w:t>
      </w:r>
      <w:r w:rsidRPr="00AC12F5">
        <w:rPr>
          <w:sz w:val="28"/>
          <w:szCs w:val="28"/>
        </w:rPr>
        <w:t xml:space="preserve"> </w:t>
      </w:r>
      <w:r w:rsidRPr="00AC12F5">
        <w:t>Объем поступлений по акцизам на нефтепродукты зависит от объемов реализации нефтепродуктов всеми производителями на терр</w:t>
      </w:r>
      <w:r w:rsidRPr="00AC12F5">
        <w:t>и</w:t>
      </w:r>
      <w:r w:rsidRPr="00AC12F5">
        <w:t>тории Российской Федерации, а также от норматива отчислений, установленного законом о фед</w:t>
      </w:r>
      <w:r w:rsidRPr="00AC12F5">
        <w:t>е</w:t>
      </w:r>
      <w:r w:rsidRPr="00AC12F5">
        <w:t xml:space="preserve">ральном бюджете на очередной финансовый год. </w:t>
      </w:r>
    </w:p>
    <w:p w:rsidR="00381C71" w:rsidRPr="00AC12F5" w:rsidRDefault="00381C71" w:rsidP="00381C71">
      <w:pPr>
        <w:pStyle w:val="ac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jc w:val="both"/>
      </w:pPr>
      <w:proofErr w:type="gramStart"/>
      <w:r w:rsidRPr="00AC12F5">
        <w:rPr>
          <w:b/>
        </w:rPr>
        <w:t>Налог, взимаемый в связи с применением упрощенной системы налогооблож</w:t>
      </w:r>
      <w:r w:rsidRPr="00AC12F5">
        <w:rPr>
          <w:b/>
        </w:rPr>
        <w:t>е</w:t>
      </w:r>
      <w:r w:rsidRPr="00AC12F5">
        <w:rPr>
          <w:b/>
        </w:rPr>
        <w:t xml:space="preserve">ния </w:t>
      </w:r>
      <w:r w:rsidRPr="00AC12F5">
        <w:t>рассчитан главным администратором доходов – Управлением ФНС России по Ленинградской области в сумме 152 046,5 тыс. руб. В соответствии с областным законом Ленинградской области «О межбюджетных отношениях в Ленинградской области» от 14.10.2019 № 75-оз в бюджеты м</w:t>
      </w:r>
      <w:r w:rsidRPr="00AC12F5">
        <w:t>у</w:t>
      </w:r>
      <w:r w:rsidRPr="00AC12F5">
        <w:t>ниципальных районов  установлен норматив отчислений от налога, взимаемого в связи с примен</w:t>
      </w:r>
      <w:r w:rsidRPr="00AC12F5">
        <w:t>е</w:t>
      </w:r>
      <w:r w:rsidRPr="00AC12F5">
        <w:t>нием упрощенной системы налогообложения, в том</w:t>
      </w:r>
      <w:proofErr w:type="gramEnd"/>
      <w:r w:rsidRPr="00AC12F5">
        <w:t xml:space="preserve"> </w:t>
      </w:r>
      <w:proofErr w:type="gramStart"/>
      <w:r w:rsidRPr="00AC12F5">
        <w:t>числе</w:t>
      </w:r>
      <w:proofErr w:type="gramEnd"/>
      <w:r w:rsidRPr="00AC12F5">
        <w:t xml:space="preserve"> минимального налога, в размере 100,0 %. Доля налога на доходы физических лиц в общем объеме налоговых и неналоговых доходов в 2022 году составит 26,7 % (приложение 1 к пояснительной записке).</w:t>
      </w:r>
    </w:p>
    <w:p w:rsidR="00381C71" w:rsidRPr="00AC12F5" w:rsidRDefault="00381C71" w:rsidP="00381C71">
      <w:pPr>
        <w:pStyle w:val="ac"/>
        <w:numPr>
          <w:ilvl w:val="0"/>
          <w:numId w:val="5"/>
        </w:numPr>
        <w:tabs>
          <w:tab w:val="clear" w:pos="720"/>
          <w:tab w:val="num" w:pos="0"/>
          <w:tab w:val="num" w:pos="1353"/>
        </w:tabs>
        <w:ind w:left="0" w:firstLine="993"/>
        <w:jc w:val="both"/>
      </w:pPr>
      <w:proofErr w:type="gramStart"/>
      <w:r w:rsidRPr="00AC12F5">
        <w:t xml:space="preserve">Прогноз поступлений </w:t>
      </w:r>
      <w:r w:rsidRPr="00AC12F5">
        <w:rPr>
          <w:b/>
        </w:rPr>
        <w:t>единого сельскохозяйственного налога</w:t>
      </w:r>
      <w:r w:rsidRPr="00AC12F5">
        <w:t xml:space="preserve"> рассчитан главным администратором доходов – Управлением ФНС России по Ленинградской области в сумме 25,2 тыс. руб. Норматив отчислений единого сельскохозяйственного налога в бюджеты муниципал</w:t>
      </w:r>
      <w:r w:rsidRPr="00AC12F5">
        <w:t>ь</w:t>
      </w:r>
      <w:r w:rsidRPr="00AC12F5">
        <w:t>ных районов – 50,0 % (</w:t>
      </w:r>
      <w:r w:rsidRPr="00AC12F5">
        <w:rPr>
          <w:bCs/>
        </w:rPr>
        <w:t>в соответствии с положениями Бюджетного кодекса Российской Федер</w:t>
      </w:r>
      <w:r w:rsidRPr="00AC12F5">
        <w:rPr>
          <w:bCs/>
        </w:rPr>
        <w:t>а</w:t>
      </w:r>
      <w:r w:rsidRPr="00AC12F5">
        <w:rPr>
          <w:bCs/>
        </w:rPr>
        <w:t>ции, а также областного закона</w:t>
      </w:r>
      <w:r w:rsidRPr="00AC12F5">
        <w:t xml:space="preserve"> от 14 октября 2019 года № 75-оз «О межбюджетных отношениях в Ленинградской области»). </w:t>
      </w:r>
      <w:proofErr w:type="gramEnd"/>
    </w:p>
    <w:p w:rsidR="00381C71" w:rsidRPr="00AC12F5" w:rsidRDefault="00381C71" w:rsidP="00381C71">
      <w:pPr>
        <w:pStyle w:val="ac"/>
        <w:numPr>
          <w:ilvl w:val="0"/>
          <w:numId w:val="5"/>
        </w:numPr>
        <w:tabs>
          <w:tab w:val="clear" w:pos="720"/>
          <w:tab w:val="num" w:pos="0"/>
          <w:tab w:val="num" w:pos="900"/>
          <w:tab w:val="num" w:pos="1353"/>
        </w:tabs>
        <w:ind w:left="0" w:firstLine="993"/>
        <w:jc w:val="both"/>
      </w:pPr>
      <w:r w:rsidRPr="00AC12F5">
        <w:t xml:space="preserve">Прогноз поступлений </w:t>
      </w:r>
      <w:proofErr w:type="gramStart"/>
      <w:r w:rsidRPr="00AC12F5">
        <w:rPr>
          <w:b/>
        </w:rPr>
        <w:t>налога, взимаемого в связи с применением патентной с</w:t>
      </w:r>
      <w:r w:rsidRPr="00AC12F5">
        <w:rPr>
          <w:b/>
        </w:rPr>
        <w:t>и</w:t>
      </w:r>
      <w:r w:rsidRPr="00AC12F5">
        <w:rPr>
          <w:b/>
        </w:rPr>
        <w:t xml:space="preserve">стемы налогообложения </w:t>
      </w:r>
      <w:r w:rsidRPr="00AC12F5">
        <w:t>рассчитан</w:t>
      </w:r>
      <w:proofErr w:type="gramEnd"/>
      <w:r w:rsidRPr="00AC12F5">
        <w:t xml:space="preserve"> главным администратором доходов – Управлением ФНС Ро</w:t>
      </w:r>
      <w:r w:rsidRPr="00AC12F5">
        <w:t>с</w:t>
      </w:r>
      <w:r w:rsidRPr="00AC12F5">
        <w:t>сии по Ленинградской области в сумме 3 683,2 тыс. руб. Норматив отчислений налога в бюджеты муниципальных районов – 100,0 %.</w:t>
      </w:r>
    </w:p>
    <w:p w:rsidR="00381C71" w:rsidRPr="00AC12F5" w:rsidRDefault="00381C71" w:rsidP="00381C71">
      <w:pPr>
        <w:pStyle w:val="ac"/>
        <w:numPr>
          <w:ilvl w:val="0"/>
          <w:numId w:val="5"/>
        </w:numPr>
        <w:tabs>
          <w:tab w:val="clear" w:pos="720"/>
          <w:tab w:val="num" w:pos="0"/>
          <w:tab w:val="num" w:pos="1353"/>
        </w:tabs>
        <w:autoSpaceDE w:val="0"/>
        <w:autoSpaceDN w:val="0"/>
        <w:adjustRightInd w:val="0"/>
        <w:ind w:left="0" w:firstLine="993"/>
        <w:jc w:val="both"/>
      </w:pPr>
      <w:r w:rsidRPr="00AC12F5">
        <w:t xml:space="preserve">Прогноз поступлений </w:t>
      </w:r>
      <w:r w:rsidRPr="00AC12F5">
        <w:rPr>
          <w:b/>
        </w:rPr>
        <w:t>государственной пошлины</w:t>
      </w:r>
      <w:r w:rsidRPr="00AC12F5">
        <w:t xml:space="preserve"> в бюджет района составляет 7 832,1 тыс. руб. Расчет произведен главными администраторами данного доходного источника. В 2022 году в бюджет муниципального района будут зачисляться государственные пошлины (по</w:t>
      </w:r>
      <w:r w:rsidRPr="00AC12F5">
        <w:t>д</w:t>
      </w:r>
      <w:r w:rsidRPr="00AC12F5">
        <w:t>лежащие зачислению по месту государственной регистрации, совершения юридически значимых действий или выдачи документов) - по нормативу 100 процентов:</w:t>
      </w:r>
    </w:p>
    <w:p w:rsidR="00381C71" w:rsidRPr="00AC12F5" w:rsidRDefault="00381C71" w:rsidP="00381C71">
      <w:pPr>
        <w:tabs>
          <w:tab w:val="num" w:pos="0"/>
          <w:tab w:val="num" w:pos="1866"/>
        </w:tabs>
        <w:jc w:val="both"/>
      </w:pPr>
      <w:r w:rsidRPr="00AC12F5">
        <w:rPr>
          <w:snapToGrid w:val="0"/>
        </w:rPr>
        <w:t>-  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381C71" w:rsidRPr="00AC12F5" w:rsidRDefault="00381C71" w:rsidP="00381C71">
      <w:pPr>
        <w:tabs>
          <w:tab w:val="num" w:pos="0"/>
          <w:tab w:val="num" w:pos="1866"/>
        </w:tabs>
        <w:jc w:val="both"/>
        <w:rPr>
          <w:sz w:val="28"/>
        </w:rPr>
      </w:pPr>
      <w:r w:rsidRPr="00AC12F5">
        <w:t>-  государственная пошлина за выдачу разрешения на установку рекламной конструкции.</w:t>
      </w:r>
      <w:r w:rsidRPr="00AC12F5">
        <w:rPr>
          <w:sz w:val="28"/>
        </w:rPr>
        <w:t xml:space="preserve"> </w:t>
      </w:r>
    </w:p>
    <w:p w:rsidR="00381C71" w:rsidRPr="00AC12F5" w:rsidRDefault="00381C71" w:rsidP="00381C71">
      <w:pPr>
        <w:pStyle w:val="ac"/>
        <w:numPr>
          <w:ilvl w:val="0"/>
          <w:numId w:val="5"/>
        </w:numPr>
        <w:tabs>
          <w:tab w:val="clear" w:pos="720"/>
          <w:tab w:val="num" w:pos="0"/>
          <w:tab w:val="num" w:pos="900"/>
          <w:tab w:val="num" w:pos="1353"/>
        </w:tabs>
        <w:ind w:left="0" w:firstLine="993"/>
        <w:jc w:val="both"/>
      </w:pPr>
      <w:r w:rsidRPr="00AC12F5">
        <w:t xml:space="preserve">Расчеты прогнозируемой суммы </w:t>
      </w:r>
      <w:r w:rsidRPr="00AC12F5">
        <w:rPr>
          <w:b/>
        </w:rPr>
        <w:t>доходов от использования имущества, находящ</w:t>
      </w:r>
      <w:r w:rsidRPr="00AC12F5">
        <w:rPr>
          <w:b/>
        </w:rPr>
        <w:t>е</w:t>
      </w:r>
      <w:r w:rsidRPr="00AC12F5">
        <w:rPr>
          <w:b/>
        </w:rPr>
        <w:t>гося в государственной и муниципальной собственности</w:t>
      </w:r>
      <w:r w:rsidRPr="00AC12F5">
        <w:t xml:space="preserve"> в сумме 53 199,4 тыс. руб. произвед</w:t>
      </w:r>
      <w:r w:rsidRPr="00AC12F5">
        <w:t>е</w:t>
      </w:r>
      <w:r w:rsidRPr="00AC12F5">
        <w:t>ны главными администратором доходов – органами исполнительной власти: Комитетом по упра</w:t>
      </w:r>
      <w:r w:rsidRPr="00AC12F5">
        <w:t>в</w:t>
      </w:r>
      <w:r w:rsidRPr="00AC12F5">
        <w:t xml:space="preserve">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 администрацией Сланцевского муниципального района. </w:t>
      </w:r>
    </w:p>
    <w:p w:rsidR="00381C71" w:rsidRPr="00AC12F5" w:rsidRDefault="00381C71" w:rsidP="00381C71">
      <w:pPr>
        <w:tabs>
          <w:tab w:val="num" w:pos="0"/>
        </w:tabs>
        <w:ind w:firstLine="900"/>
        <w:jc w:val="both"/>
      </w:pPr>
      <w:r w:rsidRPr="00AC12F5">
        <w:t>В общей сумме доходов от использования имущества, находящегося в государственной и муниципальной собственности, наибольший удельный вес (81,6 %) занимает арендная плата за з</w:t>
      </w:r>
      <w:r w:rsidRPr="00AC12F5">
        <w:t>е</w:t>
      </w:r>
      <w:r w:rsidRPr="00AC12F5">
        <w:t>мельные участки и поступления от продажи права на заключение договоров аренды указанных з</w:t>
      </w:r>
      <w:r w:rsidRPr="00AC12F5">
        <w:t>е</w:t>
      </w:r>
      <w:r w:rsidRPr="00AC12F5">
        <w:t>мельных участков.</w:t>
      </w:r>
    </w:p>
    <w:p w:rsidR="00381C71" w:rsidRPr="00AC12F5" w:rsidRDefault="00381C71" w:rsidP="00381C71">
      <w:pPr>
        <w:numPr>
          <w:ilvl w:val="1"/>
          <w:numId w:val="12"/>
        </w:numPr>
        <w:tabs>
          <w:tab w:val="num" w:pos="0"/>
        </w:tabs>
        <w:ind w:left="0" w:firstLine="900"/>
        <w:jc w:val="both"/>
      </w:pPr>
      <w:proofErr w:type="gramStart"/>
      <w:r w:rsidRPr="00AC12F5">
        <w:t xml:space="preserve">Планируемое поступление </w:t>
      </w:r>
      <w:r w:rsidRPr="00AC12F5">
        <w:rPr>
          <w:b/>
        </w:rPr>
        <w:t>арендной платы за земельные участки</w:t>
      </w:r>
      <w:r w:rsidRPr="00AC12F5">
        <w:t xml:space="preserve"> и поступления от продажи права на заключение договоров аренды указанных земельных участков определено в сумме 43 440,3 тыс. руб., в том числе: 43 160,3 тыс. руб. - земельные участки, государственная собственность на которые не разграничена, 280,0 тыс. руб. - земельные участки после разгранич</w:t>
      </w:r>
      <w:r w:rsidRPr="00AC12F5">
        <w:t>е</w:t>
      </w:r>
      <w:r w:rsidRPr="00AC12F5">
        <w:t xml:space="preserve">ния собственности на землю. </w:t>
      </w:r>
      <w:proofErr w:type="gramEnd"/>
    </w:p>
    <w:p w:rsidR="00381C71" w:rsidRPr="00AC12F5" w:rsidRDefault="00381C71" w:rsidP="00381C71">
      <w:pPr>
        <w:tabs>
          <w:tab w:val="num" w:pos="0"/>
          <w:tab w:val="num" w:pos="360"/>
        </w:tabs>
        <w:ind w:firstLine="900"/>
        <w:jc w:val="both"/>
      </w:pPr>
      <w:r w:rsidRPr="00AC12F5">
        <w:t>В соответствии с Бюджетным кодексом в бюджет района поступает арендная плата за з</w:t>
      </w:r>
      <w:r w:rsidRPr="00AC12F5">
        <w:t>е</w:t>
      </w:r>
      <w:r w:rsidRPr="00AC12F5">
        <w:t xml:space="preserve">мельные участки до разграничения государственной собственности на землю и расположенных в </w:t>
      </w:r>
      <w:r w:rsidRPr="00AC12F5">
        <w:lastRenderedPageBreak/>
        <w:t>границах сельских поселений в размере 100 % и расположенных в границах городских посел</w:t>
      </w:r>
      <w:r w:rsidRPr="00AC12F5">
        <w:t>е</w:t>
      </w:r>
      <w:r w:rsidRPr="00AC12F5">
        <w:t>ний в размере 50 %, за земельные участки после разграничения собственности на землю в размере 100,0 %.</w:t>
      </w:r>
    </w:p>
    <w:p w:rsidR="00381C71" w:rsidRPr="00AC12F5" w:rsidRDefault="00381C71" w:rsidP="00381C71">
      <w:pPr>
        <w:numPr>
          <w:ilvl w:val="0"/>
          <w:numId w:val="7"/>
        </w:numPr>
        <w:tabs>
          <w:tab w:val="left" w:pos="1276"/>
        </w:tabs>
        <w:ind w:left="0" w:firstLine="900"/>
        <w:jc w:val="both"/>
      </w:pPr>
      <w:r w:rsidRPr="00AC12F5">
        <w:t>Планируемое поступление д</w:t>
      </w:r>
      <w:r w:rsidRPr="00AC12F5">
        <w:rPr>
          <w:b/>
        </w:rPr>
        <w:t xml:space="preserve">оходов от сдачи в аренду имущества </w:t>
      </w:r>
      <w:r w:rsidRPr="00AC12F5">
        <w:t>на 2022 год</w:t>
      </w:r>
      <w:r w:rsidRPr="00AC12F5">
        <w:rPr>
          <w:b/>
        </w:rPr>
        <w:t xml:space="preserve"> </w:t>
      </w:r>
      <w:r w:rsidRPr="00AC12F5">
        <w:t>опр</w:t>
      </w:r>
      <w:r w:rsidRPr="00AC12F5">
        <w:t>е</w:t>
      </w:r>
      <w:r w:rsidRPr="00AC12F5">
        <w:t>делено в сумме 8 714,2 тыс. руб.</w:t>
      </w:r>
    </w:p>
    <w:p w:rsidR="00381C71" w:rsidRPr="00AC12F5" w:rsidRDefault="00381C71" w:rsidP="00381C71">
      <w:pPr>
        <w:numPr>
          <w:ilvl w:val="0"/>
          <w:numId w:val="7"/>
        </w:numPr>
        <w:tabs>
          <w:tab w:val="left" w:pos="1276"/>
        </w:tabs>
        <w:ind w:left="0" w:firstLine="900"/>
        <w:jc w:val="both"/>
      </w:pPr>
      <w:r w:rsidRPr="00AC12F5">
        <w:t xml:space="preserve">Планируемое поступление отчислений в бюджет района 25 процентов </w:t>
      </w:r>
      <w:r w:rsidRPr="00AC12F5">
        <w:rPr>
          <w:b/>
        </w:rPr>
        <w:t>части приб</w:t>
      </w:r>
      <w:r w:rsidRPr="00AC12F5">
        <w:rPr>
          <w:b/>
        </w:rPr>
        <w:t>ы</w:t>
      </w:r>
      <w:r w:rsidRPr="00AC12F5">
        <w:rPr>
          <w:b/>
        </w:rPr>
        <w:t>ли государственных и муниципальных предприятий</w:t>
      </w:r>
      <w:r w:rsidRPr="00AC12F5">
        <w:t xml:space="preserve"> Сланцевского муниципального района  определено в сумме 1,0 тыс.  руб.   </w:t>
      </w:r>
    </w:p>
    <w:p w:rsidR="00381C71" w:rsidRPr="00AC12F5" w:rsidRDefault="00381C71" w:rsidP="00381C71">
      <w:pPr>
        <w:numPr>
          <w:ilvl w:val="0"/>
          <w:numId w:val="7"/>
        </w:numPr>
        <w:tabs>
          <w:tab w:val="left" w:pos="1276"/>
        </w:tabs>
        <w:ind w:left="0" w:firstLine="900"/>
        <w:jc w:val="both"/>
      </w:pPr>
      <w:r w:rsidRPr="00AC12F5">
        <w:t xml:space="preserve">Планируемое поступление </w:t>
      </w:r>
      <w:r w:rsidRPr="00AC12F5">
        <w:rPr>
          <w:b/>
        </w:rPr>
        <w:t>прочих доходов от использования имущества</w:t>
      </w:r>
      <w:r w:rsidRPr="00AC12F5">
        <w:t xml:space="preserve"> определ</w:t>
      </w:r>
      <w:r w:rsidRPr="00AC12F5">
        <w:t>е</w:t>
      </w:r>
      <w:r w:rsidRPr="00AC12F5">
        <w:t>но в сумме  1 043,9 тыс. руб., в том числе: плата за наем жилых помещений - 350,0 тыс. руб. (по расчетам КУМИ Сланцевского района); плата за размещение рекламных конструкций – 693,9 тыс. руб. (по расчетам администратора доходов – администрации Сланцевского муниципального рай</w:t>
      </w:r>
      <w:r w:rsidRPr="00AC12F5">
        <w:t>о</w:t>
      </w:r>
      <w:r w:rsidRPr="00AC12F5">
        <w:t>на).</w:t>
      </w:r>
    </w:p>
    <w:p w:rsidR="00381C71" w:rsidRPr="00AC12F5" w:rsidRDefault="00381C71" w:rsidP="00381C71">
      <w:pPr>
        <w:pStyle w:val="a7"/>
        <w:numPr>
          <w:ilvl w:val="0"/>
          <w:numId w:val="5"/>
        </w:numPr>
        <w:tabs>
          <w:tab w:val="clear" w:pos="720"/>
          <w:tab w:val="num" w:pos="0"/>
          <w:tab w:val="num" w:pos="900"/>
          <w:tab w:val="num" w:pos="1353"/>
        </w:tabs>
        <w:ind w:left="0" w:firstLine="567"/>
        <w:jc w:val="both"/>
      </w:pPr>
      <w:r w:rsidRPr="00AC12F5">
        <w:t xml:space="preserve">Прогноз поступления </w:t>
      </w:r>
      <w:r w:rsidRPr="00AC12F5">
        <w:rPr>
          <w:b/>
        </w:rPr>
        <w:t>платы за негативное воздействие на окружающую среду</w:t>
      </w:r>
      <w:r w:rsidRPr="00AC12F5">
        <w:t xml:space="preserve"> в сумме 7 914,6 тыс. руб. составлен Департаментом Федеральной службы по надзору в сфере природопол</w:t>
      </w:r>
      <w:r w:rsidRPr="00AC12F5">
        <w:t>ь</w:t>
      </w:r>
      <w:r w:rsidRPr="00AC12F5">
        <w:t>зования по Северо-Западному федеральному округу, являющимся главным администратором да</w:t>
      </w:r>
      <w:r w:rsidRPr="00AC12F5">
        <w:t>н</w:t>
      </w:r>
      <w:r w:rsidRPr="00AC12F5">
        <w:t>ного доходного источника. Норматив отчислений платы за негативное воздействие на окружа</w:t>
      </w:r>
      <w:r w:rsidRPr="00AC12F5">
        <w:t>ю</w:t>
      </w:r>
      <w:r w:rsidRPr="00AC12F5">
        <w:t>щую среду в бюджет муниципального района в 2021 году  - 60 %.</w:t>
      </w: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  <w:tab w:val="num" w:pos="0"/>
          <w:tab w:val="num" w:pos="900"/>
          <w:tab w:val="num" w:pos="1353"/>
        </w:tabs>
        <w:ind w:left="0" w:firstLine="567"/>
        <w:jc w:val="both"/>
        <w:rPr>
          <w:b/>
        </w:rPr>
      </w:pPr>
      <w:r w:rsidRPr="00AC12F5">
        <w:rPr>
          <w:b/>
        </w:rPr>
        <w:t xml:space="preserve">  Доходы от оказания платных услуг (работ) и компенсации затрат государства </w:t>
      </w:r>
      <w:r w:rsidRPr="00AC12F5">
        <w:t>ра</w:t>
      </w:r>
      <w:r w:rsidRPr="00AC12F5">
        <w:t>с</w:t>
      </w:r>
      <w:r w:rsidRPr="00AC12F5">
        <w:t>считаны главными администраторами доходов (казенными учреждениями), прогнозируемая сумма поступлений по данному доходному источнику составляет 33 275,7 тыс. руб. Наибольший вес (99,3 %) в данной группе доходов составляют доходы от оказания платных услуг.</w:t>
      </w: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  <w:tab w:val="num" w:pos="0"/>
          <w:tab w:val="num" w:pos="993"/>
          <w:tab w:val="left" w:pos="1276"/>
        </w:tabs>
        <w:ind w:left="0" w:firstLine="567"/>
        <w:jc w:val="both"/>
        <w:rPr>
          <w:sz w:val="28"/>
        </w:rPr>
      </w:pPr>
      <w:r w:rsidRPr="00AC12F5">
        <w:t xml:space="preserve">Расчеты поступлений </w:t>
      </w:r>
      <w:r w:rsidRPr="00AC12F5">
        <w:rPr>
          <w:b/>
        </w:rPr>
        <w:t>доходов от продажи материальных и нематериальных активов</w:t>
      </w:r>
      <w:r w:rsidRPr="00AC12F5">
        <w:t xml:space="preserve"> произведены главным администратором доходов - 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 Прогнозируемая сумма поступлений по указа</w:t>
      </w:r>
      <w:r w:rsidRPr="00AC12F5">
        <w:t>н</w:t>
      </w:r>
      <w:r w:rsidRPr="00AC12F5">
        <w:t xml:space="preserve">ным доходным источникам в бюджет составляет 3 936,9 тыс. руб. </w:t>
      </w:r>
    </w:p>
    <w:p w:rsidR="00381C71" w:rsidRPr="00AC12F5" w:rsidRDefault="00381C71" w:rsidP="00381C71">
      <w:pPr>
        <w:pStyle w:val="a7"/>
        <w:numPr>
          <w:ilvl w:val="1"/>
          <w:numId w:val="12"/>
        </w:numPr>
        <w:ind w:left="0" w:firstLine="900"/>
        <w:jc w:val="both"/>
      </w:pPr>
      <w:r w:rsidRPr="00AC12F5">
        <w:t>Прогнозируемый объем</w:t>
      </w:r>
      <w:r w:rsidRPr="00AC12F5">
        <w:rPr>
          <w:b/>
        </w:rPr>
        <w:t xml:space="preserve">  доходов от реализации имущества </w:t>
      </w:r>
      <w:r w:rsidRPr="00AC12F5">
        <w:t>в 2022 году</w:t>
      </w:r>
      <w:r w:rsidRPr="00AC12F5">
        <w:rPr>
          <w:b/>
        </w:rPr>
        <w:t xml:space="preserve"> </w:t>
      </w:r>
      <w:r w:rsidRPr="00AC12F5">
        <w:t>составляет 527,4 тыс. руб.;</w:t>
      </w:r>
    </w:p>
    <w:p w:rsidR="00381C71" w:rsidRPr="00AC12F5" w:rsidRDefault="00381C71" w:rsidP="00381C71">
      <w:pPr>
        <w:pStyle w:val="a7"/>
        <w:numPr>
          <w:ilvl w:val="1"/>
          <w:numId w:val="12"/>
        </w:numPr>
        <w:ind w:left="0" w:firstLine="900"/>
        <w:jc w:val="both"/>
      </w:pPr>
      <w:proofErr w:type="gramStart"/>
      <w:r w:rsidRPr="00AC12F5">
        <w:t xml:space="preserve">Прогнозируемая сумма </w:t>
      </w:r>
      <w:r w:rsidRPr="00AC12F5">
        <w:rPr>
          <w:b/>
        </w:rPr>
        <w:t>поступлений от продажи земельных участков</w:t>
      </w:r>
      <w:r w:rsidRPr="00AC12F5">
        <w:t xml:space="preserve"> в 2022 году в бюджет Сланцевского муниципального района составляет 1 559,5 тыс. руб. В соответствии с Бюджетным кодексом в бюджет района поступают доходы продажи земельных участков до ра</w:t>
      </w:r>
      <w:r w:rsidRPr="00AC12F5">
        <w:t>з</w:t>
      </w:r>
      <w:r w:rsidRPr="00AC12F5">
        <w:t>граничения государственной собственности на землю и расположенных в границах сельских пос</w:t>
      </w:r>
      <w:r w:rsidRPr="00AC12F5">
        <w:t>е</w:t>
      </w:r>
      <w:r w:rsidRPr="00AC12F5">
        <w:t>лений  в размере 100 % и расположенных в границах городских поселений в размере 50 %.</w:t>
      </w:r>
      <w:proofErr w:type="gramEnd"/>
    </w:p>
    <w:p w:rsidR="00381C71" w:rsidRPr="00AC12F5" w:rsidRDefault="00381C71" w:rsidP="00381C71">
      <w:pPr>
        <w:pStyle w:val="a7"/>
        <w:numPr>
          <w:ilvl w:val="1"/>
          <w:numId w:val="12"/>
        </w:numPr>
        <w:tabs>
          <w:tab w:val="left" w:pos="1276"/>
        </w:tabs>
        <w:ind w:left="0" w:firstLine="900"/>
        <w:jc w:val="both"/>
      </w:pPr>
      <w:r w:rsidRPr="00AC12F5">
        <w:t xml:space="preserve">Прогнозируемая сумма поступления </w:t>
      </w:r>
      <w:r w:rsidRPr="00AC12F5">
        <w:rPr>
          <w:b/>
        </w:rPr>
        <w:t xml:space="preserve">платы за увеличение площади земельных участков, находящихся в частной собственности </w:t>
      </w:r>
      <w:r w:rsidRPr="00AC12F5">
        <w:t>в 2022 году составляет 1 850,0 тыс. руб.</w:t>
      </w: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  <w:tab w:val="num" w:pos="0"/>
          <w:tab w:val="num" w:pos="1134"/>
        </w:tabs>
        <w:ind w:left="0" w:firstLine="709"/>
        <w:jc w:val="both"/>
      </w:pPr>
      <w:r w:rsidRPr="00AC12F5">
        <w:t xml:space="preserve">Прогноз поступлений в бюджет Сланцевского муниципального района </w:t>
      </w:r>
      <w:r w:rsidRPr="00AC12F5">
        <w:rPr>
          <w:b/>
        </w:rPr>
        <w:t>штрафов, санкций, возмещение ущерба</w:t>
      </w:r>
      <w:r w:rsidRPr="00AC12F5">
        <w:t xml:space="preserve"> произведен главными администраторами доходов. Прогнозиру</w:t>
      </w:r>
      <w:r w:rsidRPr="00AC12F5">
        <w:t>е</w:t>
      </w:r>
      <w:r w:rsidRPr="00AC12F5">
        <w:t xml:space="preserve">мая сумма поступлений по указанному доходному источнику составила 1 225,9 тыс. руб. </w:t>
      </w:r>
    </w:p>
    <w:p w:rsidR="00381C71" w:rsidRPr="00AC12F5" w:rsidRDefault="00381C71" w:rsidP="00381C71">
      <w:pPr>
        <w:widowControl w:val="0"/>
        <w:tabs>
          <w:tab w:val="num" w:pos="0"/>
        </w:tabs>
        <w:ind w:firstLine="851"/>
        <w:jc w:val="both"/>
      </w:pPr>
      <w:r w:rsidRPr="00AC12F5">
        <w:t>При прогнозировании учитывались изменения, введенные федеральным законодател</w:t>
      </w:r>
      <w:r w:rsidRPr="00AC12F5">
        <w:t>ь</w:t>
      </w:r>
      <w:r w:rsidRPr="00AC12F5">
        <w:t xml:space="preserve">ством с 1 января 2020 года в части зачисления штрафов, санкций, возмещения ущерба. </w:t>
      </w:r>
    </w:p>
    <w:p w:rsidR="00381C71" w:rsidRPr="00AC12F5" w:rsidRDefault="00381C71" w:rsidP="00381C71">
      <w:pPr>
        <w:widowControl w:val="0"/>
        <w:tabs>
          <w:tab w:val="num" w:pos="0"/>
        </w:tabs>
        <w:ind w:firstLine="851"/>
        <w:jc w:val="both"/>
      </w:pPr>
      <w:r w:rsidRPr="00AC12F5">
        <w:t xml:space="preserve">В соответствии с Федеральным законом от 15.04.2019 № 62-ФЗ «О внесении изменений в Бюджетный кодекс Российской Федерации» установлено правило зачисления в бюджеты доходов от уплаты штрафов, согласно </w:t>
      </w:r>
      <w:proofErr w:type="gramStart"/>
      <w:r w:rsidRPr="00AC12F5">
        <w:t>которому</w:t>
      </w:r>
      <w:proofErr w:type="gramEnd"/>
      <w:r w:rsidRPr="00AC12F5">
        <w:t xml:space="preserve"> уплаченные суммы за административные правонарушения должны поступать в полном объеме в тот бюджет, из которого осуществляется финансовое обе</w:t>
      </w:r>
      <w:r w:rsidRPr="00AC12F5">
        <w:t>с</w:t>
      </w:r>
      <w:r w:rsidRPr="00AC12F5">
        <w:t>печение деятельности органа, налагающего штраф; в части правонарушений в финансовой сфере – в тот бюджет, из которого были предоставлены бюджетные средства; суммы административных штрафов, установленные федеральными законами, зачисляются в федеральный бюджет, законами субъектов Российской Федерации – в региональный бюджет, муниципальными правовыми актами – в муниципальные бюджеты.</w:t>
      </w:r>
    </w:p>
    <w:p w:rsidR="00381C71" w:rsidRPr="00AC12F5" w:rsidRDefault="00381C71" w:rsidP="00381C71">
      <w:pPr>
        <w:widowControl w:val="0"/>
        <w:tabs>
          <w:tab w:val="num" w:pos="0"/>
        </w:tabs>
        <w:ind w:firstLine="851"/>
        <w:jc w:val="both"/>
      </w:pPr>
      <w:r w:rsidRPr="00AC12F5">
        <w:t>В случае вынесения постановления о наложении административных штрафов мировыми судьями, комиссиями по делам несовершеннолетних и защите их прав, суммы штрафов зачисл</w:t>
      </w:r>
      <w:r w:rsidRPr="00AC12F5">
        <w:t>я</w:t>
      </w:r>
      <w:r w:rsidRPr="00AC12F5">
        <w:t>ются в бюджет субъекта Российской Федерации и местный бюджет по нормативу 50 проце</w:t>
      </w:r>
      <w:r w:rsidRPr="00AC12F5">
        <w:t>н</w:t>
      </w:r>
      <w:r w:rsidRPr="00AC12F5">
        <w:t>тов в каждый бюджет.</w:t>
      </w:r>
    </w:p>
    <w:p w:rsidR="00381C71" w:rsidRPr="00AC12F5" w:rsidRDefault="00381C71" w:rsidP="00381C71">
      <w:pPr>
        <w:numPr>
          <w:ilvl w:val="0"/>
          <w:numId w:val="5"/>
        </w:numPr>
        <w:tabs>
          <w:tab w:val="clear" w:pos="720"/>
          <w:tab w:val="num" w:pos="0"/>
          <w:tab w:val="num" w:pos="900"/>
          <w:tab w:val="num" w:pos="1134"/>
        </w:tabs>
        <w:ind w:left="0" w:firstLine="709"/>
        <w:jc w:val="both"/>
      </w:pPr>
      <w:proofErr w:type="gramStart"/>
      <w:r w:rsidRPr="00AC12F5">
        <w:lastRenderedPageBreak/>
        <w:t>В доходной части бюджета муниципального образования Сланцевский муниципальный район Ленинградской области на 2022 год учтены средства, предусмотренные в проекте областн</w:t>
      </w:r>
      <w:r w:rsidRPr="00AC12F5">
        <w:t>о</w:t>
      </w:r>
      <w:r w:rsidRPr="00AC12F5">
        <w:t>го закона «Об областном бюджете Ленингра</w:t>
      </w:r>
      <w:r w:rsidRPr="00AC12F5">
        <w:t>д</w:t>
      </w:r>
      <w:r w:rsidRPr="00AC12F5">
        <w:t>ской области на 2022 и на плановый период 2023 и 2024 годов» для муниципального образования Сланцевский муниципальный район Лени</w:t>
      </w:r>
      <w:r w:rsidRPr="00AC12F5">
        <w:t>н</w:t>
      </w:r>
      <w:r w:rsidRPr="00AC12F5">
        <w:t>градской области  на выравнивание уровня бюджетной обеспеченности, на  выполнение переданных по</w:t>
      </w:r>
      <w:r w:rsidRPr="00AC12F5">
        <w:t>л</w:t>
      </w:r>
      <w:r w:rsidRPr="00AC12F5">
        <w:t>номочий в сумме 923 731,4 тыс. руб., а</w:t>
      </w:r>
      <w:proofErr w:type="gramEnd"/>
      <w:r w:rsidRPr="00AC12F5">
        <w:t xml:space="preserve"> также из бюджетов поселений в сумме 38 340,1 тыс. руб. (приложение 4 к решению совета депутатов). </w:t>
      </w:r>
    </w:p>
    <w:p w:rsidR="00381C71" w:rsidRPr="00AC12F5" w:rsidRDefault="00381C71" w:rsidP="00381C71">
      <w:pPr>
        <w:tabs>
          <w:tab w:val="num" w:pos="1637"/>
        </w:tabs>
        <w:jc w:val="both"/>
      </w:pPr>
      <w:r w:rsidRPr="00AC12F5">
        <w:t xml:space="preserve">               В проекте бюджета муниципального образования Сланцевский муниципальный район Ленинградской области на 2022 год безвозмездные поступления от других бюджетов бюджетной системы составляют 62,8 % доходной части бюджета. </w:t>
      </w:r>
    </w:p>
    <w:p w:rsidR="00381C71" w:rsidRPr="00AC12F5" w:rsidRDefault="00381C71" w:rsidP="00381C71">
      <w:pPr>
        <w:tabs>
          <w:tab w:val="num" w:pos="1637"/>
        </w:tabs>
        <w:jc w:val="both"/>
      </w:pPr>
    </w:p>
    <w:p w:rsidR="00381C71" w:rsidRPr="00AC12F5" w:rsidRDefault="00381C71" w:rsidP="00381C71">
      <w:pPr>
        <w:jc w:val="center"/>
      </w:pPr>
      <w:r w:rsidRPr="00AC12F5">
        <w:t>Динамика доходов на 2022 год</w:t>
      </w:r>
    </w:p>
    <w:p w:rsidR="00381C71" w:rsidRPr="00AC12F5" w:rsidRDefault="00381C71" w:rsidP="00381C71">
      <w:pPr>
        <w:jc w:val="right"/>
      </w:pPr>
      <w:r w:rsidRPr="00AC12F5">
        <w:rPr>
          <w:sz w:val="18"/>
          <w:szCs w:val="18"/>
        </w:rPr>
        <w:t xml:space="preserve">                                                                                                                                           тыс</w:t>
      </w:r>
      <w:proofErr w:type="gramStart"/>
      <w:r w:rsidRPr="00AC12F5">
        <w:rPr>
          <w:sz w:val="18"/>
          <w:szCs w:val="18"/>
        </w:rPr>
        <w:t>.р</w:t>
      </w:r>
      <w:proofErr w:type="gramEnd"/>
      <w:r w:rsidRPr="00AC12F5">
        <w:rPr>
          <w:sz w:val="18"/>
          <w:szCs w:val="18"/>
        </w:rPr>
        <w:t>уб.</w:t>
      </w:r>
      <w:bookmarkStart w:id="0" w:name="_MON_1349685840"/>
      <w:bookmarkStart w:id="1" w:name="_MON_1349685863"/>
      <w:bookmarkStart w:id="2" w:name="_MON_1349952122"/>
      <w:bookmarkStart w:id="3" w:name="_MON_1349952311"/>
      <w:bookmarkStart w:id="4" w:name="_MON_1349952325"/>
      <w:bookmarkStart w:id="5" w:name="_MON_1350107540"/>
      <w:bookmarkStart w:id="6" w:name="_MON_1350827972"/>
      <w:bookmarkStart w:id="7" w:name="_MON_1350905393"/>
      <w:bookmarkStart w:id="8" w:name="_MON_1381309098"/>
      <w:bookmarkStart w:id="9" w:name="_MON_1381309495"/>
      <w:bookmarkStart w:id="10" w:name="_MON_1381309736"/>
      <w:bookmarkStart w:id="11" w:name="_MON_1381309775"/>
      <w:bookmarkStart w:id="12" w:name="_MON_1413189035"/>
      <w:bookmarkStart w:id="13" w:name="_MON_1413189283"/>
      <w:bookmarkStart w:id="14" w:name="_MON_1413274330"/>
      <w:bookmarkStart w:id="15" w:name="_MON_1413274482"/>
      <w:bookmarkStart w:id="16" w:name="_MON_1443950723"/>
      <w:bookmarkStart w:id="17" w:name="_MON_1444044747"/>
      <w:bookmarkStart w:id="18" w:name="_MON_1444198809"/>
      <w:bookmarkStart w:id="19" w:name="_MON_1444198832"/>
      <w:bookmarkStart w:id="20" w:name="_MON_1444198905"/>
      <w:bookmarkStart w:id="21" w:name="_MON_1444200641"/>
      <w:bookmarkStart w:id="22" w:name="_MON_1444464536"/>
      <w:bookmarkStart w:id="23" w:name="_MON_1444464653"/>
      <w:bookmarkStart w:id="24" w:name="_MON_1444464975"/>
      <w:bookmarkStart w:id="25" w:name="_MON_1444465002"/>
      <w:bookmarkStart w:id="26" w:name="_MON_1444465044"/>
      <w:bookmarkStart w:id="27" w:name="_MON_1444465051"/>
      <w:bookmarkStart w:id="28" w:name="_MON_1444726216"/>
      <w:bookmarkStart w:id="29" w:name="_MON_1476097994"/>
      <w:bookmarkStart w:id="30" w:name="_MON_1476098050"/>
      <w:bookmarkStart w:id="31" w:name="_MON_1476098233"/>
      <w:bookmarkStart w:id="32" w:name="_MON_1476104234"/>
      <w:bookmarkStart w:id="33" w:name="_MON_1476104689"/>
      <w:bookmarkStart w:id="34" w:name="_MON_1476104718"/>
      <w:bookmarkStart w:id="35" w:name="_MON_1476191270"/>
      <w:bookmarkStart w:id="36" w:name="_MON_1508141456"/>
      <w:bookmarkStart w:id="37" w:name="_MON_1508141604"/>
      <w:bookmarkStart w:id="38" w:name="_MON_1508141817"/>
      <w:bookmarkStart w:id="39" w:name="_MON_1508142168"/>
      <w:bookmarkStart w:id="40" w:name="_MON_1508142309"/>
      <w:bookmarkStart w:id="41" w:name="_MON_1539001268"/>
      <w:bookmarkStart w:id="42" w:name="_MON_1539001276"/>
      <w:bookmarkStart w:id="43" w:name="_MON_1539001393"/>
      <w:bookmarkStart w:id="44" w:name="_MON_1539001837"/>
      <w:bookmarkStart w:id="45" w:name="_MON_1539002127"/>
      <w:bookmarkStart w:id="46" w:name="_MON_1539002332"/>
      <w:bookmarkStart w:id="47" w:name="_MON_1539002529"/>
      <w:bookmarkStart w:id="48" w:name="_MON_1539002594"/>
      <w:bookmarkStart w:id="49" w:name="_MON_1539091569"/>
      <w:bookmarkStart w:id="50" w:name="_MON_1539413295"/>
      <w:bookmarkStart w:id="51" w:name="_MON_1570611311"/>
      <w:bookmarkStart w:id="52" w:name="_MON_1570618664"/>
      <w:bookmarkStart w:id="53" w:name="_MON_1570620262"/>
      <w:bookmarkStart w:id="54" w:name="_MON_1570620274"/>
      <w:bookmarkStart w:id="55" w:name="_MON_1570620287"/>
      <w:bookmarkStart w:id="56" w:name="_MON_1570702826"/>
      <w:bookmarkStart w:id="57" w:name="_MON_1570705761"/>
      <w:bookmarkStart w:id="58" w:name="_MON_1570861260"/>
      <w:bookmarkStart w:id="59" w:name="_MON_1570861291"/>
      <w:bookmarkStart w:id="60" w:name="_MON_1570861379"/>
      <w:bookmarkStart w:id="61" w:name="_MON_1570861401"/>
      <w:bookmarkStart w:id="62" w:name="_MON_1570861458"/>
      <w:bookmarkStart w:id="63" w:name="_MON_1570862065"/>
      <w:bookmarkStart w:id="64" w:name="_MON_1570862166"/>
      <w:bookmarkStart w:id="65" w:name="_MON_1570862327"/>
      <w:bookmarkStart w:id="66" w:name="_MON_1570862355"/>
      <w:bookmarkStart w:id="67" w:name="_MON_1570862553"/>
      <w:bookmarkStart w:id="68" w:name="_MON_1570862734"/>
      <w:bookmarkStart w:id="69" w:name="_MON_1570862852"/>
      <w:bookmarkStart w:id="70" w:name="_MON_1570863041"/>
      <w:bookmarkStart w:id="71" w:name="_MON_1570863074"/>
      <w:bookmarkStart w:id="72" w:name="_MON_1570863091"/>
      <w:bookmarkStart w:id="73" w:name="_MON_1570863105"/>
      <w:bookmarkStart w:id="74" w:name="_MON_1570863152"/>
      <w:bookmarkStart w:id="75" w:name="_MON_1570863245"/>
      <w:bookmarkStart w:id="76" w:name="_MON_1570863286"/>
      <w:bookmarkStart w:id="77" w:name="_MON_1570863332"/>
      <w:bookmarkStart w:id="78" w:name="_MON_1602328976"/>
      <w:bookmarkStart w:id="79" w:name="_MON_1602329283"/>
      <w:bookmarkStart w:id="80" w:name="_MON_1602329304"/>
      <w:bookmarkStart w:id="81" w:name="_MON_1602329633"/>
      <w:bookmarkStart w:id="82" w:name="_MON_1602329928"/>
      <w:bookmarkStart w:id="83" w:name="_MON_1602758101"/>
      <w:bookmarkStart w:id="84" w:name="_MON_1602758202"/>
      <w:bookmarkStart w:id="85" w:name="_MON_1602758226"/>
      <w:bookmarkStart w:id="86" w:name="_MON_1602758300"/>
      <w:bookmarkStart w:id="87" w:name="_MON_1602758304"/>
      <w:bookmarkStart w:id="88" w:name="_MON_1602758317"/>
      <w:bookmarkStart w:id="89" w:name="_MON_1634197059"/>
      <w:bookmarkStart w:id="90" w:name="_MON_1634197317"/>
      <w:bookmarkStart w:id="91" w:name="_MON_1634198347"/>
      <w:bookmarkStart w:id="92" w:name="_MON_1634198415"/>
      <w:bookmarkStart w:id="93" w:name="_MON_1634198426"/>
      <w:bookmarkStart w:id="94" w:name="_MON_1634198554"/>
      <w:bookmarkStart w:id="95" w:name="_MON_1634198578"/>
      <w:bookmarkStart w:id="96" w:name="_MON_1634198584"/>
      <w:bookmarkStart w:id="97" w:name="_MON_1634198651"/>
      <w:bookmarkStart w:id="98" w:name="_MON_1634199015"/>
      <w:bookmarkStart w:id="99" w:name="_MON_1634199036"/>
      <w:bookmarkStart w:id="100" w:name="_MON_1634199124"/>
      <w:bookmarkStart w:id="101" w:name="_MON_1634199134"/>
      <w:bookmarkStart w:id="102" w:name="_MON_1319618962"/>
      <w:bookmarkStart w:id="103" w:name="_MON_1319964388"/>
      <w:bookmarkStart w:id="104" w:name="_MON_1319964406"/>
      <w:bookmarkStart w:id="105" w:name="_MON_1319964454"/>
      <w:bookmarkStart w:id="106" w:name="_MON_1319964462"/>
      <w:bookmarkStart w:id="107" w:name="_MON_1319964468"/>
      <w:bookmarkStart w:id="108" w:name="_MON_1319964660"/>
      <w:bookmarkStart w:id="109" w:name="_MON_1319964731"/>
      <w:bookmarkStart w:id="110" w:name="_MON_1319964832"/>
      <w:bookmarkStart w:id="111" w:name="_MON_1319965232"/>
      <w:bookmarkStart w:id="112" w:name="_MON_1319965374"/>
      <w:bookmarkStart w:id="113" w:name="_MON_1319965898"/>
      <w:bookmarkStart w:id="114" w:name="_MON_1319971826"/>
      <w:bookmarkStart w:id="115" w:name="_MON_1319972124"/>
      <w:bookmarkStart w:id="116" w:name="_MON_1319972204"/>
      <w:bookmarkStart w:id="117" w:name="_MON_1319972232"/>
      <w:bookmarkStart w:id="118" w:name="_MON_1665578495"/>
      <w:bookmarkStart w:id="119" w:name="_MON_1665578507"/>
      <w:bookmarkStart w:id="120" w:name="_MON_1665578603"/>
      <w:bookmarkStart w:id="121" w:name="_MON_1665578708"/>
      <w:bookmarkStart w:id="122" w:name="_MON_1665578827"/>
      <w:bookmarkStart w:id="123" w:name="_MON_1665579046"/>
      <w:bookmarkStart w:id="124" w:name="_MON_1319972315"/>
      <w:bookmarkStart w:id="125" w:name="_MON_1319972425"/>
      <w:bookmarkStart w:id="126" w:name="_MON_1319972433"/>
      <w:bookmarkStart w:id="127" w:name="_MON_1319972442"/>
      <w:bookmarkStart w:id="128" w:name="_MON_1319972552"/>
      <w:bookmarkStart w:id="129" w:name="_MON_1319973064"/>
      <w:bookmarkStart w:id="130" w:name="_MON_1697527217"/>
      <w:bookmarkStart w:id="131" w:name="_MON_1697528236"/>
      <w:bookmarkStart w:id="132" w:name="_MON_1697528338"/>
      <w:bookmarkStart w:id="133" w:name="_MON_1697528355"/>
      <w:bookmarkStart w:id="134" w:name="_MON_1697528382"/>
      <w:bookmarkStart w:id="135" w:name="_MON_1697530754"/>
      <w:bookmarkStart w:id="136" w:name="_MON_1319973112"/>
      <w:bookmarkStart w:id="137" w:name="_MON_1319973382"/>
      <w:bookmarkStart w:id="138" w:name="_MON_1319973569"/>
      <w:bookmarkStart w:id="139" w:name="_MON_1319973583"/>
      <w:bookmarkStart w:id="140" w:name="_MON_1349685106"/>
      <w:bookmarkStart w:id="141" w:name="_MON_1349685135"/>
      <w:bookmarkStart w:id="142" w:name="_MON_1349685356"/>
      <w:bookmarkStart w:id="143" w:name="_MON_13496853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Start w:id="144" w:name="_MON_1349685370"/>
      <w:bookmarkEnd w:id="144"/>
      <w:r w:rsidRPr="00AC12F5">
        <w:object w:dxaOrig="9665" w:dyaOrig="5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271.5pt" o:ole="">
            <v:imagedata r:id="rId11" o:title=""/>
          </v:shape>
          <o:OLEObject Type="Embed" ProgID="Excel.Sheet.8" ShapeID="_x0000_i1025" DrawAspect="Content" ObjectID="_1697955429" r:id="rId12"/>
        </w:object>
      </w:r>
      <w:r w:rsidRPr="00AC12F5">
        <w:rPr>
          <w:noProof/>
        </w:rPr>
        <w:drawing>
          <wp:inline distT="0" distB="0" distL="0" distR="0" wp14:anchorId="278DBEE5" wp14:editId="03E13169">
            <wp:extent cx="7334250" cy="2353601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007E" w:rsidRPr="00AC12F5" w:rsidRDefault="007C007E"/>
    <w:p w:rsidR="00355EA7" w:rsidRPr="00AC12F5" w:rsidRDefault="00355EA7" w:rsidP="00BD5EC4">
      <w:pPr>
        <w:jc w:val="center"/>
      </w:pPr>
      <w:r w:rsidRPr="00AC12F5">
        <w:t>РАСХОДЫ МЕСТНОГО БЮДЖЕТА</w:t>
      </w:r>
    </w:p>
    <w:p w:rsidR="003B22CF" w:rsidRPr="00AC12F5" w:rsidRDefault="00355EA7" w:rsidP="00BD5EC4">
      <w:pPr>
        <w:jc w:val="center"/>
      </w:pPr>
      <w:r w:rsidRPr="00AC12F5">
        <w:t>муниципального образования Сланцевский муниципальный район</w:t>
      </w:r>
    </w:p>
    <w:p w:rsidR="00355EA7" w:rsidRPr="00AC12F5" w:rsidRDefault="00355EA7" w:rsidP="004529FE">
      <w:pPr>
        <w:jc w:val="both"/>
      </w:pPr>
    </w:p>
    <w:p w:rsidR="00B451D7" w:rsidRPr="00AC12F5" w:rsidRDefault="00B451D7" w:rsidP="003B22CF">
      <w:pPr>
        <w:ind w:firstLine="900"/>
        <w:jc w:val="both"/>
      </w:pPr>
      <w:r w:rsidRPr="00AC12F5">
        <w:t>Бюджет Сланцевского муниципального района сформирован на 20</w:t>
      </w:r>
      <w:r w:rsidR="00EF3C4A" w:rsidRPr="00AC12F5">
        <w:t>2</w:t>
      </w:r>
      <w:r w:rsidR="00133890" w:rsidRPr="00AC12F5">
        <w:t>2</w:t>
      </w:r>
      <w:r w:rsidRPr="00AC12F5">
        <w:t xml:space="preserve"> год и </w:t>
      </w:r>
      <w:r w:rsidR="007C007E" w:rsidRPr="00AC12F5">
        <w:t xml:space="preserve">на </w:t>
      </w:r>
      <w:r w:rsidRPr="00AC12F5">
        <w:t xml:space="preserve">плановый </w:t>
      </w:r>
      <w:r w:rsidR="00EF3C4A" w:rsidRPr="00AC12F5">
        <w:t xml:space="preserve">   </w:t>
      </w:r>
      <w:r w:rsidRPr="00AC12F5">
        <w:t>период 20</w:t>
      </w:r>
      <w:r w:rsidR="00FB6983" w:rsidRPr="00AC12F5">
        <w:t>2</w:t>
      </w:r>
      <w:r w:rsidR="00133890" w:rsidRPr="00AC12F5">
        <w:t>3</w:t>
      </w:r>
      <w:r w:rsidRPr="00AC12F5">
        <w:t xml:space="preserve"> и 20</w:t>
      </w:r>
      <w:r w:rsidR="00EA4E4E" w:rsidRPr="00AC12F5">
        <w:t>2</w:t>
      </w:r>
      <w:r w:rsidR="00133890" w:rsidRPr="00AC12F5">
        <w:t>4</w:t>
      </w:r>
      <w:r w:rsidRPr="00AC12F5">
        <w:t xml:space="preserve"> годов. В пояснительной записке подробно рас</w:t>
      </w:r>
      <w:r w:rsidR="00EF3C4A" w:rsidRPr="00AC12F5">
        <w:t>смотрена расходная часть 202</w:t>
      </w:r>
      <w:r w:rsidR="00133890" w:rsidRPr="00AC12F5">
        <w:t>2</w:t>
      </w:r>
      <w:r w:rsidRPr="00AC12F5">
        <w:t xml:space="preserve"> года. </w:t>
      </w:r>
      <w:proofErr w:type="gramStart"/>
      <w:r w:rsidRPr="00AC12F5">
        <w:t>При формировании расходов на 20</w:t>
      </w:r>
      <w:r w:rsidR="00FB6983" w:rsidRPr="00AC12F5">
        <w:t>2</w:t>
      </w:r>
      <w:r w:rsidR="00133890" w:rsidRPr="00AC12F5">
        <w:t>3</w:t>
      </w:r>
      <w:r w:rsidRPr="00AC12F5">
        <w:t xml:space="preserve"> и 20</w:t>
      </w:r>
      <w:r w:rsidR="00EA4E4E" w:rsidRPr="00AC12F5">
        <w:t>2</w:t>
      </w:r>
      <w:r w:rsidR="00133890" w:rsidRPr="00AC12F5">
        <w:t>4</w:t>
      </w:r>
      <w:r w:rsidRPr="00AC12F5">
        <w:t xml:space="preserve"> год</w:t>
      </w:r>
      <w:r w:rsidR="003D6929" w:rsidRPr="00AC12F5">
        <w:t>ы</w:t>
      </w:r>
      <w:r w:rsidRPr="00AC12F5">
        <w:t xml:space="preserve"> использован</w:t>
      </w:r>
      <w:r w:rsidR="008F6FAF" w:rsidRPr="00AC12F5">
        <w:t>а следующая методика</w:t>
      </w:r>
      <w:r w:rsidRPr="00AC12F5">
        <w:t>: ма</w:t>
      </w:r>
      <w:r w:rsidRPr="00AC12F5">
        <w:t>к</w:t>
      </w:r>
      <w:r w:rsidRPr="00AC12F5">
        <w:t>симально возможные налоговые и неналоговые доходы,</w:t>
      </w:r>
      <w:r w:rsidR="00FB6983" w:rsidRPr="00AC12F5">
        <w:t xml:space="preserve"> </w:t>
      </w:r>
      <w:r w:rsidRPr="00AC12F5">
        <w:t>источники покрытия дефицита (сформ</w:t>
      </w:r>
      <w:r w:rsidRPr="00AC12F5">
        <w:t>и</w:t>
      </w:r>
      <w:r w:rsidRPr="00AC12F5">
        <w:t>рованные по сценарию 20</w:t>
      </w:r>
      <w:r w:rsidR="00EF3C4A" w:rsidRPr="00AC12F5">
        <w:t>2</w:t>
      </w:r>
      <w:r w:rsidR="00133890" w:rsidRPr="00AC12F5">
        <w:t>2</w:t>
      </w:r>
      <w:r w:rsidRPr="00AC12F5">
        <w:t xml:space="preserve"> года)</w:t>
      </w:r>
      <w:r w:rsidR="00F55123" w:rsidRPr="00AC12F5">
        <w:t>,</w:t>
      </w:r>
      <w:r w:rsidRPr="00AC12F5">
        <w:t xml:space="preserve"> средства</w:t>
      </w:r>
      <w:r w:rsidR="009F7C22" w:rsidRPr="00AC12F5">
        <w:t>,</w:t>
      </w:r>
      <w:r w:rsidRPr="00AC12F5">
        <w:t xml:space="preserve"> </w:t>
      </w:r>
      <w:r w:rsidR="00F277B0" w:rsidRPr="00AC12F5">
        <w:t>предусмотренные</w:t>
      </w:r>
      <w:r w:rsidR="009F7C22" w:rsidRPr="00AC12F5">
        <w:t xml:space="preserve"> бюджету</w:t>
      </w:r>
      <w:r w:rsidR="00F277B0" w:rsidRPr="00AC12F5">
        <w:t xml:space="preserve"> район</w:t>
      </w:r>
      <w:r w:rsidR="009F7C22" w:rsidRPr="00AC12F5">
        <w:t>а</w:t>
      </w:r>
      <w:r w:rsidR="00F277B0" w:rsidRPr="00AC12F5">
        <w:t xml:space="preserve"> </w:t>
      </w:r>
      <w:r w:rsidR="00B1757C" w:rsidRPr="00AC12F5">
        <w:t xml:space="preserve">проектом бюджета Ленинградской области и проектами бюджетов поселений Сланцевского муниципального района </w:t>
      </w:r>
      <w:r w:rsidR="00B1757C" w:rsidRPr="00AC12F5">
        <w:lastRenderedPageBreak/>
        <w:t>на плановый период 202</w:t>
      </w:r>
      <w:r w:rsidR="00133890" w:rsidRPr="00AC12F5">
        <w:t>3</w:t>
      </w:r>
      <w:r w:rsidR="00B1757C" w:rsidRPr="00AC12F5">
        <w:t xml:space="preserve"> и 202</w:t>
      </w:r>
      <w:r w:rsidR="00133890" w:rsidRPr="00AC12F5">
        <w:t>4</w:t>
      </w:r>
      <w:r w:rsidR="00B1757C" w:rsidRPr="00AC12F5">
        <w:t xml:space="preserve"> годов</w:t>
      </w:r>
      <w:r w:rsidR="008F6FAF" w:rsidRPr="00AC12F5">
        <w:t>, распределены в рас</w:t>
      </w:r>
      <w:r w:rsidR="000371B3" w:rsidRPr="00AC12F5">
        <w:t>ходной</w:t>
      </w:r>
      <w:r w:rsidR="008F6FAF" w:rsidRPr="00AC12F5">
        <w:t xml:space="preserve"> част</w:t>
      </w:r>
      <w:r w:rsidR="000371B3" w:rsidRPr="00AC12F5">
        <w:t xml:space="preserve">и бюджета на </w:t>
      </w:r>
      <w:r w:rsidR="008F6FAF" w:rsidRPr="00AC12F5">
        <w:t>20</w:t>
      </w:r>
      <w:r w:rsidR="00FB6983" w:rsidRPr="00AC12F5">
        <w:t>2</w:t>
      </w:r>
      <w:r w:rsidR="00133890" w:rsidRPr="00AC12F5">
        <w:t>3</w:t>
      </w:r>
      <w:r w:rsidR="008F6FAF" w:rsidRPr="00AC12F5">
        <w:t xml:space="preserve"> и 20</w:t>
      </w:r>
      <w:r w:rsidR="00EA4E4E" w:rsidRPr="00AC12F5">
        <w:t>2</w:t>
      </w:r>
      <w:r w:rsidR="00133890" w:rsidRPr="00AC12F5">
        <w:t>4</w:t>
      </w:r>
      <w:r w:rsidR="000371B3" w:rsidRPr="00AC12F5">
        <w:t xml:space="preserve"> годы</w:t>
      </w:r>
      <w:r w:rsidR="008F6FAF" w:rsidRPr="00AC12F5">
        <w:t xml:space="preserve"> по структуре</w:t>
      </w:r>
      <w:r w:rsidR="00FB6983" w:rsidRPr="00AC12F5">
        <w:t xml:space="preserve"> </w:t>
      </w:r>
      <w:r w:rsidR="008F6FAF" w:rsidRPr="00AC12F5">
        <w:t>сформированной</w:t>
      </w:r>
      <w:proofErr w:type="gramEnd"/>
      <w:r w:rsidR="008F6FAF" w:rsidRPr="00AC12F5">
        <w:t xml:space="preserve"> расходной части </w:t>
      </w:r>
      <w:r w:rsidR="000371B3" w:rsidRPr="00AC12F5">
        <w:t xml:space="preserve">на </w:t>
      </w:r>
      <w:r w:rsidR="008F6FAF" w:rsidRPr="00AC12F5">
        <w:t>20</w:t>
      </w:r>
      <w:r w:rsidR="003D6929" w:rsidRPr="00AC12F5">
        <w:t>2</w:t>
      </w:r>
      <w:r w:rsidR="00133890" w:rsidRPr="00AC12F5">
        <w:t>2</w:t>
      </w:r>
      <w:r w:rsidR="008F6FAF" w:rsidRPr="00AC12F5">
        <w:t xml:space="preserve"> год.</w:t>
      </w:r>
      <w:r w:rsidRPr="00AC12F5">
        <w:t xml:space="preserve"> </w:t>
      </w:r>
      <w:r w:rsidR="008F6FAF" w:rsidRPr="00AC12F5">
        <w:t xml:space="preserve">Учтены положения статьи 184.1 Бюджетного кодекса РФ: при формировании расходной части бюджета на плановый период </w:t>
      </w:r>
      <w:r w:rsidR="00093516" w:rsidRPr="00AC12F5">
        <w:t>пр</w:t>
      </w:r>
      <w:r w:rsidR="00093516" w:rsidRPr="00AC12F5">
        <w:t>и</w:t>
      </w:r>
      <w:r w:rsidR="00093516" w:rsidRPr="00AC12F5">
        <w:t xml:space="preserve">меняется </w:t>
      </w:r>
      <w:r w:rsidR="008F6FAF" w:rsidRPr="00AC12F5">
        <w:t xml:space="preserve"> понятие условно</w:t>
      </w:r>
      <w:r w:rsidR="00F277B0" w:rsidRPr="00AC12F5">
        <w:t xml:space="preserve"> утвержд</w:t>
      </w:r>
      <w:r w:rsidR="00E22DE1" w:rsidRPr="00AC12F5">
        <w:t>е</w:t>
      </w:r>
      <w:r w:rsidR="00F277B0" w:rsidRPr="00AC12F5">
        <w:t>нные</w:t>
      </w:r>
      <w:r w:rsidR="00E22DE1" w:rsidRPr="00AC12F5">
        <w:t xml:space="preserve"> расходы - расходы, не распределенные по бюдже</w:t>
      </w:r>
      <w:r w:rsidR="00E22DE1" w:rsidRPr="00AC12F5">
        <w:t>т</w:t>
      </w:r>
      <w:r w:rsidR="00E22DE1" w:rsidRPr="00AC12F5">
        <w:t>ной классификации (пункт 2 решения о бюджете).</w:t>
      </w:r>
    </w:p>
    <w:p w:rsidR="00EE46FF" w:rsidRPr="00AC12F5" w:rsidRDefault="00EE46FF" w:rsidP="003B22CF">
      <w:pPr>
        <w:ind w:firstLine="900"/>
        <w:jc w:val="both"/>
      </w:pPr>
      <w:r w:rsidRPr="00AC12F5">
        <w:t xml:space="preserve">Проект расходной части бюджета составлен на основе </w:t>
      </w:r>
      <w:r w:rsidR="00EE03CB" w:rsidRPr="00AC12F5">
        <w:t xml:space="preserve">муниципальных программ и </w:t>
      </w:r>
      <w:r w:rsidRPr="00AC12F5">
        <w:t>бю</w:t>
      </w:r>
      <w:r w:rsidRPr="00AC12F5">
        <w:t>д</w:t>
      </w:r>
      <w:r w:rsidRPr="00AC12F5">
        <w:t>жетных заявок бюджетополучателей с учетом доходного потенциала местного бюджета.</w:t>
      </w:r>
    </w:p>
    <w:p w:rsidR="00B81AD0" w:rsidRPr="00AC12F5" w:rsidRDefault="003136CA" w:rsidP="003B22CF">
      <w:pPr>
        <w:ind w:firstLine="900"/>
        <w:jc w:val="both"/>
      </w:pPr>
      <w:r w:rsidRPr="00AC12F5">
        <w:t>При планировании расходной части бюджета</w:t>
      </w:r>
      <w:r w:rsidR="00B81AD0" w:rsidRPr="00AC12F5">
        <w:t xml:space="preserve"> </w:t>
      </w:r>
      <w:r w:rsidRPr="00AC12F5">
        <w:t>учитывал</w:t>
      </w:r>
      <w:r w:rsidR="000371B3" w:rsidRPr="00AC12F5">
        <w:t>ся</w:t>
      </w:r>
      <w:r w:rsidR="00382B01" w:rsidRPr="00AC12F5">
        <w:t xml:space="preserve"> </w:t>
      </w:r>
      <w:r w:rsidR="00B81AD0" w:rsidRPr="00AC12F5">
        <w:t>индекс потреб</w:t>
      </w:r>
      <w:r w:rsidR="004975C2" w:rsidRPr="00AC12F5">
        <w:t>ительских цен равны</w:t>
      </w:r>
      <w:r w:rsidR="009C665F" w:rsidRPr="00AC12F5">
        <w:t>й</w:t>
      </w:r>
      <w:r w:rsidR="004975C2" w:rsidRPr="00AC12F5">
        <w:t xml:space="preserve"> 10</w:t>
      </w:r>
      <w:r w:rsidR="000240E8" w:rsidRPr="00AC12F5">
        <w:t>4</w:t>
      </w:r>
      <w:r w:rsidR="009C665F" w:rsidRPr="00AC12F5">
        <w:t>,0</w:t>
      </w:r>
      <w:r w:rsidR="004975C2" w:rsidRPr="00AC12F5">
        <w:t xml:space="preserve"> %</w:t>
      </w:r>
      <w:r w:rsidR="00B81AD0" w:rsidRPr="00AC12F5">
        <w:t>.</w:t>
      </w:r>
    </w:p>
    <w:p w:rsidR="00DE1C9A" w:rsidRPr="00AC12F5" w:rsidRDefault="003136CA" w:rsidP="003B22CF">
      <w:pPr>
        <w:ind w:firstLine="900"/>
        <w:jc w:val="both"/>
      </w:pPr>
      <w:r w:rsidRPr="00AC12F5">
        <w:t>При планировании фонда оплаты труда и начислений на него за базу расчета приним</w:t>
      </w:r>
      <w:r w:rsidRPr="00AC12F5">
        <w:t>а</w:t>
      </w:r>
      <w:r w:rsidRPr="00AC12F5">
        <w:t>лось</w:t>
      </w:r>
      <w:r w:rsidR="00382B01" w:rsidRPr="00AC12F5">
        <w:t xml:space="preserve"> утвержденное штатное расписание по состоянию на 01.0</w:t>
      </w:r>
      <w:r w:rsidR="00371C2B" w:rsidRPr="00AC12F5">
        <w:t>9</w:t>
      </w:r>
      <w:r w:rsidR="00382B01" w:rsidRPr="00AC12F5">
        <w:t>.20</w:t>
      </w:r>
      <w:r w:rsidR="00F77372" w:rsidRPr="00AC12F5">
        <w:t>2</w:t>
      </w:r>
      <w:r w:rsidR="00371C2B" w:rsidRPr="00AC12F5">
        <w:t>1</w:t>
      </w:r>
      <w:r w:rsidR="0054136A" w:rsidRPr="00AC12F5">
        <w:t xml:space="preserve">, </w:t>
      </w:r>
      <w:r w:rsidR="00F77372" w:rsidRPr="00AC12F5">
        <w:t>с индексом роста на</w:t>
      </w:r>
      <w:r w:rsidR="0054136A" w:rsidRPr="00AC12F5">
        <w:t xml:space="preserve"> фонд з</w:t>
      </w:r>
      <w:r w:rsidR="0054136A" w:rsidRPr="00AC12F5">
        <w:t>а</w:t>
      </w:r>
      <w:r w:rsidR="0054136A" w:rsidRPr="00AC12F5">
        <w:t>работной платы 1,04</w:t>
      </w:r>
      <w:r w:rsidR="00F77372" w:rsidRPr="00AC12F5">
        <w:t xml:space="preserve"> с 01 сентября 202</w:t>
      </w:r>
      <w:r w:rsidR="00371C2B" w:rsidRPr="00AC12F5">
        <w:t>2</w:t>
      </w:r>
      <w:r w:rsidR="00F77372" w:rsidRPr="00AC12F5">
        <w:t xml:space="preserve"> года</w:t>
      </w:r>
      <w:r w:rsidR="0054136A" w:rsidRPr="00AC12F5">
        <w:t>.</w:t>
      </w:r>
    </w:p>
    <w:p w:rsidR="00B217F2" w:rsidRPr="00AC12F5" w:rsidRDefault="00B76A2A" w:rsidP="00E128BD">
      <w:pPr>
        <w:ind w:firstLine="900"/>
        <w:jc w:val="both"/>
      </w:pPr>
      <w:proofErr w:type="gramStart"/>
      <w:r w:rsidRPr="00AC12F5">
        <w:t>Планирование расходов на коммунальные услуги осуществлено</w:t>
      </w:r>
      <w:r w:rsidR="00413221" w:rsidRPr="00AC12F5">
        <w:t xml:space="preserve"> в размере годовой п</w:t>
      </w:r>
      <w:r w:rsidR="00413221" w:rsidRPr="00AC12F5">
        <w:t>о</w:t>
      </w:r>
      <w:r w:rsidR="00413221" w:rsidRPr="00AC12F5">
        <w:t>требности</w:t>
      </w:r>
      <w:r w:rsidRPr="00AC12F5">
        <w:t xml:space="preserve"> </w:t>
      </w:r>
      <w:r w:rsidR="00AE254C" w:rsidRPr="00AC12F5">
        <w:t>на основании постановления администрации</w:t>
      </w:r>
      <w:r w:rsidR="00286C84" w:rsidRPr="00AC12F5">
        <w:t xml:space="preserve"> Сланцевского </w:t>
      </w:r>
      <w:r w:rsidR="00AE254C" w:rsidRPr="00AC12F5">
        <w:t>муниципального</w:t>
      </w:r>
      <w:r w:rsidR="00286C84" w:rsidRPr="00AC12F5">
        <w:t xml:space="preserve"> района</w:t>
      </w:r>
      <w:r w:rsidR="00AE254C" w:rsidRPr="00AC12F5">
        <w:t xml:space="preserve"> от</w:t>
      </w:r>
      <w:r w:rsidR="00126B80" w:rsidRPr="00AC12F5">
        <w:t xml:space="preserve"> </w:t>
      </w:r>
      <w:r w:rsidR="00F77372" w:rsidRPr="00AC12F5">
        <w:t>19</w:t>
      </w:r>
      <w:r w:rsidR="00126B80" w:rsidRPr="00AC12F5">
        <w:t>.0</w:t>
      </w:r>
      <w:r w:rsidR="00F435E1" w:rsidRPr="00AC12F5">
        <w:t>8</w:t>
      </w:r>
      <w:r w:rsidR="00126B80" w:rsidRPr="00AC12F5">
        <w:t>.20</w:t>
      </w:r>
      <w:r w:rsidR="00F77372" w:rsidRPr="00AC12F5">
        <w:t>2</w:t>
      </w:r>
      <w:r w:rsidR="00371C2B" w:rsidRPr="00AC12F5">
        <w:t>1</w:t>
      </w:r>
      <w:r w:rsidR="005834E7" w:rsidRPr="00AC12F5">
        <w:t xml:space="preserve"> № </w:t>
      </w:r>
      <w:r w:rsidR="00F435E1" w:rsidRPr="00AC12F5">
        <w:t>1</w:t>
      </w:r>
      <w:r w:rsidR="00371C2B" w:rsidRPr="00AC12F5">
        <w:t>074</w:t>
      </w:r>
      <w:r w:rsidR="00126B80" w:rsidRPr="00AC12F5">
        <w:t xml:space="preserve">-п </w:t>
      </w:r>
      <w:r w:rsidR="00AE254C" w:rsidRPr="00AC12F5">
        <w:t xml:space="preserve">«О </w:t>
      </w:r>
      <w:r w:rsidR="00D96694" w:rsidRPr="00AC12F5">
        <w:t>планируемых</w:t>
      </w:r>
      <w:r w:rsidR="00AE254C" w:rsidRPr="00AC12F5">
        <w:t xml:space="preserve"> </w:t>
      </w:r>
      <w:r w:rsidR="00371C2B" w:rsidRPr="00AC12F5">
        <w:t xml:space="preserve">объемах </w:t>
      </w:r>
      <w:r w:rsidR="00AE254C" w:rsidRPr="00AC12F5">
        <w:t>коммунальных ресурсов</w:t>
      </w:r>
      <w:r w:rsidR="00B321F2" w:rsidRPr="00AC12F5">
        <w:t xml:space="preserve"> </w:t>
      </w:r>
      <w:r w:rsidR="00AE254C" w:rsidRPr="00AC12F5">
        <w:t>для учреждений бюдже</w:t>
      </w:r>
      <w:r w:rsidR="00AE254C" w:rsidRPr="00AC12F5">
        <w:t>т</w:t>
      </w:r>
      <w:r w:rsidR="00AE254C" w:rsidRPr="00AC12F5">
        <w:t>ной сферы Сланцевского муниципального района</w:t>
      </w:r>
      <w:r w:rsidR="00D96694" w:rsidRPr="00AC12F5">
        <w:t xml:space="preserve"> на 20</w:t>
      </w:r>
      <w:r w:rsidR="00F435E1" w:rsidRPr="00AC12F5">
        <w:t>2</w:t>
      </w:r>
      <w:r w:rsidR="00371C2B" w:rsidRPr="00AC12F5">
        <w:t>2</w:t>
      </w:r>
      <w:r w:rsidR="00D96694" w:rsidRPr="00AC12F5">
        <w:t xml:space="preserve"> год</w:t>
      </w:r>
      <w:r w:rsidR="00B321F2" w:rsidRPr="00AC12F5">
        <w:t>»</w:t>
      </w:r>
      <w:r w:rsidR="00DE1C9A" w:rsidRPr="00AC12F5">
        <w:t xml:space="preserve"> и </w:t>
      </w:r>
      <w:r w:rsidR="00D96694" w:rsidRPr="00AC12F5">
        <w:t>действующих тарифов</w:t>
      </w:r>
      <w:r w:rsidR="00DE1C9A" w:rsidRPr="00AC12F5">
        <w:t xml:space="preserve"> на</w:t>
      </w:r>
      <w:r w:rsidR="00D96694" w:rsidRPr="00AC12F5">
        <w:t xml:space="preserve"> </w:t>
      </w:r>
      <w:r w:rsidR="00814AC7" w:rsidRPr="00AC12F5">
        <w:t>01.</w:t>
      </w:r>
      <w:r w:rsidR="00F435E1" w:rsidRPr="00AC12F5">
        <w:t>07</w:t>
      </w:r>
      <w:r w:rsidR="00814AC7" w:rsidRPr="00AC12F5">
        <w:t>.</w:t>
      </w:r>
      <w:r w:rsidR="00DE1C9A" w:rsidRPr="00AC12F5">
        <w:t>20</w:t>
      </w:r>
      <w:r w:rsidR="00F77372" w:rsidRPr="00AC12F5">
        <w:t>2</w:t>
      </w:r>
      <w:r w:rsidR="00371C2B" w:rsidRPr="00AC12F5">
        <w:t>1</w:t>
      </w:r>
      <w:r w:rsidR="00B321F2" w:rsidRPr="00AC12F5">
        <w:t xml:space="preserve"> </w:t>
      </w:r>
      <w:r w:rsidR="00DE1C9A" w:rsidRPr="00AC12F5">
        <w:t xml:space="preserve"> год</w:t>
      </w:r>
      <w:r w:rsidR="00D96694" w:rsidRPr="00AC12F5">
        <w:t>а</w:t>
      </w:r>
      <w:r w:rsidR="00093516" w:rsidRPr="00AC12F5">
        <w:t xml:space="preserve"> с учетом </w:t>
      </w:r>
      <w:r w:rsidR="00600D67" w:rsidRPr="00AC12F5">
        <w:t>коэффициентов</w:t>
      </w:r>
      <w:r w:rsidR="00F435E1" w:rsidRPr="00AC12F5">
        <w:t xml:space="preserve"> роста</w:t>
      </w:r>
      <w:r w:rsidR="00600D67" w:rsidRPr="00AC12F5">
        <w:t>:</w:t>
      </w:r>
      <w:r w:rsidR="00F435E1" w:rsidRPr="00AC12F5">
        <w:t xml:space="preserve"> 1,04 на услуги водоснабжения, водоотведения</w:t>
      </w:r>
      <w:r w:rsidR="00600D67" w:rsidRPr="00AC12F5">
        <w:t xml:space="preserve">, </w:t>
      </w:r>
      <w:r w:rsidR="002B4FEC" w:rsidRPr="00AC12F5">
        <w:t xml:space="preserve"> за негативное воздействие ЦСВ,  </w:t>
      </w:r>
      <w:r w:rsidR="00600D67" w:rsidRPr="00AC12F5">
        <w:t>вывоз твердых коммунальных отходов;</w:t>
      </w:r>
      <w:proofErr w:type="gramEnd"/>
      <w:r w:rsidR="00600D67" w:rsidRPr="00AC12F5">
        <w:t xml:space="preserve"> 1,0</w:t>
      </w:r>
      <w:r w:rsidR="00371C2B" w:rsidRPr="00AC12F5">
        <w:t>01</w:t>
      </w:r>
      <w:r w:rsidR="00600D67" w:rsidRPr="00AC12F5">
        <w:t xml:space="preserve"> - 1,0</w:t>
      </w:r>
      <w:r w:rsidR="00371C2B" w:rsidRPr="00AC12F5">
        <w:t>3</w:t>
      </w:r>
      <w:r w:rsidR="00600D67" w:rsidRPr="00AC12F5">
        <w:t xml:space="preserve"> на услуги те</w:t>
      </w:r>
      <w:r w:rsidR="00600D67" w:rsidRPr="00AC12F5">
        <w:t>п</w:t>
      </w:r>
      <w:r w:rsidR="00600D67" w:rsidRPr="00AC12F5">
        <w:t>лоснабжения (в зависимости от энергоснабжающей организации),</w:t>
      </w:r>
      <w:r w:rsidR="00F435E1" w:rsidRPr="00AC12F5">
        <w:t xml:space="preserve"> и 1,10 на услуги электросна</w:t>
      </w:r>
      <w:r w:rsidR="00F435E1" w:rsidRPr="00AC12F5">
        <w:t>б</w:t>
      </w:r>
      <w:r w:rsidR="00F435E1" w:rsidRPr="00AC12F5">
        <w:t>жения</w:t>
      </w:r>
      <w:r w:rsidR="00B217F2" w:rsidRPr="00AC12F5">
        <w:t>.</w:t>
      </w:r>
    </w:p>
    <w:p w:rsidR="00123926" w:rsidRPr="00AC12F5" w:rsidRDefault="00A1174B" w:rsidP="00E24A1C">
      <w:pPr>
        <w:ind w:firstLine="708"/>
        <w:jc w:val="both"/>
      </w:pPr>
      <w:r w:rsidRPr="00AC12F5">
        <w:t>Р</w:t>
      </w:r>
      <w:r w:rsidR="00944731" w:rsidRPr="00AC12F5">
        <w:t>асход</w:t>
      </w:r>
      <w:r w:rsidRPr="00AC12F5">
        <w:t>ы</w:t>
      </w:r>
      <w:r w:rsidR="00944731" w:rsidRPr="00AC12F5">
        <w:t xml:space="preserve"> местного бюджета </w:t>
      </w:r>
      <w:r w:rsidRPr="00AC12F5">
        <w:t>на 20</w:t>
      </w:r>
      <w:r w:rsidR="00283EF4" w:rsidRPr="00AC12F5">
        <w:t>2</w:t>
      </w:r>
      <w:r w:rsidR="002B4FEC" w:rsidRPr="00AC12F5">
        <w:t>2</w:t>
      </w:r>
      <w:r w:rsidRPr="00AC12F5">
        <w:t xml:space="preserve"> год </w:t>
      </w:r>
      <w:r w:rsidR="00944731" w:rsidRPr="00AC12F5">
        <w:t>запланирован</w:t>
      </w:r>
      <w:r w:rsidRPr="00AC12F5">
        <w:t>ы</w:t>
      </w:r>
      <w:r w:rsidR="00944731" w:rsidRPr="00AC12F5">
        <w:t xml:space="preserve"> в сумме </w:t>
      </w:r>
      <w:r w:rsidR="007D045C" w:rsidRPr="00AC12F5">
        <w:t>1</w:t>
      </w:r>
      <w:r w:rsidR="002B4FEC" w:rsidRPr="00AC12F5">
        <w:t> 574 502,5</w:t>
      </w:r>
      <w:r w:rsidR="00AA5039" w:rsidRPr="00AC12F5">
        <w:t xml:space="preserve"> </w:t>
      </w:r>
      <w:r w:rsidR="00944731" w:rsidRPr="00AC12F5">
        <w:t>тыс.</w:t>
      </w:r>
      <w:r w:rsidR="00C126B7" w:rsidRPr="00AC12F5">
        <w:t xml:space="preserve"> </w:t>
      </w:r>
      <w:r w:rsidR="00944731" w:rsidRPr="00AC12F5">
        <w:t>руб.</w:t>
      </w:r>
      <w:r w:rsidR="00283EF4" w:rsidRPr="00AC12F5">
        <w:t xml:space="preserve">                  </w:t>
      </w:r>
      <w:r w:rsidR="00944731" w:rsidRPr="00AC12F5">
        <w:t xml:space="preserve"> </w:t>
      </w:r>
      <w:r w:rsidR="00EE1084" w:rsidRPr="00AC12F5">
        <w:t xml:space="preserve">По сравнению с </w:t>
      </w:r>
      <w:r w:rsidR="002B4FEC" w:rsidRPr="00AC12F5">
        <w:t>местным</w:t>
      </w:r>
      <w:r w:rsidR="00EE1084" w:rsidRPr="00AC12F5">
        <w:t xml:space="preserve"> бюджет</w:t>
      </w:r>
      <w:r w:rsidR="002B4FEC" w:rsidRPr="00AC12F5">
        <w:t>ом</w:t>
      </w:r>
      <w:r w:rsidR="006B1D12" w:rsidRPr="00AC12F5">
        <w:t xml:space="preserve"> на 20</w:t>
      </w:r>
      <w:r w:rsidR="0093248E" w:rsidRPr="00AC12F5">
        <w:t>2</w:t>
      </w:r>
      <w:r w:rsidR="002B4FEC" w:rsidRPr="00AC12F5">
        <w:t>1</w:t>
      </w:r>
      <w:r w:rsidR="006B1D12" w:rsidRPr="00AC12F5">
        <w:t xml:space="preserve"> год</w:t>
      </w:r>
      <w:r w:rsidR="00EE1084" w:rsidRPr="00AC12F5">
        <w:t xml:space="preserve"> </w:t>
      </w:r>
      <w:r w:rsidR="006B1D12" w:rsidRPr="00AC12F5">
        <w:t>(</w:t>
      </w:r>
      <w:r w:rsidR="00EE1084" w:rsidRPr="00AC12F5">
        <w:t>п</w:t>
      </w:r>
      <w:r w:rsidR="00AA5039" w:rsidRPr="00AC12F5">
        <w:t>о состоянию на 01.1</w:t>
      </w:r>
      <w:r w:rsidR="00EB680C" w:rsidRPr="00AC12F5">
        <w:t>0</w:t>
      </w:r>
      <w:r w:rsidR="00EE1084" w:rsidRPr="00AC12F5">
        <w:t>.20</w:t>
      </w:r>
      <w:r w:rsidR="0093248E" w:rsidRPr="00AC12F5">
        <w:t>2</w:t>
      </w:r>
      <w:r w:rsidR="002B4FEC" w:rsidRPr="00AC12F5">
        <w:t>1</w:t>
      </w:r>
      <w:r w:rsidR="006B1D12" w:rsidRPr="00AC12F5">
        <w:t xml:space="preserve">) </w:t>
      </w:r>
      <w:r w:rsidR="00EE1084" w:rsidRPr="00AC12F5">
        <w:t xml:space="preserve">структура расходов </w:t>
      </w:r>
      <w:r w:rsidR="00E22DE1" w:rsidRPr="00AC12F5">
        <w:t xml:space="preserve">на очередной финансовый год </w:t>
      </w:r>
      <w:r w:rsidR="00AD0763" w:rsidRPr="00AC12F5">
        <w:t>перераспределилась</w:t>
      </w:r>
      <w:r w:rsidR="00D04626" w:rsidRPr="00AC12F5">
        <w:t xml:space="preserve"> </w:t>
      </w:r>
      <w:r w:rsidR="00123926" w:rsidRPr="00AC12F5">
        <w:t>в основном за счет</w:t>
      </w:r>
      <w:r w:rsidR="00FA79E1" w:rsidRPr="00AC12F5">
        <w:t>:</w:t>
      </w:r>
      <w:r w:rsidR="002755BA" w:rsidRPr="00AC12F5">
        <w:t xml:space="preserve"> </w:t>
      </w:r>
    </w:p>
    <w:p w:rsidR="00123926" w:rsidRPr="00AC12F5" w:rsidRDefault="00791B05" w:rsidP="00791B05">
      <w:pPr>
        <w:ind w:left="567"/>
        <w:jc w:val="both"/>
      </w:pPr>
      <w:r w:rsidRPr="00AC12F5">
        <w:t xml:space="preserve">- </w:t>
      </w:r>
      <w:r w:rsidR="00E24A1C" w:rsidRPr="00AC12F5">
        <w:t>выделени</w:t>
      </w:r>
      <w:r w:rsidR="00FA79E1" w:rsidRPr="00AC12F5">
        <w:t>я</w:t>
      </w:r>
      <w:r w:rsidR="00E24A1C" w:rsidRPr="00AC12F5">
        <w:t xml:space="preserve"> не в п</w:t>
      </w:r>
      <w:r w:rsidR="00ED5724" w:rsidRPr="00AC12F5">
        <w:t xml:space="preserve">олном объеме целевых </w:t>
      </w:r>
      <w:r w:rsidR="00286C84" w:rsidRPr="00AC12F5">
        <w:t>межбюджетных трансфертов</w:t>
      </w:r>
      <w:r w:rsidR="00E24A1C" w:rsidRPr="00AC12F5">
        <w:t xml:space="preserve"> из других бюджетов на момент формирования </w:t>
      </w:r>
      <w:r w:rsidR="00ED76AF" w:rsidRPr="00AC12F5">
        <w:t>проекта</w:t>
      </w:r>
      <w:r w:rsidR="00E24A1C" w:rsidRPr="00AC12F5">
        <w:t xml:space="preserve"> бюджета</w:t>
      </w:r>
      <w:r w:rsidR="00123926" w:rsidRPr="00AC12F5">
        <w:t>;</w:t>
      </w:r>
    </w:p>
    <w:p w:rsidR="00814AC7" w:rsidRPr="00AC12F5" w:rsidRDefault="00791B05" w:rsidP="00791B05">
      <w:pPr>
        <w:ind w:left="567"/>
        <w:jc w:val="both"/>
      </w:pPr>
      <w:r w:rsidRPr="00AC12F5">
        <w:t xml:space="preserve"> - </w:t>
      </w:r>
      <w:r w:rsidR="00FA79E1" w:rsidRPr="00AC12F5">
        <w:t>сокращения субсидий из областного бюджета в связи с за</w:t>
      </w:r>
      <w:r w:rsidR="00123926" w:rsidRPr="00AC12F5">
        <w:t>вершени</w:t>
      </w:r>
      <w:r w:rsidR="00FA79E1" w:rsidRPr="00AC12F5">
        <w:t>ем</w:t>
      </w:r>
      <w:r w:rsidR="00123926" w:rsidRPr="00AC12F5">
        <w:t xml:space="preserve"> работ капитального характера по строительству физкультурно-оздоровительного комплекса и реновации СОШ № 3;</w:t>
      </w:r>
    </w:p>
    <w:p w:rsidR="00FA79E1" w:rsidRDefault="00791B05" w:rsidP="00791B05">
      <w:pPr>
        <w:ind w:left="567"/>
        <w:jc w:val="both"/>
      </w:pPr>
      <w:r w:rsidRPr="00AC12F5">
        <w:t xml:space="preserve"> - </w:t>
      </w:r>
      <w:r w:rsidR="00CA0570" w:rsidRPr="00AC12F5">
        <w:t>отсутствие</w:t>
      </w:r>
      <w:r w:rsidR="00123926" w:rsidRPr="00AC12F5">
        <w:t xml:space="preserve"> </w:t>
      </w:r>
      <w:r w:rsidR="00960FAE" w:rsidRPr="00AC12F5">
        <w:t>субсидий из областного бюджета на укрепление материально-</w:t>
      </w:r>
      <w:r w:rsidR="00CA0570" w:rsidRPr="00AC12F5">
        <w:t>технической</w:t>
      </w:r>
      <w:r w:rsidR="00960FAE" w:rsidRPr="00AC12F5">
        <w:t xml:space="preserve"> </w:t>
      </w:r>
      <w:r w:rsidR="00CA0570" w:rsidRPr="00AC12F5">
        <w:t xml:space="preserve">               </w:t>
      </w:r>
      <w:r w:rsidR="00960FAE" w:rsidRPr="00AC12F5">
        <w:t xml:space="preserve">базы образовательных организаций </w:t>
      </w:r>
      <w:r w:rsidR="00CA0570" w:rsidRPr="00AC12F5">
        <w:t xml:space="preserve">(в 2021 г. предусмотрено 8 573,2 тыс. руб. </w:t>
      </w:r>
      <w:r w:rsidR="00E449A5" w:rsidRPr="00AC12F5">
        <w:t xml:space="preserve">за счет средств </w:t>
      </w:r>
      <w:r w:rsidR="00CA0570" w:rsidRPr="00AC12F5">
        <w:t>бюджета Ленинградской области</w:t>
      </w:r>
      <w:r w:rsidR="00E449A5" w:rsidRPr="00AC12F5">
        <w:t>).</w:t>
      </w:r>
      <w:r w:rsidR="00CA0570" w:rsidRPr="00AC12F5">
        <w:t xml:space="preserve"> </w:t>
      </w:r>
    </w:p>
    <w:p w:rsidR="00AC12F5" w:rsidRPr="00AC12F5" w:rsidRDefault="00AC12F5" w:rsidP="00791B05">
      <w:pPr>
        <w:ind w:left="567"/>
        <w:jc w:val="both"/>
        <w:rPr>
          <w:sz w:val="12"/>
          <w:highlight w:val="yellow"/>
        </w:rPr>
      </w:pPr>
    </w:p>
    <w:tbl>
      <w:tblPr>
        <w:tblW w:w="10353" w:type="dxa"/>
        <w:tblInd w:w="103" w:type="dxa"/>
        <w:tblLook w:val="0000" w:firstRow="0" w:lastRow="0" w:firstColumn="0" w:lastColumn="0" w:noHBand="0" w:noVBand="0"/>
      </w:tblPr>
      <w:tblGrid>
        <w:gridCol w:w="3974"/>
        <w:gridCol w:w="1418"/>
        <w:gridCol w:w="1175"/>
        <w:gridCol w:w="1376"/>
        <w:gridCol w:w="1276"/>
        <w:gridCol w:w="1134"/>
      </w:tblGrid>
      <w:tr w:rsidR="00AC12F5" w:rsidRPr="00AC12F5" w:rsidTr="00AC12F5">
        <w:trPr>
          <w:trHeight w:val="38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724" w:rsidRPr="00AC12F5" w:rsidRDefault="000001E3" w:rsidP="00ED5724">
            <w:pPr>
              <w:jc w:val="center"/>
              <w:rPr>
                <w:sz w:val="22"/>
              </w:rPr>
            </w:pPr>
            <w:r w:rsidRPr="00AC12F5">
              <w:rPr>
                <w:sz w:val="22"/>
              </w:rPr>
              <w:t>Наименование направления</w:t>
            </w:r>
          </w:p>
          <w:p w:rsidR="000001E3" w:rsidRPr="00AC12F5" w:rsidRDefault="000001E3" w:rsidP="00ED5724">
            <w:pPr>
              <w:jc w:val="center"/>
              <w:rPr>
                <w:sz w:val="22"/>
              </w:rPr>
            </w:pPr>
            <w:r w:rsidRPr="00AC12F5">
              <w:rPr>
                <w:sz w:val="22"/>
              </w:rPr>
              <w:t>расходов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1E3" w:rsidRPr="00AC12F5" w:rsidRDefault="0093248E" w:rsidP="00E449A5">
            <w:pPr>
              <w:jc w:val="center"/>
              <w:rPr>
                <w:sz w:val="22"/>
              </w:rPr>
            </w:pPr>
            <w:r w:rsidRPr="00AC12F5">
              <w:rPr>
                <w:sz w:val="22"/>
              </w:rPr>
              <w:t>202</w:t>
            </w:r>
            <w:r w:rsidR="002B4FEC" w:rsidRPr="00AC12F5">
              <w:rPr>
                <w:sz w:val="22"/>
              </w:rPr>
              <w:t>1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1E3" w:rsidRPr="00AC12F5" w:rsidRDefault="00283EF4" w:rsidP="00E449A5">
            <w:pPr>
              <w:jc w:val="center"/>
              <w:rPr>
                <w:sz w:val="22"/>
              </w:rPr>
            </w:pPr>
            <w:r w:rsidRPr="00AC12F5">
              <w:rPr>
                <w:sz w:val="22"/>
              </w:rPr>
              <w:t>202</w:t>
            </w:r>
            <w:r w:rsidR="002B4FEC" w:rsidRPr="00AC12F5">
              <w:rPr>
                <w:sz w:val="22"/>
              </w:rPr>
              <w:t>2</w:t>
            </w:r>
          </w:p>
        </w:tc>
      </w:tr>
      <w:tr w:rsidR="00AC12F5" w:rsidRPr="00AC12F5" w:rsidTr="00AC12F5">
        <w:trPr>
          <w:trHeight w:val="894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1E3" w:rsidRPr="00AC12F5" w:rsidRDefault="000001E3" w:rsidP="000001E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B54" w:rsidRPr="00AC12F5" w:rsidRDefault="00263609" w:rsidP="000001E3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>Бюджет по</w:t>
            </w:r>
            <w:r w:rsidR="00EB680C" w:rsidRPr="00AC12F5">
              <w:rPr>
                <w:sz w:val="20"/>
              </w:rPr>
              <w:t xml:space="preserve"> </w:t>
            </w:r>
            <w:r w:rsidRPr="00AC12F5">
              <w:rPr>
                <w:sz w:val="20"/>
              </w:rPr>
              <w:t>состоянию</w:t>
            </w:r>
            <w:r w:rsidR="00EB680C" w:rsidRPr="00AC12F5">
              <w:rPr>
                <w:sz w:val="20"/>
              </w:rPr>
              <w:t xml:space="preserve"> на </w:t>
            </w:r>
            <w:r w:rsidRPr="00AC12F5">
              <w:rPr>
                <w:sz w:val="20"/>
              </w:rPr>
              <w:t>01.1</w:t>
            </w:r>
            <w:r w:rsidR="00EB680C" w:rsidRPr="00AC12F5">
              <w:rPr>
                <w:sz w:val="20"/>
              </w:rPr>
              <w:t>0</w:t>
            </w:r>
            <w:r w:rsidRPr="00AC12F5">
              <w:rPr>
                <w:sz w:val="20"/>
              </w:rPr>
              <w:t>.20</w:t>
            </w:r>
            <w:r w:rsidR="0093248E" w:rsidRPr="00AC12F5">
              <w:rPr>
                <w:sz w:val="20"/>
              </w:rPr>
              <w:t>2</w:t>
            </w:r>
            <w:r w:rsidR="00163147" w:rsidRPr="00AC12F5">
              <w:rPr>
                <w:sz w:val="20"/>
              </w:rPr>
              <w:t>1</w:t>
            </w:r>
            <w:r w:rsidR="00EB680C" w:rsidRPr="00AC12F5">
              <w:rPr>
                <w:sz w:val="20"/>
              </w:rPr>
              <w:t>,</w:t>
            </w:r>
          </w:p>
          <w:p w:rsidR="000001E3" w:rsidRPr="00AC12F5" w:rsidRDefault="00263609" w:rsidP="000001E3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>тыс.</w:t>
            </w:r>
            <w:r w:rsidR="000F2FFD" w:rsidRPr="00AC12F5">
              <w:rPr>
                <w:sz w:val="20"/>
              </w:rPr>
              <w:t xml:space="preserve"> </w:t>
            </w:r>
            <w:r w:rsidRPr="00AC12F5">
              <w:rPr>
                <w:sz w:val="2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E3" w:rsidRPr="00AC12F5" w:rsidRDefault="000001E3" w:rsidP="00163147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>Удельный вес в ра</w:t>
            </w:r>
            <w:r w:rsidRPr="00AC12F5">
              <w:rPr>
                <w:sz w:val="20"/>
              </w:rPr>
              <w:t>с</w:t>
            </w:r>
            <w:r w:rsidRPr="00AC12F5">
              <w:rPr>
                <w:sz w:val="20"/>
              </w:rPr>
              <w:t>ходах 20</w:t>
            </w:r>
            <w:r w:rsidR="0093248E" w:rsidRPr="00AC12F5">
              <w:rPr>
                <w:sz w:val="20"/>
              </w:rPr>
              <w:t>2</w:t>
            </w:r>
            <w:r w:rsidR="00163147" w:rsidRPr="00AC12F5">
              <w:rPr>
                <w:sz w:val="20"/>
              </w:rPr>
              <w:t>1</w:t>
            </w:r>
            <w:r w:rsidRPr="00AC12F5">
              <w:rPr>
                <w:sz w:val="20"/>
              </w:rPr>
              <w:t xml:space="preserve"> г</w:t>
            </w:r>
            <w:r w:rsidR="00EB680C" w:rsidRPr="00AC12F5">
              <w:rPr>
                <w:sz w:val="20"/>
              </w:rPr>
              <w:t>ода</w:t>
            </w:r>
            <w:r w:rsidRPr="00AC12F5">
              <w:rPr>
                <w:sz w:val="20"/>
              </w:rPr>
              <w:t>,    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E3" w:rsidRPr="00AC12F5" w:rsidRDefault="000001E3" w:rsidP="007F1E7B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 xml:space="preserve">Включено в проект </w:t>
            </w:r>
            <w:r w:rsidR="007F1E7B" w:rsidRPr="00AC12F5">
              <w:rPr>
                <w:sz w:val="20"/>
              </w:rPr>
              <w:t xml:space="preserve">               </w:t>
            </w:r>
            <w:r w:rsidRPr="00AC12F5">
              <w:rPr>
                <w:sz w:val="20"/>
              </w:rPr>
              <w:t>бюджета</w:t>
            </w:r>
            <w:r w:rsidR="00AA5039" w:rsidRPr="00AC12F5">
              <w:rPr>
                <w:sz w:val="20"/>
              </w:rPr>
              <w:t xml:space="preserve">, </w:t>
            </w:r>
            <w:r w:rsidR="007F1E7B" w:rsidRPr="00AC12F5">
              <w:rPr>
                <w:sz w:val="20"/>
              </w:rPr>
              <w:t xml:space="preserve">       </w:t>
            </w:r>
            <w:r w:rsidR="00AA5039" w:rsidRPr="00AC12F5">
              <w:rPr>
                <w:sz w:val="20"/>
              </w:rPr>
              <w:t>тыс.</w:t>
            </w:r>
            <w:r w:rsidR="00CD0387" w:rsidRPr="00AC12F5">
              <w:rPr>
                <w:sz w:val="20"/>
              </w:rPr>
              <w:t xml:space="preserve"> </w:t>
            </w:r>
            <w:r w:rsidR="00AA5039" w:rsidRPr="00AC12F5">
              <w:rPr>
                <w:sz w:val="2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E3" w:rsidRPr="00AC12F5" w:rsidRDefault="000001E3" w:rsidP="007F1E7B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>Удельный вес в расх</w:t>
            </w:r>
            <w:r w:rsidRPr="00AC12F5">
              <w:rPr>
                <w:sz w:val="20"/>
              </w:rPr>
              <w:t>о</w:t>
            </w:r>
            <w:r w:rsidRPr="00AC12F5">
              <w:rPr>
                <w:sz w:val="20"/>
              </w:rPr>
              <w:t>дах 20</w:t>
            </w:r>
            <w:r w:rsidR="00283EF4" w:rsidRPr="00AC12F5">
              <w:rPr>
                <w:sz w:val="20"/>
              </w:rPr>
              <w:t>2</w:t>
            </w:r>
            <w:r w:rsidR="007F1E7B" w:rsidRPr="00AC12F5">
              <w:rPr>
                <w:sz w:val="20"/>
              </w:rPr>
              <w:t>2</w:t>
            </w:r>
            <w:r w:rsidRPr="00AC12F5">
              <w:rPr>
                <w:sz w:val="20"/>
              </w:rPr>
              <w:t xml:space="preserve"> г</w:t>
            </w:r>
            <w:r w:rsidR="00EB680C" w:rsidRPr="00AC12F5">
              <w:rPr>
                <w:sz w:val="20"/>
              </w:rPr>
              <w:t xml:space="preserve">ода, </w:t>
            </w:r>
            <w:r w:rsidRPr="00AC12F5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E3" w:rsidRPr="00AC12F5" w:rsidRDefault="00EB680C" w:rsidP="007F1E7B">
            <w:pPr>
              <w:jc w:val="center"/>
              <w:rPr>
                <w:sz w:val="20"/>
              </w:rPr>
            </w:pPr>
            <w:r w:rsidRPr="00AC12F5">
              <w:rPr>
                <w:sz w:val="20"/>
              </w:rPr>
              <w:t>Темп р</w:t>
            </w:r>
            <w:r w:rsidRPr="00AC12F5">
              <w:rPr>
                <w:sz w:val="20"/>
              </w:rPr>
              <w:t>о</w:t>
            </w:r>
            <w:r w:rsidRPr="00AC12F5">
              <w:rPr>
                <w:sz w:val="20"/>
              </w:rPr>
              <w:t>ста</w:t>
            </w:r>
            <w:r w:rsidR="00263609" w:rsidRPr="00AC12F5">
              <w:rPr>
                <w:sz w:val="20"/>
              </w:rPr>
              <w:t xml:space="preserve"> к 20</w:t>
            </w:r>
            <w:r w:rsidR="0093248E" w:rsidRPr="00AC12F5">
              <w:rPr>
                <w:sz w:val="20"/>
              </w:rPr>
              <w:t>2</w:t>
            </w:r>
            <w:r w:rsidR="007F1E7B" w:rsidRPr="00AC12F5">
              <w:rPr>
                <w:sz w:val="20"/>
              </w:rPr>
              <w:t>1</w:t>
            </w:r>
            <w:r w:rsidR="00263609" w:rsidRPr="00AC12F5">
              <w:rPr>
                <w:sz w:val="20"/>
              </w:rPr>
              <w:t xml:space="preserve"> году, %</w:t>
            </w:r>
          </w:p>
        </w:tc>
      </w:tr>
      <w:tr w:rsidR="00AC12F5" w:rsidRPr="00AC12F5" w:rsidTr="007F1E7B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4F" w:rsidRPr="00AC12F5" w:rsidRDefault="00F46E4F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- расходы за счет налоговых, неналоговых доходов и дотаций, дефицита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163147" w:rsidP="00163147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 xml:space="preserve"> </w:t>
            </w:r>
            <w:r w:rsidR="00AE53BA" w:rsidRPr="00AC12F5">
              <w:rPr>
                <w:sz w:val="22"/>
                <w:szCs w:val="22"/>
              </w:rPr>
              <w:t>6</w:t>
            </w:r>
            <w:r w:rsidRPr="00AC12F5">
              <w:rPr>
                <w:sz w:val="22"/>
                <w:szCs w:val="22"/>
              </w:rPr>
              <w:t>6</w:t>
            </w:r>
            <w:r w:rsidR="00AE53BA" w:rsidRPr="00AC12F5">
              <w:rPr>
                <w:sz w:val="22"/>
                <w:szCs w:val="22"/>
              </w:rPr>
              <w:t>0</w:t>
            </w:r>
            <w:r w:rsidRPr="00AC12F5">
              <w:rPr>
                <w:sz w:val="22"/>
                <w:szCs w:val="22"/>
              </w:rPr>
              <w:t> </w:t>
            </w:r>
            <w:r w:rsidR="00AE53BA" w:rsidRPr="00AC12F5">
              <w:rPr>
                <w:sz w:val="22"/>
                <w:szCs w:val="22"/>
              </w:rPr>
              <w:t>5</w:t>
            </w:r>
            <w:r w:rsidRPr="00AC12F5">
              <w:rPr>
                <w:sz w:val="22"/>
                <w:szCs w:val="22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7F1E7B" w:rsidP="007F1E7B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42,3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960FAE" w:rsidP="00960FAE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723 856,3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026C1D" w:rsidP="00960FAE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</w:t>
            </w:r>
            <w:r w:rsidR="00960FAE" w:rsidRPr="00AC12F5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960FAE" w:rsidP="00960FAE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109,6</w:t>
            </w:r>
          </w:p>
        </w:tc>
      </w:tr>
      <w:tr w:rsidR="00AC12F5" w:rsidRPr="00AC12F5" w:rsidTr="007F1E7B">
        <w:trPr>
          <w:trHeight w:val="52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4F" w:rsidRPr="00AC12F5" w:rsidRDefault="00F46E4F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- расходы за счет </w:t>
            </w:r>
            <w:proofErr w:type="gramStart"/>
            <w:r w:rsidRPr="00AC12F5">
              <w:rPr>
                <w:sz w:val="20"/>
                <w:szCs w:val="20"/>
              </w:rPr>
              <w:t>целевых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</w:p>
          <w:p w:rsidR="00F46E4F" w:rsidRPr="00AC12F5" w:rsidRDefault="00F46E4F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безвозмездных поступлений из других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163147" w:rsidP="00163147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 xml:space="preserve"> 899 938,9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7F1E7B" w:rsidP="007F1E7B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7F1E7B" w:rsidP="007F1E7B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850 646,2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C126B7" w:rsidP="00960FAE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</w:t>
            </w:r>
            <w:r w:rsidR="00960FAE" w:rsidRPr="00AC12F5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960FAE" w:rsidP="00960FAE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94,5</w:t>
            </w:r>
          </w:p>
        </w:tc>
      </w:tr>
      <w:tr w:rsidR="00AC12F5" w:rsidRPr="00AC12F5" w:rsidTr="00AC12F5">
        <w:trPr>
          <w:trHeight w:val="32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F46E4F" w:rsidP="00163147">
            <w:pPr>
              <w:jc w:val="center"/>
              <w:rPr>
                <w:b/>
              </w:rPr>
            </w:pPr>
            <w:r w:rsidRPr="00AC12F5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163147" w:rsidP="00AC12F5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1 560 452,9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E3773A" w:rsidP="00163147">
            <w:pPr>
              <w:jc w:val="center"/>
              <w:rPr>
                <w:b/>
                <w:bCs/>
              </w:rPr>
            </w:pPr>
            <w:r w:rsidRPr="00AC12F5">
              <w:rPr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93248E" w:rsidP="007F1E7B">
            <w:pPr>
              <w:jc w:val="right"/>
              <w:rPr>
                <w:b/>
                <w:bCs/>
              </w:rPr>
            </w:pPr>
            <w:r w:rsidRPr="00AC12F5">
              <w:rPr>
                <w:b/>
                <w:bCs/>
              </w:rPr>
              <w:t>1</w:t>
            </w:r>
            <w:r w:rsidR="007F1E7B" w:rsidRPr="00AC12F5">
              <w:rPr>
                <w:b/>
                <w:bCs/>
              </w:rPr>
              <w:t> 574 502,5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E3773A" w:rsidP="007F1E7B">
            <w:pPr>
              <w:jc w:val="center"/>
              <w:rPr>
                <w:b/>
                <w:bCs/>
              </w:rPr>
            </w:pPr>
            <w:r w:rsidRPr="00AC12F5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4F" w:rsidRPr="00AC12F5" w:rsidRDefault="00960FAE" w:rsidP="00960FAE">
            <w:pPr>
              <w:jc w:val="center"/>
              <w:rPr>
                <w:b/>
              </w:rPr>
            </w:pPr>
            <w:r w:rsidRPr="00AC12F5">
              <w:rPr>
                <w:b/>
              </w:rPr>
              <w:t>100,9</w:t>
            </w:r>
          </w:p>
        </w:tc>
      </w:tr>
    </w:tbl>
    <w:p w:rsidR="002B78C8" w:rsidRPr="00AC12F5" w:rsidRDefault="00AC12F5" w:rsidP="002A22A1">
      <w:pPr>
        <w:jc w:val="both"/>
      </w:pPr>
      <w:r w:rsidRPr="00AC12F5">
        <w:rPr>
          <w:noProof/>
        </w:rPr>
        <w:drawing>
          <wp:anchor distT="0" distB="0" distL="114300" distR="114300" simplePos="0" relativeHeight="251658752" behindDoc="0" locked="0" layoutInCell="1" allowOverlap="0" wp14:anchorId="77E7F86F" wp14:editId="1932BE6D">
            <wp:simplePos x="0" y="0"/>
            <wp:positionH relativeFrom="column">
              <wp:posOffset>-127635</wp:posOffset>
            </wp:positionH>
            <wp:positionV relativeFrom="paragraph">
              <wp:posOffset>147955</wp:posOffset>
            </wp:positionV>
            <wp:extent cx="6722110" cy="2164080"/>
            <wp:effectExtent l="0" t="0" r="0" b="0"/>
            <wp:wrapTopAndBottom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CF" w:rsidRPr="00AC12F5" w:rsidRDefault="00844CCF" w:rsidP="00F20977">
      <w:pPr>
        <w:ind w:firstLine="709"/>
        <w:jc w:val="both"/>
      </w:pPr>
      <w:r w:rsidRPr="00AC12F5">
        <w:lastRenderedPageBreak/>
        <w:t xml:space="preserve">В проекте бюджета </w:t>
      </w:r>
      <w:r w:rsidR="00A63C49" w:rsidRPr="00AC12F5">
        <w:t>на 202</w:t>
      </w:r>
      <w:r w:rsidR="00E449A5" w:rsidRPr="00AC12F5">
        <w:t>2</w:t>
      </w:r>
      <w:r w:rsidR="00A63C49" w:rsidRPr="00AC12F5">
        <w:t xml:space="preserve"> год </w:t>
      </w:r>
      <w:r w:rsidRPr="00AC12F5">
        <w:t>пред</w:t>
      </w:r>
      <w:r w:rsidRPr="00AC12F5">
        <w:t>у</w:t>
      </w:r>
      <w:r w:rsidRPr="00AC12F5">
        <w:t>смотрено:</w:t>
      </w:r>
    </w:p>
    <w:p w:rsidR="00844CCF" w:rsidRPr="00AC12F5" w:rsidRDefault="00844CCF" w:rsidP="00ED5724">
      <w:pPr>
        <w:ind w:firstLine="709"/>
        <w:jc w:val="both"/>
      </w:pPr>
      <w:r w:rsidRPr="00AC12F5">
        <w:t xml:space="preserve">1) За счет налоговых, неналоговых доходов, дотации </w:t>
      </w:r>
      <w:r w:rsidR="001B539C" w:rsidRPr="00AC12F5">
        <w:t>на выравнивание бюджетной обесп</w:t>
      </w:r>
      <w:r w:rsidR="001B539C" w:rsidRPr="00AC12F5">
        <w:t>е</w:t>
      </w:r>
      <w:r w:rsidR="001B539C" w:rsidRPr="00AC12F5">
        <w:t xml:space="preserve">ченности района </w:t>
      </w:r>
      <w:r w:rsidRPr="00AC12F5">
        <w:t xml:space="preserve">из областного </w:t>
      </w:r>
      <w:r w:rsidR="001B539C" w:rsidRPr="00AC12F5">
        <w:t>бюджета</w:t>
      </w:r>
      <w:r w:rsidR="000359FE" w:rsidRPr="00AC12F5">
        <w:t xml:space="preserve">, </w:t>
      </w:r>
      <w:r w:rsidRPr="00AC12F5">
        <w:t xml:space="preserve">дефицита бюджета расходы на общую сумму </w:t>
      </w:r>
      <w:r w:rsidR="00E449A5" w:rsidRPr="00AC12F5">
        <w:t>723 856,3</w:t>
      </w:r>
      <w:r w:rsidR="003E28B9" w:rsidRPr="00AC12F5">
        <w:rPr>
          <w:sz w:val="22"/>
          <w:szCs w:val="22"/>
        </w:rPr>
        <w:t xml:space="preserve"> </w:t>
      </w:r>
      <w:r w:rsidRPr="00AC12F5">
        <w:t>тыс.</w:t>
      </w:r>
      <w:r w:rsidR="00A63C49" w:rsidRPr="00AC12F5">
        <w:t xml:space="preserve"> </w:t>
      </w:r>
      <w:r w:rsidRPr="00AC12F5">
        <w:t>руб., в том числе</w:t>
      </w:r>
      <w:r w:rsidR="00823801" w:rsidRPr="00AC12F5">
        <w:t>:</w:t>
      </w:r>
    </w:p>
    <w:p w:rsidR="00844CCF" w:rsidRPr="00AC12F5" w:rsidRDefault="00844CCF" w:rsidP="00EE26D3">
      <w:r w:rsidRPr="00AC12F5">
        <w:t xml:space="preserve">- </w:t>
      </w:r>
      <w:r w:rsidR="001B539C" w:rsidRPr="00AC12F5">
        <w:t>дотации на выравнивание бюджет</w:t>
      </w:r>
      <w:r w:rsidR="00EE26D3" w:rsidRPr="00AC12F5">
        <w:t xml:space="preserve">ной обеспеченности поселений </w:t>
      </w:r>
      <w:r w:rsidRPr="00AC12F5">
        <w:t xml:space="preserve"> в сумме </w:t>
      </w:r>
      <w:r w:rsidR="001A3721" w:rsidRPr="00AC12F5">
        <w:t>2</w:t>
      </w:r>
      <w:r w:rsidR="00A61FBC" w:rsidRPr="00AC12F5">
        <w:t>1 665,0</w:t>
      </w:r>
      <w:r w:rsidRPr="00AC12F5">
        <w:t xml:space="preserve"> тыс.</w:t>
      </w:r>
      <w:r w:rsidR="00A63C49" w:rsidRPr="00AC12F5">
        <w:t xml:space="preserve"> </w:t>
      </w:r>
      <w:r w:rsidRPr="00AC12F5">
        <w:t>руб.;</w:t>
      </w:r>
    </w:p>
    <w:p w:rsidR="000359FE" w:rsidRPr="00AC12F5" w:rsidRDefault="000359FE" w:rsidP="00EE26D3">
      <w:pPr>
        <w:jc w:val="both"/>
      </w:pPr>
      <w:r w:rsidRPr="00AC12F5">
        <w:t>- межбюджетные трансферты бюджетам поселений на финансовое обеспечение исполнения ра</w:t>
      </w:r>
      <w:r w:rsidRPr="00AC12F5">
        <w:t>с</w:t>
      </w:r>
      <w:r w:rsidRPr="00AC12F5">
        <w:t xml:space="preserve">ходных обязательств муниципальных образований в соответствии с планами мероприятий </w:t>
      </w:r>
      <w:r w:rsidR="00EE26D3" w:rsidRPr="00AC12F5">
        <w:t>(«д</w:t>
      </w:r>
      <w:r w:rsidR="00EE26D3" w:rsidRPr="00AC12F5">
        <w:t>о</w:t>
      </w:r>
      <w:r w:rsidR="00EE26D3" w:rsidRPr="00AC12F5">
        <w:t>рожными картами»)</w:t>
      </w:r>
      <w:r w:rsidR="00E147F2" w:rsidRPr="00AC12F5">
        <w:t>,</w:t>
      </w:r>
      <w:r w:rsidR="00EE26D3" w:rsidRPr="00AC12F5">
        <w:t xml:space="preserve"> </w:t>
      </w:r>
      <w:r w:rsidR="00E147F2" w:rsidRPr="00AC12F5">
        <w:t xml:space="preserve"> на финансовое обеспечение  расходов по решению вопросов местного зн</w:t>
      </w:r>
      <w:r w:rsidR="00E147F2" w:rsidRPr="00AC12F5">
        <w:t>а</w:t>
      </w:r>
      <w:r w:rsidR="00E147F2" w:rsidRPr="00AC12F5">
        <w:t>чения (в размере общих потерь доходных частей бюджетов сельских поселений</w:t>
      </w:r>
      <w:r w:rsidR="00490394" w:rsidRPr="00AC12F5">
        <w:t xml:space="preserve"> в связи с измен</w:t>
      </w:r>
      <w:r w:rsidR="00490394" w:rsidRPr="00AC12F5">
        <w:t>е</w:t>
      </w:r>
      <w:r w:rsidR="00490394" w:rsidRPr="00AC12F5">
        <w:t>нием нормативов зачислений доходов)</w:t>
      </w:r>
      <w:r w:rsidR="0038453B" w:rsidRPr="00AC12F5">
        <w:t xml:space="preserve"> </w:t>
      </w:r>
      <w:r w:rsidRPr="00AC12F5">
        <w:t xml:space="preserve"> в сумме </w:t>
      </w:r>
      <w:r w:rsidR="004659F7" w:rsidRPr="00AC12F5">
        <w:t>4</w:t>
      </w:r>
      <w:r w:rsidR="00A61FBC" w:rsidRPr="00AC12F5">
        <w:t> 642,4</w:t>
      </w:r>
      <w:r w:rsidR="00ED5724" w:rsidRPr="00AC12F5">
        <w:t xml:space="preserve"> тыс.</w:t>
      </w:r>
      <w:r w:rsidR="001B539C" w:rsidRPr="00AC12F5">
        <w:t xml:space="preserve"> </w:t>
      </w:r>
      <w:r w:rsidR="00ED5724" w:rsidRPr="00AC12F5">
        <w:t>руб.;</w:t>
      </w:r>
    </w:p>
    <w:p w:rsidR="00A61FBC" w:rsidRPr="00AC12F5" w:rsidRDefault="00A61FBC" w:rsidP="00A61FBC">
      <w:pPr>
        <w:tabs>
          <w:tab w:val="left" w:pos="1122"/>
        </w:tabs>
        <w:jc w:val="both"/>
      </w:pPr>
      <w:r w:rsidRPr="00AC12F5">
        <w:t>- иные межбюджетные трансферты на финансовое обеспечение исполнения переданного полн</w:t>
      </w:r>
      <w:r w:rsidRPr="00AC12F5">
        <w:t>о</w:t>
      </w:r>
      <w:r w:rsidRPr="00AC12F5">
        <w:t>мочия муниципального образования Сланцевский муниципальный район по решению вопросов местного значения в области градостроительной деятельности в сумме 600,0 тыс. руб.;</w:t>
      </w:r>
    </w:p>
    <w:p w:rsidR="00A61FBC" w:rsidRPr="00AC12F5" w:rsidRDefault="00A61FBC" w:rsidP="00A61FBC">
      <w:pPr>
        <w:tabs>
          <w:tab w:val="left" w:pos="1122"/>
        </w:tabs>
        <w:jc w:val="both"/>
        <w:rPr>
          <w:highlight w:val="yellow"/>
        </w:rPr>
      </w:pPr>
      <w:r w:rsidRPr="00AC12F5">
        <w:t>- иные межбюджетные трансферты бюджетам муниципальных образований сельских поселений Сланцевского муниципального района на финансовое обеспечение демонтажа зданий аварийного жилищного фонда в сумме 600,0 тыс. руб.;</w:t>
      </w:r>
    </w:p>
    <w:p w:rsidR="00EB680C" w:rsidRPr="00AC12F5" w:rsidRDefault="00844CCF" w:rsidP="00EE26D3">
      <w:pPr>
        <w:jc w:val="both"/>
      </w:pPr>
      <w:r w:rsidRPr="00AC12F5">
        <w:t xml:space="preserve">- текущее содержание муниципальных учреждений </w:t>
      </w:r>
      <w:r w:rsidR="00095E98" w:rsidRPr="00AC12F5">
        <w:t>54</w:t>
      </w:r>
      <w:r w:rsidR="00FB7EB1" w:rsidRPr="00AC12F5">
        <w:t>7</w:t>
      </w:r>
      <w:r w:rsidR="00095E98" w:rsidRPr="00AC12F5">
        <w:t> 643,1</w:t>
      </w:r>
      <w:r w:rsidRPr="00AC12F5">
        <w:t xml:space="preserve"> тыс.</w:t>
      </w:r>
      <w:r w:rsidR="00B95477" w:rsidRPr="00AC12F5">
        <w:t xml:space="preserve"> </w:t>
      </w:r>
      <w:r w:rsidRPr="00AC12F5">
        <w:t xml:space="preserve">руб., </w:t>
      </w:r>
      <w:r w:rsidR="00CD0D0C" w:rsidRPr="00AC12F5">
        <w:t>из них</w:t>
      </w:r>
    </w:p>
    <w:p w:rsidR="00CD0D0C" w:rsidRPr="00AC12F5" w:rsidRDefault="00CD0D0C" w:rsidP="00434610">
      <w:pPr>
        <w:pStyle w:val="ac"/>
        <w:numPr>
          <w:ilvl w:val="0"/>
          <w:numId w:val="11"/>
        </w:numPr>
        <w:ind w:left="709" w:hanging="283"/>
        <w:jc w:val="both"/>
      </w:pPr>
      <w:r w:rsidRPr="00AC12F5">
        <w:t xml:space="preserve">заработная плата с начислениями </w:t>
      </w:r>
      <w:r w:rsidR="00E67724" w:rsidRPr="00AC12F5">
        <w:t xml:space="preserve"> </w:t>
      </w:r>
      <w:r w:rsidR="00540D62" w:rsidRPr="00AC12F5">
        <w:t>1</w:t>
      </w:r>
      <w:r w:rsidR="00F11BC6" w:rsidRPr="00AC12F5">
        <w:t>95 301,8</w:t>
      </w:r>
      <w:r w:rsidRPr="00AC12F5">
        <w:t xml:space="preserve"> </w:t>
      </w:r>
      <w:r w:rsidR="00215FC5" w:rsidRPr="00AC12F5">
        <w:t>тыс</w:t>
      </w:r>
      <w:r w:rsidRPr="00AC12F5">
        <w:t>.</w:t>
      </w:r>
      <w:r w:rsidR="00B95477" w:rsidRPr="00AC12F5">
        <w:t xml:space="preserve"> </w:t>
      </w:r>
      <w:r w:rsidRPr="00AC12F5">
        <w:t>руб.</w:t>
      </w:r>
      <w:r w:rsidR="00F11BC6" w:rsidRPr="00AC12F5">
        <w:t>;</w:t>
      </w:r>
    </w:p>
    <w:p w:rsidR="00CC371D" w:rsidRPr="00AC12F5" w:rsidRDefault="00CD0D0C" w:rsidP="00B160C1">
      <w:pPr>
        <w:numPr>
          <w:ilvl w:val="0"/>
          <w:numId w:val="10"/>
        </w:numPr>
        <w:tabs>
          <w:tab w:val="left" w:pos="426"/>
          <w:tab w:val="left" w:pos="709"/>
        </w:tabs>
        <w:ind w:left="426" w:firstLine="0"/>
        <w:jc w:val="both"/>
      </w:pPr>
      <w:r w:rsidRPr="00AC12F5">
        <w:t xml:space="preserve">коммунальные услуги </w:t>
      </w:r>
      <w:r w:rsidR="00540D62" w:rsidRPr="00AC12F5">
        <w:t>5</w:t>
      </w:r>
      <w:r w:rsidR="00F11BC6" w:rsidRPr="00AC12F5">
        <w:t>5 122,8</w:t>
      </w:r>
      <w:r w:rsidR="00CC371D" w:rsidRPr="00AC12F5">
        <w:t xml:space="preserve"> тыс. руб., </w:t>
      </w:r>
    </w:p>
    <w:p w:rsidR="00791B05" w:rsidRPr="00AC12F5" w:rsidRDefault="00CD0D0C" w:rsidP="00791B05">
      <w:pPr>
        <w:numPr>
          <w:ilvl w:val="0"/>
          <w:numId w:val="9"/>
        </w:numPr>
        <w:ind w:left="709" w:hanging="283"/>
        <w:jc w:val="both"/>
      </w:pPr>
      <w:r w:rsidRPr="00AC12F5">
        <w:t xml:space="preserve">перечисление субсидий </w:t>
      </w:r>
      <w:r w:rsidR="0008115F" w:rsidRPr="00AC12F5">
        <w:t xml:space="preserve">образовательным бюджетным учреждениям </w:t>
      </w:r>
      <w:r w:rsidR="00B160C1" w:rsidRPr="00AC12F5">
        <w:t>1</w:t>
      </w:r>
      <w:r w:rsidR="00FB7EB1" w:rsidRPr="00AC12F5">
        <w:t>7</w:t>
      </w:r>
      <w:r w:rsidR="00F11BC6" w:rsidRPr="00AC12F5">
        <w:t>9</w:t>
      </w:r>
      <w:r w:rsidR="00AA4F3A" w:rsidRPr="00AC12F5">
        <w:t> 223,5</w:t>
      </w:r>
      <w:r w:rsidR="00577E53" w:rsidRPr="00AC12F5">
        <w:t xml:space="preserve"> </w:t>
      </w:r>
      <w:r w:rsidR="00215FC5" w:rsidRPr="00AC12F5">
        <w:t>тыс</w:t>
      </w:r>
      <w:r w:rsidRPr="00AC12F5">
        <w:t>.</w:t>
      </w:r>
      <w:r w:rsidR="00B95477" w:rsidRPr="00AC12F5">
        <w:t xml:space="preserve"> </w:t>
      </w:r>
      <w:r w:rsidRPr="00AC12F5">
        <w:t>руб.</w:t>
      </w:r>
      <w:r w:rsidR="00B160C1" w:rsidRPr="00AC12F5">
        <w:t xml:space="preserve"> (</w:t>
      </w:r>
      <w:r w:rsidR="00F11BC6" w:rsidRPr="00AC12F5">
        <w:t>8</w:t>
      </w:r>
      <w:r w:rsidR="00FB7EB1" w:rsidRPr="00AC12F5">
        <w:t>1</w:t>
      </w:r>
      <w:r w:rsidR="00F11BC6" w:rsidRPr="00AC12F5">
        <w:t> 200,2</w:t>
      </w:r>
      <w:r w:rsidR="00102EA3" w:rsidRPr="00AC12F5">
        <w:t xml:space="preserve"> </w:t>
      </w:r>
      <w:r w:rsidR="00B160C1" w:rsidRPr="00AC12F5">
        <w:t>тыс.</w:t>
      </w:r>
      <w:r w:rsidR="00102EA3" w:rsidRPr="00AC12F5">
        <w:t xml:space="preserve"> </w:t>
      </w:r>
      <w:r w:rsidR="00B160C1" w:rsidRPr="00AC12F5">
        <w:t xml:space="preserve">руб. городским школам и </w:t>
      </w:r>
      <w:r w:rsidR="00F11BC6" w:rsidRPr="00AC12F5">
        <w:t>98 023,3</w:t>
      </w:r>
      <w:r w:rsidR="00B160C1" w:rsidRPr="00AC12F5">
        <w:t xml:space="preserve"> тыс. руб. организациям доп.</w:t>
      </w:r>
      <w:r w:rsidR="00102EA3" w:rsidRPr="00AC12F5">
        <w:t xml:space="preserve"> </w:t>
      </w:r>
      <w:r w:rsidR="00B160C1" w:rsidRPr="00AC12F5">
        <w:t>образования)</w:t>
      </w:r>
      <w:r w:rsidR="00AA4F3A" w:rsidRPr="00AC12F5">
        <w:t>;</w:t>
      </w:r>
    </w:p>
    <w:p w:rsidR="00322807" w:rsidRPr="00AC12F5" w:rsidRDefault="00791B05" w:rsidP="00791B05">
      <w:pPr>
        <w:numPr>
          <w:ilvl w:val="0"/>
          <w:numId w:val="9"/>
        </w:numPr>
        <w:ind w:left="709" w:hanging="283"/>
        <w:jc w:val="both"/>
      </w:pPr>
      <w:r w:rsidRPr="00AC12F5">
        <w:t xml:space="preserve"> </w:t>
      </w:r>
      <w:r w:rsidR="009013A8" w:rsidRPr="00AC12F5">
        <w:t xml:space="preserve">земельный налог </w:t>
      </w:r>
      <w:r w:rsidRPr="00AC12F5">
        <w:t xml:space="preserve">и налог на имущество </w:t>
      </w:r>
      <w:r w:rsidR="00F11BC6" w:rsidRPr="00AC12F5">
        <w:t>9 493,7</w:t>
      </w:r>
      <w:r w:rsidR="00322807" w:rsidRPr="00AC12F5">
        <w:t xml:space="preserve"> тыс. руб.,</w:t>
      </w:r>
    </w:p>
    <w:p w:rsidR="00482961" w:rsidRPr="00AC12F5" w:rsidRDefault="008C47FB" w:rsidP="00791B05">
      <w:pPr>
        <w:numPr>
          <w:ilvl w:val="0"/>
          <w:numId w:val="9"/>
        </w:numPr>
        <w:ind w:left="709" w:hanging="283"/>
        <w:jc w:val="both"/>
      </w:pPr>
      <w:r w:rsidRPr="00AC12F5">
        <w:t xml:space="preserve">расходы на </w:t>
      </w:r>
      <w:r w:rsidR="00095E98" w:rsidRPr="00AC12F5">
        <w:t xml:space="preserve">физическую </w:t>
      </w:r>
      <w:r w:rsidRPr="00AC12F5">
        <w:t xml:space="preserve">охрану </w:t>
      </w:r>
      <w:r w:rsidR="00B1757C" w:rsidRPr="00AC12F5">
        <w:t>муниципальных учреждений</w:t>
      </w:r>
      <w:r w:rsidRPr="00AC12F5">
        <w:t xml:space="preserve"> 1</w:t>
      </w:r>
      <w:r w:rsidR="0007352B" w:rsidRPr="00AC12F5">
        <w:t>9 300,5</w:t>
      </w:r>
      <w:r w:rsidR="00482961" w:rsidRPr="00AC12F5">
        <w:t xml:space="preserve"> тыс. руб.</w:t>
      </w:r>
      <w:r w:rsidR="0007352B" w:rsidRPr="00AC12F5">
        <w:t>;</w:t>
      </w:r>
      <w:r w:rsidR="00570E1B" w:rsidRPr="00AC12F5">
        <w:t xml:space="preserve"> </w:t>
      </w:r>
    </w:p>
    <w:p w:rsidR="00482961" w:rsidRPr="00AC12F5" w:rsidRDefault="00482961" w:rsidP="00482961">
      <w:pPr>
        <w:numPr>
          <w:ilvl w:val="0"/>
          <w:numId w:val="9"/>
        </w:numPr>
        <w:ind w:left="426" w:firstLine="0"/>
        <w:jc w:val="both"/>
      </w:pPr>
      <w:r w:rsidRPr="00AC12F5">
        <w:t>на мероприятия по предотвращению распространения коронавирусной инфекции 1 514,7;</w:t>
      </w:r>
    </w:p>
    <w:p w:rsidR="00482961" w:rsidRPr="00AC12F5" w:rsidRDefault="00482961" w:rsidP="00482961">
      <w:pPr>
        <w:numPr>
          <w:ilvl w:val="0"/>
          <w:numId w:val="9"/>
        </w:numPr>
        <w:ind w:left="426" w:firstLine="0"/>
        <w:jc w:val="both"/>
      </w:pPr>
      <w:r w:rsidRPr="00AC12F5">
        <w:t xml:space="preserve">на оплату питания в дошкольных учреждениях льготной категории детей и разница между родительской платой и нормой питания воспитанников 3 201,1 тыс. руб.      </w:t>
      </w:r>
    </w:p>
    <w:p w:rsidR="00CD0D0C" w:rsidRPr="00AC12F5" w:rsidRDefault="00570E1B" w:rsidP="00434610">
      <w:pPr>
        <w:numPr>
          <w:ilvl w:val="0"/>
          <w:numId w:val="9"/>
        </w:numPr>
        <w:ind w:left="709" w:hanging="283"/>
        <w:jc w:val="both"/>
      </w:pPr>
      <w:r w:rsidRPr="00AC12F5">
        <w:t>прочие текущие расходы</w:t>
      </w:r>
      <w:r w:rsidR="00CD0D0C" w:rsidRPr="00AC12F5">
        <w:t xml:space="preserve"> </w:t>
      </w:r>
      <w:r w:rsidR="00102EA3" w:rsidRPr="00AC12F5">
        <w:t xml:space="preserve"> </w:t>
      </w:r>
      <w:r w:rsidR="00095E98" w:rsidRPr="00AC12F5">
        <w:t>84 485,0</w:t>
      </w:r>
      <w:r w:rsidR="00AA6997" w:rsidRPr="00AC12F5">
        <w:t xml:space="preserve"> </w:t>
      </w:r>
      <w:r w:rsidR="00215FC5" w:rsidRPr="00AC12F5">
        <w:t>тыс</w:t>
      </w:r>
      <w:r w:rsidR="00CD0D0C" w:rsidRPr="00AC12F5">
        <w:t>.</w:t>
      </w:r>
      <w:r w:rsidR="00B95477" w:rsidRPr="00AC12F5">
        <w:t xml:space="preserve"> </w:t>
      </w:r>
      <w:r w:rsidR="00CD0D0C" w:rsidRPr="00AC12F5">
        <w:t>руб</w:t>
      </w:r>
      <w:r w:rsidR="000359FE" w:rsidRPr="00AC12F5">
        <w:t>.</w:t>
      </w:r>
    </w:p>
    <w:p w:rsidR="00570E1B" w:rsidRPr="00AC12F5" w:rsidRDefault="00482961" w:rsidP="00102EA3">
      <w:pPr>
        <w:jc w:val="both"/>
      </w:pPr>
      <w:r w:rsidRPr="00AC12F5">
        <w:t xml:space="preserve"> </w:t>
      </w:r>
      <w:r w:rsidR="00CD0D0C" w:rsidRPr="00AC12F5">
        <w:t xml:space="preserve">- </w:t>
      </w:r>
      <w:r w:rsidR="00570E1B" w:rsidRPr="00AC12F5">
        <w:t xml:space="preserve">остальные </w:t>
      </w:r>
      <w:r w:rsidR="00CD0D0C" w:rsidRPr="00AC12F5">
        <w:t xml:space="preserve">расходы </w:t>
      </w:r>
      <w:r w:rsidR="00570E1B" w:rsidRPr="00AC12F5">
        <w:t xml:space="preserve">составили </w:t>
      </w:r>
      <w:r w:rsidR="00095E98" w:rsidRPr="00AC12F5">
        <w:t>1</w:t>
      </w:r>
      <w:r w:rsidR="00FB7EB1" w:rsidRPr="00AC12F5">
        <w:t>48</w:t>
      </w:r>
      <w:r w:rsidR="00095E98" w:rsidRPr="00AC12F5">
        <w:t> 705,8</w:t>
      </w:r>
      <w:r w:rsidR="00570E1B" w:rsidRPr="00AC12F5">
        <w:t xml:space="preserve"> тыс.</w:t>
      </w:r>
      <w:r w:rsidR="00A9205F" w:rsidRPr="00AC12F5">
        <w:t xml:space="preserve"> </w:t>
      </w:r>
      <w:r w:rsidR="00570E1B" w:rsidRPr="00AC12F5">
        <w:t>руб., из них</w:t>
      </w:r>
    </w:p>
    <w:p w:rsidR="00CD0D0C" w:rsidRPr="00AC12F5" w:rsidRDefault="00CD0D0C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по оказанию муниципальных услуг на условиях полной или частичной оплаты </w:t>
      </w:r>
      <w:r w:rsidR="00A9205F" w:rsidRPr="00AC12F5">
        <w:t xml:space="preserve"> </w:t>
      </w:r>
      <w:r w:rsidR="005B0B90" w:rsidRPr="00AC12F5">
        <w:t>3</w:t>
      </w:r>
      <w:r w:rsidR="00604647" w:rsidRPr="00AC12F5">
        <w:t>3 275,3</w:t>
      </w:r>
      <w:r w:rsidRPr="00AC12F5">
        <w:t xml:space="preserve"> тыс.</w:t>
      </w:r>
      <w:r w:rsidR="00712685" w:rsidRPr="00AC12F5">
        <w:t xml:space="preserve"> </w:t>
      </w:r>
      <w:r w:rsidRPr="00AC12F5">
        <w:t>руб.</w:t>
      </w:r>
      <w:r w:rsidR="00102EA3" w:rsidRPr="00AC12F5">
        <w:t>;</w:t>
      </w:r>
    </w:p>
    <w:p w:rsidR="00570E1B" w:rsidRPr="00AC12F5" w:rsidRDefault="00577E53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расходы на </w:t>
      </w:r>
      <w:r w:rsidR="004349C3" w:rsidRPr="00AC12F5">
        <w:t>укрепление материально-технической базы образовательных организаций</w:t>
      </w:r>
      <w:r w:rsidR="00B1757C" w:rsidRPr="00AC12F5">
        <w:t xml:space="preserve"> </w:t>
      </w:r>
      <w:r w:rsidR="004349C3" w:rsidRPr="00AC12F5">
        <w:t xml:space="preserve"> </w:t>
      </w:r>
      <w:r w:rsidR="00213CD4" w:rsidRPr="00AC12F5">
        <w:t>25 775,2 тыс. руб.;</w:t>
      </w:r>
    </w:p>
    <w:p w:rsidR="00213CD4" w:rsidRPr="00AC12F5" w:rsidRDefault="00213CD4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обследование </w:t>
      </w:r>
      <w:r w:rsidR="00D23AEA" w:rsidRPr="00AC12F5">
        <w:t xml:space="preserve">инженерных сетей и </w:t>
      </w:r>
      <w:r w:rsidRPr="00AC12F5">
        <w:t>зданий</w:t>
      </w:r>
      <w:r w:rsidR="00D23AEA" w:rsidRPr="00AC12F5">
        <w:t xml:space="preserve">, </w:t>
      </w:r>
      <w:r w:rsidRPr="00AC12F5">
        <w:t xml:space="preserve"> разработку проектно-сметной документации образовательных организаций 19</w:t>
      </w:r>
      <w:r w:rsidR="00D23AEA" w:rsidRPr="00AC12F5">
        <w:t> 927,2</w:t>
      </w:r>
      <w:r w:rsidRPr="00AC12F5">
        <w:t xml:space="preserve"> тыс. руб.;</w:t>
      </w:r>
    </w:p>
    <w:p w:rsidR="00FB7EB1" w:rsidRPr="00AC12F5" w:rsidRDefault="00FB7EB1" w:rsidP="00213CD4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выполнение работ по </w:t>
      </w:r>
      <w:r w:rsidR="00286C84" w:rsidRPr="00AC12F5">
        <w:t>завершению благоустройства территории</w:t>
      </w:r>
      <w:r w:rsidRPr="00AC12F5">
        <w:t xml:space="preserve"> СОШ №</w:t>
      </w:r>
      <w:r w:rsidR="00286C84" w:rsidRPr="00AC12F5">
        <w:t xml:space="preserve"> </w:t>
      </w:r>
      <w:r w:rsidRPr="00AC12F5">
        <w:t>3 после выпо</w:t>
      </w:r>
      <w:r w:rsidRPr="00AC12F5">
        <w:t>л</w:t>
      </w:r>
      <w:r w:rsidRPr="00AC12F5">
        <w:t>нения основного объема работ</w:t>
      </w:r>
      <w:r w:rsidR="00286C84" w:rsidRPr="00AC12F5">
        <w:t xml:space="preserve"> по реновации учреждения</w:t>
      </w:r>
      <w:r w:rsidRPr="00AC12F5">
        <w:t xml:space="preserve"> 17</w:t>
      </w:r>
      <w:r w:rsidR="00286C84" w:rsidRPr="00AC12F5">
        <w:t> </w:t>
      </w:r>
      <w:r w:rsidRPr="00AC12F5">
        <w:t>000,0 тыс. руб.;</w:t>
      </w:r>
    </w:p>
    <w:p w:rsidR="00213CD4" w:rsidRPr="00AC12F5" w:rsidRDefault="00FB7EB1" w:rsidP="00213CD4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 </w:t>
      </w:r>
      <w:r w:rsidR="00213CD4" w:rsidRPr="00AC12F5">
        <w:t>на проведение работ капитального характера в образовательных организациях 5 000,0 тыс. руб.;</w:t>
      </w:r>
    </w:p>
    <w:p w:rsidR="00570E1B" w:rsidRPr="00AC12F5" w:rsidRDefault="000B17BB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организацию </w:t>
      </w:r>
      <w:r w:rsidR="00886EFA" w:rsidRPr="00AC12F5">
        <w:t xml:space="preserve">летней оздоровительной кампании </w:t>
      </w:r>
      <w:r w:rsidR="00604647" w:rsidRPr="00AC12F5">
        <w:t>8 256,0</w:t>
      </w:r>
      <w:r w:rsidR="00886EFA" w:rsidRPr="00AC12F5">
        <w:t xml:space="preserve"> тыс.</w:t>
      </w:r>
      <w:r w:rsidR="00712685" w:rsidRPr="00AC12F5">
        <w:t xml:space="preserve"> </w:t>
      </w:r>
      <w:r w:rsidR="00886EFA" w:rsidRPr="00AC12F5">
        <w:t>руб.</w:t>
      </w:r>
      <w:r w:rsidR="00213CD4" w:rsidRPr="00AC12F5">
        <w:t>;</w:t>
      </w:r>
    </w:p>
    <w:p w:rsidR="00570E1B" w:rsidRPr="00AC12F5" w:rsidRDefault="00570E1B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организацию </w:t>
      </w:r>
      <w:r w:rsidR="00886EFA" w:rsidRPr="00AC12F5">
        <w:t xml:space="preserve">рабочих мест подростков в каникулярный период </w:t>
      </w:r>
      <w:r w:rsidR="00D02BA4" w:rsidRPr="00AC12F5">
        <w:t>1</w:t>
      </w:r>
      <w:r w:rsidR="00604647" w:rsidRPr="00AC12F5">
        <w:t> 601,7</w:t>
      </w:r>
      <w:r w:rsidR="00886EFA" w:rsidRPr="00AC12F5">
        <w:t xml:space="preserve"> тыс.</w:t>
      </w:r>
      <w:r w:rsidR="009003F3" w:rsidRPr="00AC12F5">
        <w:t xml:space="preserve"> </w:t>
      </w:r>
      <w:r w:rsidR="00213CD4" w:rsidRPr="00AC12F5">
        <w:t>руб.;</w:t>
      </w:r>
      <w:r w:rsidR="00ED5724" w:rsidRPr="00AC12F5">
        <w:t xml:space="preserve"> </w:t>
      </w:r>
    </w:p>
    <w:p w:rsidR="00570E1B" w:rsidRPr="00AC12F5" w:rsidRDefault="00791450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подготовку </w:t>
      </w:r>
      <w:r w:rsidR="007C4526" w:rsidRPr="00AC12F5">
        <w:t>проекта изменений в схему терр</w:t>
      </w:r>
      <w:r w:rsidR="00A9205F" w:rsidRPr="00AC12F5">
        <w:t xml:space="preserve">иториального </w:t>
      </w:r>
      <w:r w:rsidR="007C4526" w:rsidRPr="00AC12F5">
        <w:t>планирования</w:t>
      </w:r>
      <w:r w:rsidR="00E866C0" w:rsidRPr="00AC12F5">
        <w:t xml:space="preserve"> </w:t>
      </w:r>
      <w:r w:rsidR="00BB5A38" w:rsidRPr="00AC12F5">
        <w:t>1</w:t>
      </w:r>
      <w:r w:rsidR="0063633D" w:rsidRPr="00AC12F5">
        <w:t xml:space="preserve"> </w:t>
      </w:r>
      <w:r w:rsidR="00BB5A38" w:rsidRPr="00AC12F5">
        <w:t>050</w:t>
      </w:r>
      <w:r w:rsidR="007C4526" w:rsidRPr="00AC12F5">
        <w:t>,0</w:t>
      </w:r>
      <w:r w:rsidR="00213CD4" w:rsidRPr="00AC12F5">
        <w:t xml:space="preserve"> тыс.</w:t>
      </w:r>
      <w:r w:rsidR="0063633D" w:rsidRPr="00AC12F5">
        <w:t xml:space="preserve"> </w:t>
      </w:r>
      <w:r w:rsidR="00213CD4" w:rsidRPr="00AC12F5">
        <w:t>руб.;</w:t>
      </w:r>
    </w:p>
    <w:p w:rsidR="0063633D" w:rsidRPr="00AC12F5" w:rsidRDefault="0063633D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>на разработку проектно-сметно</w:t>
      </w:r>
      <w:r w:rsidR="00B63705" w:rsidRPr="00AC12F5">
        <w:t>й</w:t>
      </w:r>
      <w:r w:rsidRPr="00AC12F5">
        <w:t xml:space="preserve"> док</w:t>
      </w:r>
      <w:r w:rsidR="00B63705" w:rsidRPr="00AC12F5">
        <w:t>у</w:t>
      </w:r>
      <w:r w:rsidR="00E447C6" w:rsidRPr="00AC12F5">
        <w:t>м</w:t>
      </w:r>
      <w:r w:rsidR="00B63705" w:rsidRPr="00AC12F5">
        <w:t>ентаци</w:t>
      </w:r>
      <w:r w:rsidR="00E447C6" w:rsidRPr="00AC12F5">
        <w:t xml:space="preserve">и  </w:t>
      </w:r>
      <w:r w:rsidRPr="00AC12F5">
        <w:t xml:space="preserve"> на строительство системы оповещения и информирования населения  об угрозе возникновения ЧС и выполнения мероприятий ГО 600,0 тыс. руб.;</w:t>
      </w:r>
    </w:p>
    <w:p w:rsidR="00570E1B" w:rsidRPr="00AC12F5" w:rsidRDefault="00E866C0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на </w:t>
      </w:r>
      <w:r w:rsidR="007C4526" w:rsidRPr="00AC12F5">
        <w:t>участие в международных проектах 2 963,</w:t>
      </w:r>
      <w:r w:rsidR="00604647" w:rsidRPr="00AC12F5">
        <w:t>4</w:t>
      </w:r>
      <w:r w:rsidR="007C4526" w:rsidRPr="00AC12F5">
        <w:t xml:space="preserve"> тыс. руб., </w:t>
      </w:r>
    </w:p>
    <w:p w:rsidR="00570E1B" w:rsidRPr="00AC12F5" w:rsidRDefault="00E866C0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 xml:space="preserve">софинансирование </w:t>
      </w:r>
      <w:r w:rsidR="00213CD4" w:rsidRPr="00AC12F5">
        <w:t xml:space="preserve">из </w:t>
      </w:r>
      <w:r w:rsidR="00C9189A" w:rsidRPr="00AC12F5">
        <w:t>местного бюджета м</w:t>
      </w:r>
      <w:r w:rsidRPr="00AC12F5">
        <w:t>ероприятий</w:t>
      </w:r>
      <w:r w:rsidR="00C9189A" w:rsidRPr="00AC12F5">
        <w:t xml:space="preserve">, реализуемых за счет </w:t>
      </w:r>
      <w:r w:rsidR="00CD0F8D" w:rsidRPr="00AC12F5">
        <w:t>областных су</w:t>
      </w:r>
      <w:r w:rsidR="00CD0F8D" w:rsidRPr="00AC12F5">
        <w:t>б</w:t>
      </w:r>
      <w:r w:rsidR="00CD0F8D" w:rsidRPr="00AC12F5">
        <w:t xml:space="preserve">сидий </w:t>
      </w:r>
      <w:r w:rsidR="00C9189A" w:rsidRPr="00AC12F5">
        <w:t>4</w:t>
      </w:r>
      <w:r w:rsidR="00604647" w:rsidRPr="00AC12F5">
        <w:t> </w:t>
      </w:r>
      <w:r w:rsidR="00C9189A" w:rsidRPr="00AC12F5">
        <w:t>8</w:t>
      </w:r>
      <w:r w:rsidR="00604647" w:rsidRPr="00AC12F5">
        <w:t>95,6</w:t>
      </w:r>
      <w:r w:rsidR="00213CD4" w:rsidRPr="00AC12F5">
        <w:t xml:space="preserve"> тыс. руб.;</w:t>
      </w:r>
    </w:p>
    <w:p w:rsidR="00570E1B" w:rsidRPr="00AC12F5" w:rsidRDefault="008575DC" w:rsidP="00570E1B">
      <w:pPr>
        <w:pStyle w:val="ac"/>
        <w:numPr>
          <w:ilvl w:val="0"/>
          <w:numId w:val="15"/>
        </w:numPr>
        <w:ind w:left="709" w:hanging="283"/>
        <w:jc w:val="both"/>
      </w:pPr>
      <w:r w:rsidRPr="00AC12F5">
        <w:t>резервны</w:t>
      </w:r>
      <w:r w:rsidR="00ED5724" w:rsidRPr="00AC12F5">
        <w:t>е</w:t>
      </w:r>
      <w:r w:rsidRPr="00AC12F5">
        <w:t xml:space="preserve"> фонд</w:t>
      </w:r>
      <w:r w:rsidR="00ED5724" w:rsidRPr="00AC12F5">
        <w:t>ы</w:t>
      </w:r>
      <w:r w:rsidRPr="00AC12F5">
        <w:t xml:space="preserve"> администрации</w:t>
      </w:r>
      <w:r w:rsidR="00654994" w:rsidRPr="00AC12F5">
        <w:t xml:space="preserve"> </w:t>
      </w:r>
      <w:r w:rsidR="00604647" w:rsidRPr="00AC12F5">
        <w:t>28 361,4</w:t>
      </w:r>
      <w:r w:rsidR="00AD4BD8" w:rsidRPr="00AC12F5">
        <w:t xml:space="preserve"> тыс.</w:t>
      </w:r>
      <w:r w:rsidR="00B95477" w:rsidRPr="00AC12F5">
        <w:t xml:space="preserve"> </w:t>
      </w:r>
      <w:r w:rsidR="00AD4BD8" w:rsidRPr="00AC12F5">
        <w:t>руб.</w:t>
      </w:r>
    </w:p>
    <w:p w:rsidR="00237106" w:rsidRPr="00AC12F5" w:rsidRDefault="00237106" w:rsidP="00ED5724">
      <w:pPr>
        <w:ind w:firstLine="709"/>
        <w:jc w:val="both"/>
      </w:pPr>
    </w:p>
    <w:p w:rsidR="00370602" w:rsidRPr="00AC12F5" w:rsidRDefault="00844CCF" w:rsidP="00ED5724">
      <w:pPr>
        <w:ind w:firstLine="709"/>
        <w:jc w:val="both"/>
      </w:pPr>
      <w:r w:rsidRPr="00AC12F5">
        <w:t xml:space="preserve">2) За счет целевых </w:t>
      </w:r>
      <w:r w:rsidR="00A15361" w:rsidRPr="00AC12F5">
        <w:t>безвозмездных поступлени</w:t>
      </w:r>
      <w:r w:rsidR="00095E98" w:rsidRPr="00AC12F5">
        <w:t xml:space="preserve">й </w:t>
      </w:r>
      <w:r w:rsidRPr="00AC12F5">
        <w:t xml:space="preserve">из бюджетов других уровней на общую сумму </w:t>
      </w:r>
      <w:r w:rsidR="00095E98" w:rsidRPr="00AC12F5">
        <w:t>850 646,2</w:t>
      </w:r>
      <w:r w:rsidR="00A15361" w:rsidRPr="00AC12F5">
        <w:t xml:space="preserve"> </w:t>
      </w:r>
      <w:r w:rsidR="00CD0D0C" w:rsidRPr="00AC12F5">
        <w:t>тыс.</w:t>
      </w:r>
      <w:r w:rsidR="00260371" w:rsidRPr="00AC12F5">
        <w:t xml:space="preserve"> </w:t>
      </w:r>
      <w:r w:rsidR="00CD0D0C" w:rsidRPr="00AC12F5">
        <w:t>руб.</w:t>
      </w:r>
    </w:p>
    <w:p w:rsidR="00F20977" w:rsidRPr="00AC12F5" w:rsidRDefault="00F20977" w:rsidP="00ED5724">
      <w:pPr>
        <w:ind w:firstLine="709"/>
        <w:jc w:val="both"/>
      </w:pPr>
    </w:p>
    <w:p w:rsidR="00914280" w:rsidRPr="00AC12F5" w:rsidRDefault="002D573C" w:rsidP="00ED5724">
      <w:pPr>
        <w:ind w:firstLine="709"/>
        <w:jc w:val="both"/>
      </w:pPr>
      <w:r w:rsidRPr="00AC12F5">
        <w:lastRenderedPageBreak/>
        <w:t>Проект бюджета Сланцевского муниципального района на 20</w:t>
      </w:r>
      <w:r w:rsidR="00260371" w:rsidRPr="00AC12F5">
        <w:t>2</w:t>
      </w:r>
      <w:r w:rsidR="00095E98" w:rsidRPr="00AC12F5">
        <w:t>2</w:t>
      </w:r>
      <w:r w:rsidRPr="00AC12F5">
        <w:t xml:space="preserve"> год формируется </w:t>
      </w:r>
      <w:r w:rsidR="00577E53" w:rsidRPr="00AC12F5">
        <w:t>как</w:t>
      </w:r>
      <w:r w:rsidR="00260371" w:rsidRPr="00AC12F5">
        <w:t xml:space="preserve"> </w:t>
      </w:r>
      <w:r w:rsidRPr="00AC12F5">
        <w:t>пр</w:t>
      </w:r>
      <w:r w:rsidRPr="00AC12F5">
        <w:t>о</w:t>
      </w:r>
      <w:r w:rsidRPr="00AC12F5">
        <w:t xml:space="preserve">граммный бюджет (приложение </w:t>
      </w:r>
      <w:r w:rsidR="00095E98" w:rsidRPr="00AC12F5">
        <w:t>5</w:t>
      </w:r>
      <w:r w:rsidRPr="00AC12F5">
        <w:t xml:space="preserve"> к решению о бюджете). Из общего объема расходной части бюджета на программные расходы приходится 8</w:t>
      </w:r>
      <w:r w:rsidR="00095E98" w:rsidRPr="00AC12F5">
        <w:t>6,5</w:t>
      </w:r>
      <w:r w:rsidR="005A5E51" w:rsidRPr="00AC12F5">
        <w:t> </w:t>
      </w:r>
      <w:r w:rsidRPr="00AC12F5">
        <w:t xml:space="preserve">% или </w:t>
      </w:r>
      <w:r w:rsidR="00260371" w:rsidRPr="00AC12F5">
        <w:t>1</w:t>
      </w:r>
      <w:r w:rsidR="00095E98" w:rsidRPr="00AC12F5">
        <w:t> 361 979,6</w:t>
      </w:r>
      <w:r w:rsidR="00AC0AE0" w:rsidRPr="00AC12F5">
        <w:t xml:space="preserve"> </w:t>
      </w:r>
      <w:r w:rsidRPr="00AC12F5">
        <w:t xml:space="preserve"> тыс.</w:t>
      </w:r>
      <w:r w:rsidR="00260371" w:rsidRPr="00AC12F5">
        <w:t xml:space="preserve"> </w:t>
      </w:r>
      <w:r w:rsidRPr="00AC12F5">
        <w:t>руб., в том числе:</w:t>
      </w:r>
    </w:p>
    <w:p w:rsidR="00370602" w:rsidRPr="00AC12F5" w:rsidRDefault="00370602" w:rsidP="00ED572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  <w:gridCol w:w="1761"/>
      </w:tblGrid>
      <w:tr w:rsidR="00AC12F5" w:rsidRPr="00AC12F5" w:rsidTr="00220786">
        <w:trPr>
          <w:trHeight w:val="1207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A63E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12F5">
              <w:rPr>
                <w:sz w:val="20"/>
              </w:rPr>
              <w:t>Краткое наименование муниципальной программы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A63E1C" w:rsidP="00095E9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2F5">
              <w:rPr>
                <w:sz w:val="20"/>
              </w:rPr>
              <w:t xml:space="preserve">Объем средств, предусмотренный в </w:t>
            </w:r>
            <w:r w:rsidR="00A9205F" w:rsidRPr="00AC12F5">
              <w:rPr>
                <w:sz w:val="20"/>
              </w:rPr>
              <w:t xml:space="preserve">программной части </w:t>
            </w:r>
            <w:r w:rsidRPr="00AC12F5">
              <w:rPr>
                <w:sz w:val="20"/>
              </w:rPr>
              <w:t>бюдже</w:t>
            </w:r>
            <w:r w:rsidR="00A9205F" w:rsidRPr="00AC12F5">
              <w:rPr>
                <w:sz w:val="20"/>
              </w:rPr>
              <w:t xml:space="preserve">та </w:t>
            </w:r>
            <w:r w:rsidRPr="00AC12F5">
              <w:rPr>
                <w:sz w:val="20"/>
              </w:rPr>
              <w:t>на 20</w:t>
            </w:r>
            <w:r w:rsidR="00260371" w:rsidRPr="00AC12F5">
              <w:rPr>
                <w:sz w:val="20"/>
              </w:rPr>
              <w:t>2</w:t>
            </w:r>
            <w:r w:rsidR="00095E98" w:rsidRPr="00AC12F5">
              <w:rPr>
                <w:sz w:val="20"/>
              </w:rPr>
              <w:t>2</w:t>
            </w:r>
            <w:r w:rsidRPr="00AC12F5">
              <w:rPr>
                <w:sz w:val="20"/>
              </w:rPr>
              <w:t xml:space="preserve"> год, тыс.</w:t>
            </w:r>
            <w:r w:rsidR="00260371" w:rsidRPr="00AC12F5">
              <w:rPr>
                <w:sz w:val="20"/>
              </w:rPr>
              <w:t xml:space="preserve"> </w:t>
            </w:r>
            <w:r w:rsidRPr="00AC12F5">
              <w:rPr>
                <w:sz w:val="20"/>
              </w:rPr>
              <w:t>руб</w:t>
            </w:r>
            <w:r w:rsidR="005F5302" w:rsidRPr="00AC12F5">
              <w:rPr>
                <w:sz w:val="20"/>
              </w:rPr>
              <w:t>.</w:t>
            </w:r>
          </w:p>
        </w:tc>
      </w:tr>
      <w:tr w:rsidR="00AC12F5" w:rsidRPr="00AC12F5" w:rsidTr="0052796C">
        <w:trPr>
          <w:trHeight w:val="348"/>
        </w:trPr>
        <w:tc>
          <w:tcPr>
            <w:tcW w:w="4257" w:type="pct"/>
            <w:shd w:val="clear" w:color="auto" w:fill="auto"/>
            <w:vAlign w:val="center"/>
          </w:tcPr>
          <w:p w:rsidR="006C47C9" w:rsidRPr="00AC12F5" w:rsidRDefault="006C47C9" w:rsidP="00260371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Укрепление общественного здоровья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C47C9" w:rsidRPr="00AC12F5" w:rsidRDefault="00095E98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70,4</w:t>
            </w:r>
          </w:p>
        </w:tc>
      </w:tr>
      <w:tr w:rsidR="00AC12F5" w:rsidRPr="00AC12F5" w:rsidTr="00370602">
        <w:trPr>
          <w:trHeight w:val="555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 w:rsidP="002603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Развитие культуры, спорта и молодежной политики на территории Сланцевского муниципального района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405360" w:rsidP="006C47C9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101 403,0</w:t>
            </w:r>
          </w:p>
        </w:tc>
      </w:tr>
      <w:tr w:rsidR="00AC12F5" w:rsidRPr="00AC12F5" w:rsidTr="00370602">
        <w:trPr>
          <w:trHeight w:val="408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Стимулирование экономической активности Сланцевского муниципального района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405360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9 147,4</w:t>
            </w:r>
          </w:p>
        </w:tc>
      </w:tr>
      <w:tr w:rsidR="00AC12F5" w:rsidRPr="00AC12F5" w:rsidTr="00370602">
        <w:trPr>
          <w:trHeight w:val="570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Развитие образования муниципального образования Сланцевский муниципальный район Лени</w:t>
            </w:r>
            <w:r w:rsidRPr="00AC12F5">
              <w:rPr>
                <w:sz w:val="20"/>
                <w:szCs w:val="20"/>
              </w:rPr>
              <w:t>н</w:t>
            </w:r>
            <w:r w:rsidRPr="00AC12F5">
              <w:rPr>
                <w:sz w:val="20"/>
                <w:szCs w:val="20"/>
              </w:rPr>
              <w:t>градской области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405360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1 056 863,</w:t>
            </w:r>
            <w:r w:rsidR="00DA3A20" w:rsidRPr="00AC12F5">
              <w:rPr>
                <w:sz w:val="20"/>
              </w:rPr>
              <w:t>3</w:t>
            </w:r>
          </w:p>
        </w:tc>
      </w:tr>
      <w:tr w:rsidR="00AC12F5" w:rsidRPr="00AC12F5" w:rsidTr="001C2BBC">
        <w:trPr>
          <w:trHeight w:val="474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Развитие системы защиты прав потребителей в Сланцевском районе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260371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12,5</w:t>
            </w:r>
          </w:p>
        </w:tc>
      </w:tr>
      <w:tr w:rsidR="00AC12F5" w:rsidRPr="00AC12F5" w:rsidTr="0052796C">
        <w:trPr>
          <w:trHeight w:val="550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Управление муниципальными финансами и муниципальным долгом Сланцевского муниципал</w:t>
            </w:r>
            <w:r w:rsidRPr="00AC12F5">
              <w:rPr>
                <w:sz w:val="20"/>
                <w:szCs w:val="20"/>
              </w:rPr>
              <w:t>ь</w:t>
            </w:r>
            <w:r w:rsidRPr="00AC12F5">
              <w:rPr>
                <w:sz w:val="20"/>
                <w:szCs w:val="20"/>
              </w:rPr>
              <w:t>ного района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260371" w:rsidRPr="00AC12F5" w:rsidRDefault="00405360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189 667,8</w:t>
            </w:r>
          </w:p>
        </w:tc>
      </w:tr>
      <w:tr w:rsidR="00AC12F5" w:rsidRPr="00AC12F5" w:rsidTr="00370602">
        <w:trPr>
          <w:trHeight w:val="539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6C47C9" w:rsidP="006712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Капитальный ремонт и строительство объектов капитального строительства в Сланцевском м</w:t>
            </w:r>
            <w:r w:rsidRPr="00AC12F5">
              <w:rPr>
                <w:sz w:val="20"/>
                <w:szCs w:val="20"/>
              </w:rPr>
              <w:t>у</w:t>
            </w:r>
            <w:r w:rsidRPr="00AC12F5">
              <w:rPr>
                <w:sz w:val="20"/>
                <w:szCs w:val="20"/>
              </w:rPr>
              <w:t>ниципальном районе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A63E1C" w:rsidRPr="00AC12F5" w:rsidRDefault="00405360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3 765,2</w:t>
            </w:r>
          </w:p>
        </w:tc>
      </w:tr>
      <w:tr w:rsidR="00AC12F5" w:rsidRPr="00AC12F5" w:rsidTr="001C2BBC">
        <w:trPr>
          <w:trHeight w:val="568"/>
        </w:trPr>
        <w:tc>
          <w:tcPr>
            <w:tcW w:w="4257" w:type="pct"/>
            <w:shd w:val="clear" w:color="auto" w:fill="auto"/>
            <w:vAlign w:val="center"/>
          </w:tcPr>
          <w:p w:rsidR="005F5302" w:rsidRPr="00AC12F5" w:rsidRDefault="006C47C9" w:rsidP="0052796C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Об обеспечении разработки документов территориального планирования и градостроительного зонирования </w:t>
            </w:r>
            <w:r w:rsidR="0052796C" w:rsidRPr="00AC12F5">
              <w:rPr>
                <w:sz w:val="20"/>
                <w:szCs w:val="20"/>
              </w:rPr>
              <w:t xml:space="preserve">МО </w:t>
            </w:r>
            <w:r w:rsidRPr="00AC12F5">
              <w:rPr>
                <w:sz w:val="20"/>
                <w:szCs w:val="20"/>
              </w:rPr>
              <w:t xml:space="preserve"> Сланцевский муниципальный район Ленинградской области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5F5302" w:rsidRPr="00AC12F5" w:rsidRDefault="00405360" w:rsidP="00260371">
            <w:pPr>
              <w:jc w:val="right"/>
              <w:rPr>
                <w:sz w:val="20"/>
              </w:rPr>
            </w:pPr>
            <w:r w:rsidRPr="00AC12F5">
              <w:rPr>
                <w:sz w:val="20"/>
              </w:rPr>
              <w:t>1 050,0</w:t>
            </w:r>
          </w:p>
        </w:tc>
      </w:tr>
      <w:tr w:rsidR="00F20977" w:rsidRPr="00AC12F5" w:rsidTr="00370602">
        <w:trPr>
          <w:trHeight w:val="430"/>
        </w:trPr>
        <w:tc>
          <w:tcPr>
            <w:tcW w:w="4257" w:type="pct"/>
            <w:shd w:val="clear" w:color="auto" w:fill="auto"/>
            <w:vAlign w:val="center"/>
            <w:hideMark/>
          </w:tcPr>
          <w:p w:rsidR="00A63E1C" w:rsidRPr="00AC12F5" w:rsidRDefault="005F5302" w:rsidP="005F5302">
            <w:pPr>
              <w:rPr>
                <w:sz w:val="20"/>
                <w:szCs w:val="20"/>
              </w:rPr>
            </w:pPr>
            <w:r w:rsidRPr="00AC12F5">
              <w:rPr>
                <w:b/>
                <w:sz w:val="20"/>
              </w:rPr>
              <w:t>Общий итог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63E1C" w:rsidRPr="00AC12F5" w:rsidRDefault="00DA3A20" w:rsidP="005F5302">
            <w:pPr>
              <w:jc w:val="right"/>
              <w:rPr>
                <w:b/>
                <w:sz w:val="20"/>
                <w:szCs w:val="20"/>
              </w:rPr>
            </w:pPr>
            <w:r w:rsidRPr="00AC12F5">
              <w:rPr>
                <w:b/>
                <w:sz w:val="20"/>
                <w:szCs w:val="20"/>
              </w:rPr>
              <w:t>1 361 979,6</w:t>
            </w:r>
          </w:p>
        </w:tc>
      </w:tr>
    </w:tbl>
    <w:p w:rsidR="00D673AE" w:rsidRPr="00AC12F5" w:rsidRDefault="00D673AE" w:rsidP="00A63E1C">
      <w:pPr>
        <w:ind w:firstLine="709"/>
        <w:jc w:val="both"/>
      </w:pPr>
    </w:p>
    <w:p w:rsidR="00A749F8" w:rsidRPr="00AC12F5" w:rsidRDefault="00C92C6A" w:rsidP="00A749F8">
      <w:pPr>
        <w:ind w:firstLine="709"/>
        <w:jc w:val="both"/>
      </w:pPr>
      <w:r w:rsidRPr="00AC12F5">
        <w:t>Основная доля в отраслевой структуре расходов в проекте местного бюджета на 20</w:t>
      </w:r>
      <w:r w:rsidR="00691AFF" w:rsidRPr="00AC12F5">
        <w:t>2</w:t>
      </w:r>
      <w:r w:rsidR="00DA3A20" w:rsidRPr="00AC12F5">
        <w:t>2</w:t>
      </w:r>
      <w:r w:rsidR="00A63E1C" w:rsidRPr="00AC12F5">
        <w:t xml:space="preserve"> год </w:t>
      </w:r>
      <w:r w:rsidRPr="00AC12F5">
        <w:t>приходится на отрасл</w:t>
      </w:r>
      <w:r w:rsidR="008B6807" w:rsidRPr="00AC12F5">
        <w:t>ь «Образование»</w:t>
      </w:r>
      <w:r w:rsidR="00EF0AE1" w:rsidRPr="00AC12F5">
        <w:t xml:space="preserve"> 62,0 % от общей суммы расходов бюджета на 2022 год</w:t>
      </w:r>
      <w:r w:rsidRPr="00AC12F5">
        <w:t>.</w:t>
      </w:r>
      <w:r w:rsidR="00691AFF" w:rsidRPr="00AC12F5">
        <w:t xml:space="preserve"> </w:t>
      </w:r>
      <w:r w:rsidR="00A749F8" w:rsidRPr="00AC12F5">
        <w:t xml:space="preserve">По отрасли «Образование» темп роста расходов </w:t>
      </w:r>
      <w:r w:rsidR="002C071D" w:rsidRPr="00AC12F5">
        <w:t xml:space="preserve">к 2021 году составил </w:t>
      </w:r>
      <w:r w:rsidR="00A55845" w:rsidRPr="00AC12F5">
        <w:t>105,7</w:t>
      </w:r>
      <w:r w:rsidR="00A749F8" w:rsidRPr="00AC12F5">
        <w:t xml:space="preserve"> %. </w:t>
      </w:r>
      <w:r w:rsidR="00EC6184" w:rsidRPr="00AC12F5">
        <w:t>Основн</w:t>
      </w:r>
      <w:r w:rsidR="00AE70AE" w:rsidRPr="00AC12F5">
        <w:t>ая</w:t>
      </w:r>
      <w:r w:rsidR="003F6504" w:rsidRPr="00AC12F5">
        <w:t xml:space="preserve"> причин</w:t>
      </w:r>
      <w:r w:rsidR="00AE70AE" w:rsidRPr="00AC12F5">
        <w:t>а</w:t>
      </w:r>
      <w:r w:rsidR="003F6504" w:rsidRPr="00AC12F5">
        <w:t xml:space="preserve"> </w:t>
      </w:r>
      <w:r w:rsidR="00A55845" w:rsidRPr="00AC12F5">
        <w:t>р</w:t>
      </w:r>
      <w:r w:rsidR="00A55845" w:rsidRPr="00AC12F5">
        <w:t>о</w:t>
      </w:r>
      <w:r w:rsidR="00A55845" w:rsidRPr="00AC12F5">
        <w:t>ста</w:t>
      </w:r>
      <w:r w:rsidR="002F3256" w:rsidRPr="00AC12F5">
        <w:t xml:space="preserve"> </w:t>
      </w:r>
      <w:r w:rsidR="003F6504" w:rsidRPr="00AC12F5">
        <w:t xml:space="preserve">затрат </w:t>
      </w:r>
      <w:r w:rsidR="00AE70AE" w:rsidRPr="00AC12F5">
        <w:t>в 2022 году</w:t>
      </w:r>
      <w:r w:rsidR="002C071D" w:rsidRPr="00AC12F5">
        <w:t xml:space="preserve"> -</w:t>
      </w:r>
      <w:r w:rsidR="00A749F8" w:rsidRPr="00AC12F5">
        <w:t xml:space="preserve"> </w:t>
      </w:r>
      <w:r w:rsidR="00AE70AE" w:rsidRPr="00AC12F5">
        <w:t>это выделение средств местного бюджета на проведение ремонтных</w:t>
      </w:r>
      <w:r w:rsidR="002C071D" w:rsidRPr="00AC12F5">
        <w:t xml:space="preserve"> </w:t>
      </w:r>
      <w:r w:rsidR="00EF0AE1" w:rsidRPr="00AC12F5">
        <w:t xml:space="preserve"> </w:t>
      </w:r>
      <w:r w:rsidR="00AE70AE" w:rsidRPr="00AC12F5">
        <w:t>работ в образовательных организациях (</w:t>
      </w:r>
      <w:r w:rsidR="003A154E" w:rsidRPr="00AC12F5">
        <w:t>30</w:t>
      </w:r>
      <w:r w:rsidR="00AE70AE" w:rsidRPr="00AC12F5">
        <w:t xml:space="preserve"> 775,2 </w:t>
      </w:r>
      <w:r w:rsidR="003A154E" w:rsidRPr="00AC12F5">
        <w:t xml:space="preserve"> </w:t>
      </w:r>
      <w:r w:rsidR="00AE70AE" w:rsidRPr="00AC12F5">
        <w:t xml:space="preserve">тыс. руб.), а также </w:t>
      </w:r>
      <w:r w:rsidR="002C071D" w:rsidRPr="00AC12F5">
        <w:t xml:space="preserve">на </w:t>
      </w:r>
      <w:r w:rsidR="00AE70AE" w:rsidRPr="00AC12F5">
        <w:t>обследование и разра</w:t>
      </w:r>
      <w:r w:rsidR="002C071D" w:rsidRPr="00AC12F5">
        <w:t>ботку</w:t>
      </w:r>
      <w:r w:rsidR="00AE70AE" w:rsidRPr="00AC12F5">
        <w:t xml:space="preserve"> пр</w:t>
      </w:r>
      <w:r w:rsidR="00AE70AE" w:rsidRPr="00AC12F5">
        <w:t>о</w:t>
      </w:r>
      <w:r w:rsidR="00AE70AE" w:rsidRPr="00AC12F5">
        <w:t>ектно-сметной документации  на реновацию  (19 927,2 тыс. руб.)</w:t>
      </w:r>
      <w:r w:rsidR="002C071D" w:rsidRPr="00AC12F5">
        <w:t>.</w:t>
      </w:r>
    </w:p>
    <w:p w:rsidR="009823E6" w:rsidRPr="00AC12F5" w:rsidRDefault="003A154E" w:rsidP="00A749F8">
      <w:pPr>
        <w:ind w:firstLine="709"/>
        <w:jc w:val="both"/>
      </w:pPr>
      <w:r w:rsidRPr="00AC12F5">
        <w:t xml:space="preserve">Расходы по отрасли </w:t>
      </w:r>
      <w:r w:rsidR="002C071D" w:rsidRPr="00AC12F5">
        <w:t>«О</w:t>
      </w:r>
      <w:r w:rsidRPr="00AC12F5">
        <w:t>бщегосударственные вопросы</w:t>
      </w:r>
      <w:r w:rsidR="002C071D" w:rsidRPr="00AC12F5">
        <w:t>»</w:t>
      </w:r>
      <w:r w:rsidRPr="00AC12F5">
        <w:t xml:space="preserve"> состав</w:t>
      </w:r>
      <w:r w:rsidR="002C071D" w:rsidRPr="00AC12F5">
        <w:t>и</w:t>
      </w:r>
      <w:r w:rsidRPr="00AC12F5">
        <w:t>л</w:t>
      </w:r>
      <w:r w:rsidR="002C071D" w:rsidRPr="00AC12F5">
        <w:t>и</w:t>
      </w:r>
      <w:r w:rsidRPr="00AC12F5">
        <w:t xml:space="preserve"> 13 % от общей суммы </w:t>
      </w:r>
      <w:r w:rsidR="00EF0AE1" w:rsidRPr="00AC12F5">
        <w:t xml:space="preserve">расходной части </w:t>
      </w:r>
      <w:r w:rsidR="002C071D" w:rsidRPr="00AC12F5">
        <w:t xml:space="preserve">проекта </w:t>
      </w:r>
      <w:r w:rsidRPr="00AC12F5">
        <w:t>бюджета</w:t>
      </w:r>
      <w:r w:rsidR="00EF0AE1" w:rsidRPr="00AC12F5">
        <w:t xml:space="preserve"> на 2022 год</w:t>
      </w:r>
      <w:r w:rsidRPr="00AC12F5">
        <w:t xml:space="preserve">, </w:t>
      </w:r>
      <w:r w:rsidR="002C071D" w:rsidRPr="00AC12F5">
        <w:t xml:space="preserve">рост затрат </w:t>
      </w:r>
      <w:r w:rsidR="00F20977" w:rsidRPr="00AC12F5">
        <w:t xml:space="preserve">на </w:t>
      </w:r>
      <w:r w:rsidRPr="00AC12F5">
        <w:t>25,8 %</w:t>
      </w:r>
      <w:r w:rsidR="0079057C" w:rsidRPr="00AC12F5">
        <w:t xml:space="preserve"> </w:t>
      </w:r>
      <w:r w:rsidRPr="00AC12F5">
        <w:t>в сравнении с 2021 годом</w:t>
      </w:r>
      <w:r w:rsidR="002C071D" w:rsidRPr="00AC12F5">
        <w:t xml:space="preserve"> </w:t>
      </w:r>
      <w:r w:rsidR="00EF0AE1" w:rsidRPr="00AC12F5">
        <w:t xml:space="preserve">обусловлен увеличением резервного фонда администрации и изменением </w:t>
      </w:r>
      <w:proofErr w:type="gramStart"/>
      <w:r w:rsidR="00EF0AE1" w:rsidRPr="00AC12F5">
        <w:t>условий оплаты труда органов местного самоуправления</w:t>
      </w:r>
      <w:proofErr w:type="gramEnd"/>
      <w:r w:rsidR="00EF0AE1" w:rsidRPr="00AC12F5">
        <w:t>.</w:t>
      </w:r>
    </w:p>
    <w:p w:rsidR="00EF0AE1" w:rsidRPr="00AC12F5" w:rsidRDefault="002C071D" w:rsidP="00A749F8">
      <w:pPr>
        <w:ind w:firstLine="709"/>
        <w:jc w:val="both"/>
      </w:pPr>
      <w:r w:rsidRPr="00AC12F5">
        <w:t>По отрасли «</w:t>
      </w:r>
      <w:r w:rsidR="00EF0AE1" w:rsidRPr="00AC12F5">
        <w:t>Межбюджетные трансферты общего характера</w:t>
      </w:r>
      <w:r w:rsidRPr="00AC12F5">
        <w:t>» наблюдается снижение суммы затрат на 12,1 % по сравнению с планом 2021 года (в 2022 году на расходы  приходится 10,6 % от общей суммы проекта бюджета).</w:t>
      </w:r>
      <w:r w:rsidR="00502850" w:rsidRPr="00AC12F5">
        <w:t xml:space="preserve"> Снижение </w:t>
      </w:r>
      <w:r w:rsidR="003F3278" w:rsidRPr="00AC12F5">
        <w:t xml:space="preserve">плановых </w:t>
      </w:r>
      <w:r w:rsidR="00502850" w:rsidRPr="00AC12F5">
        <w:t>бюджетных ассигнований объясняется в</w:t>
      </w:r>
      <w:r w:rsidR="00502850" w:rsidRPr="00AC12F5">
        <w:t>ы</w:t>
      </w:r>
      <w:r w:rsidR="00502850" w:rsidRPr="00AC12F5">
        <w:t>делением в 2021 году грантов из бюджета Ленинградской области и целевых межбюджетных трансфертов из бюджета муниципального образования Сланцевский муниципальный район</w:t>
      </w:r>
      <w:r w:rsidR="003F3278" w:rsidRPr="00AC12F5">
        <w:t xml:space="preserve"> </w:t>
      </w:r>
      <w:r w:rsidR="00502850" w:rsidRPr="00AC12F5">
        <w:t>бю</w:t>
      </w:r>
      <w:r w:rsidR="00502850" w:rsidRPr="00AC12F5">
        <w:t>д</w:t>
      </w:r>
      <w:r w:rsidR="00502850" w:rsidRPr="00AC12F5">
        <w:t>жетам поселений, в том числе 20 179,8 тыс. руб. на участие в международных проектах.</w:t>
      </w:r>
    </w:p>
    <w:p w:rsidR="00EC6184" w:rsidRPr="00AC12F5" w:rsidRDefault="00502850" w:rsidP="00EC6184">
      <w:pPr>
        <w:ind w:firstLine="709"/>
        <w:jc w:val="both"/>
      </w:pPr>
      <w:r w:rsidRPr="00AC12F5">
        <w:t>Расходы п</w:t>
      </w:r>
      <w:r w:rsidR="00EC6184" w:rsidRPr="00AC12F5">
        <w:t xml:space="preserve">о отрасли «Социальная политика» </w:t>
      </w:r>
      <w:r w:rsidRPr="00AC12F5">
        <w:t>составили 7,0 % от общей суммы запланир</w:t>
      </w:r>
      <w:r w:rsidRPr="00AC12F5">
        <w:t>о</w:t>
      </w:r>
      <w:r w:rsidRPr="00AC12F5">
        <w:t>ванных расходов</w:t>
      </w:r>
      <w:r w:rsidR="00767EC9" w:rsidRPr="00AC12F5">
        <w:t>.</w:t>
      </w:r>
      <w:r w:rsidRPr="00AC12F5">
        <w:t xml:space="preserve"> </w:t>
      </w:r>
      <w:r w:rsidR="00767EC9" w:rsidRPr="00AC12F5">
        <w:t>В</w:t>
      </w:r>
      <w:r w:rsidR="00EC6184" w:rsidRPr="00AC12F5">
        <w:t xml:space="preserve"> сравнении с 202</w:t>
      </w:r>
      <w:r w:rsidRPr="00AC12F5">
        <w:t>1</w:t>
      </w:r>
      <w:r w:rsidR="00EC6184" w:rsidRPr="00AC12F5">
        <w:t xml:space="preserve"> г</w:t>
      </w:r>
      <w:r w:rsidR="00EB7AA0" w:rsidRPr="00AC12F5">
        <w:t>.</w:t>
      </w:r>
      <w:r w:rsidR="00EC6184" w:rsidRPr="00AC12F5">
        <w:t xml:space="preserve"> незначительн</w:t>
      </w:r>
      <w:r w:rsidRPr="00AC12F5">
        <w:t>ое снижение</w:t>
      </w:r>
      <w:r w:rsidR="00EC6184" w:rsidRPr="00AC12F5">
        <w:t xml:space="preserve"> на </w:t>
      </w:r>
      <w:r w:rsidR="00EB7AA0" w:rsidRPr="00AC12F5">
        <w:t>5,</w:t>
      </w:r>
      <w:r w:rsidRPr="00AC12F5">
        <w:t>8</w:t>
      </w:r>
      <w:r w:rsidR="00EB7AA0" w:rsidRPr="00AC12F5">
        <w:t xml:space="preserve"> </w:t>
      </w:r>
      <w:r w:rsidR="00EC6184" w:rsidRPr="00AC12F5">
        <w:t>%</w:t>
      </w:r>
      <w:r w:rsidRPr="00AC12F5">
        <w:t>, так как р</w:t>
      </w:r>
      <w:r w:rsidR="00EC6184" w:rsidRPr="00AC12F5">
        <w:t xml:space="preserve">асходы по данной отрасли </w:t>
      </w:r>
      <w:r w:rsidR="00F20977" w:rsidRPr="00AC12F5">
        <w:t>осуществля</w:t>
      </w:r>
      <w:r w:rsidR="00EC6184" w:rsidRPr="00AC12F5">
        <w:t>ются за счет субве</w:t>
      </w:r>
      <w:r w:rsidR="00EC6184" w:rsidRPr="00AC12F5">
        <w:t>н</w:t>
      </w:r>
      <w:r w:rsidR="00EC6184" w:rsidRPr="00AC12F5">
        <w:t>ций из областного и федерального бюджетов на ис</w:t>
      </w:r>
      <w:r w:rsidR="00767EC9" w:rsidRPr="00AC12F5">
        <w:t>полнение переданных полномочий (</w:t>
      </w:r>
      <w:r w:rsidR="00EC6184" w:rsidRPr="00AC12F5">
        <w:t>исключая раздел 1</w:t>
      </w:r>
      <w:r w:rsidR="00F20977" w:rsidRPr="00AC12F5">
        <w:t xml:space="preserve">001 «Пенсионное обеспечение» - </w:t>
      </w:r>
      <w:r w:rsidR="00EC6184" w:rsidRPr="00AC12F5">
        <w:t>по обе</w:t>
      </w:r>
      <w:r w:rsidR="00EC6184" w:rsidRPr="00AC12F5">
        <w:t>с</w:t>
      </w:r>
      <w:r w:rsidR="00EC6184" w:rsidRPr="00AC12F5">
        <w:t>печению доплат к пенсиям муниципальных служащих в рамках пенсионного обес</w:t>
      </w:r>
      <w:r w:rsidRPr="00AC12F5">
        <w:t>печения</w:t>
      </w:r>
      <w:r w:rsidR="00F20977" w:rsidRPr="00AC12F5">
        <w:t>)</w:t>
      </w:r>
      <w:r w:rsidR="00767EC9" w:rsidRPr="00AC12F5">
        <w:t>.</w:t>
      </w:r>
    </w:p>
    <w:p w:rsidR="002D1621" w:rsidRPr="00AC12F5" w:rsidRDefault="009570C1" w:rsidP="00F20977">
      <w:pPr>
        <w:autoSpaceDE w:val="0"/>
        <w:autoSpaceDN w:val="0"/>
        <w:adjustRightInd w:val="0"/>
        <w:ind w:firstLine="709"/>
        <w:jc w:val="both"/>
      </w:pPr>
      <w:r w:rsidRPr="00AC12F5">
        <w:t xml:space="preserve">По отрасли «Национальная безопасность и правоохранительная деятельность» наблюдается снижение на </w:t>
      </w:r>
      <w:r w:rsidR="003F3278" w:rsidRPr="00AC12F5">
        <w:t>34,3</w:t>
      </w:r>
      <w:r w:rsidRPr="00AC12F5">
        <w:t xml:space="preserve"> % </w:t>
      </w:r>
      <w:r w:rsidR="003F3278" w:rsidRPr="00AC12F5">
        <w:t xml:space="preserve">(605,4 тыс. руб.) </w:t>
      </w:r>
      <w:r w:rsidR="0075087B" w:rsidRPr="00AC12F5">
        <w:t xml:space="preserve">за счет </w:t>
      </w:r>
      <w:r w:rsidR="003F3278" w:rsidRPr="00AC12F5">
        <w:t>выделения в 2021 году дополнительных бюджетных ассигнований на разработку проектно-сметной документации системы оповещения ГО и ЧС.</w:t>
      </w:r>
    </w:p>
    <w:p w:rsidR="002D1621" w:rsidRPr="00AC12F5" w:rsidRDefault="002D1621" w:rsidP="002D1621">
      <w:pPr>
        <w:ind w:firstLine="709"/>
        <w:jc w:val="both"/>
      </w:pPr>
      <w:r w:rsidRPr="00AC12F5">
        <w:t xml:space="preserve">В связи с завершением </w:t>
      </w:r>
      <w:r w:rsidR="003F3278" w:rsidRPr="00AC12F5">
        <w:t xml:space="preserve">в 2021 году </w:t>
      </w:r>
      <w:r w:rsidR="001314AE" w:rsidRPr="00AC12F5">
        <w:t xml:space="preserve">капитального ремонта спортивного  комплекса «Химик» МКУ «ФОК» Сланцы» и окончательными расчетами по </w:t>
      </w:r>
      <w:r w:rsidRPr="00AC12F5">
        <w:t>строительств</w:t>
      </w:r>
      <w:r w:rsidR="001314AE" w:rsidRPr="00AC12F5">
        <w:t xml:space="preserve">у </w:t>
      </w:r>
      <w:r w:rsidRPr="00AC12F5">
        <w:t>физкультурно-о</w:t>
      </w:r>
      <w:r w:rsidR="0052796C" w:rsidRPr="00AC12F5">
        <w:t>здоровительного комплекса</w:t>
      </w:r>
      <w:r w:rsidR="003A718E" w:rsidRPr="00AC12F5">
        <w:t xml:space="preserve"> </w:t>
      </w:r>
      <w:r w:rsidR="001314AE" w:rsidRPr="00AC12F5">
        <w:t xml:space="preserve">МКУ «ФОК « Сланцевского муниципального района» </w:t>
      </w:r>
      <w:r w:rsidR="003A718E" w:rsidRPr="00AC12F5">
        <w:t>наблюдается</w:t>
      </w:r>
      <w:r w:rsidRPr="00AC12F5">
        <w:t xml:space="preserve"> значительное снижение </w:t>
      </w:r>
      <w:r w:rsidR="0052796C" w:rsidRPr="00AC12F5">
        <w:t xml:space="preserve">на </w:t>
      </w:r>
      <w:r w:rsidR="001314AE" w:rsidRPr="00AC12F5">
        <w:t>53,9</w:t>
      </w:r>
      <w:r w:rsidR="00DD4773" w:rsidRPr="00AC12F5">
        <w:t xml:space="preserve"> % </w:t>
      </w:r>
      <w:r w:rsidR="001314AE" w:rsidRPr="00AC12F5">
        <w:t>(51 617,7</w:t>
      </w:r>
      <w:r w:rsidR="00DD4773" w:rsidRPr="00AC12F5">
        <w:t xml:space="preserve"> тыс. руб.</w:t>
      </w:r>
      <w:r w:rsidR="008B2634" w:rsidRPr="00AC12F5">
        <w:t xml:space="preserve">) расходов </w:t>
      </w:r>
      <w:r w:rsidRPr="00AC12F5">
        <w:t>по отрасли «Физиче</w:t>
      </w:r>
      <w:r w:rsidR="00DD4773" w:rsidRPr="00AC12F5">
        <w:t>ская культура и спорт».</w:t>
      </w:r>
    </w:p>
    <w:p w:rsidR="005B4E3A" w:rsidRPr="00AC12F5" w:rsidRDefault="00AC0BC0" w:rsidP="00A63E1C">
      <w:pPr>
        <w:ind w:firstLine="709"/>
        <w:jc w:val="both"/>
      </w:pPr>
      <w:r w:rsidRPr="00AC12F5">
        <w:lastRenderedPageBreak/>
        <w:t xml:space="preserve">Структура </w:t>
      </w:r>
      <w:r w:rsidR="003C5D9A" w:rsidRPr="00AC12F5">
        <w:t xml:space="preserve">и динамика </w:t>
      </w:r>
      <w:r w:rsidRPr="00AC12F5">
        <w:t>расходов бюджета на 20</w:t>
      </w:r>
      <w:r w:rsidR="006D3F52" w:rsidRPr="00AC12F5">
        <w:t>2</w:t>
      </w:r>
      <w:r w:rsidR="001314AE" w:rsidRPr="00AC12F5">
        <w:t>2</w:t>
      </w:r>
      <w:r w:rsidRPr="00AC12F5">
        <w:t xml:space="preserve"> год в разрезе разделов функциональной классификации расходов представлена ниже в таблице:</w:t>
      </w:r>
    </w:p>
    <w:tbl>
      <w:tblPr>
        <w:tblW w:w="1036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806"/>
        <w:gridCol w:w="3317"/>
        <w:gridCol w:w="1418"/>
        <w:gridCol w:w="1134"/>
        <w:gridCol w:w="1417"/>
        <w:gridCol w:w="1107"/>
        <w:gridCol w:w="1161"/>
      </w:tblGrid>
      <w:tr w:rsidR="00AC12F5" w:rsidRPr="00AC12F5" w:rsidTr="00A55845">
        <w:trPr>
          <w:trHeight w:val="330"/>
        </w:trPr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481BE6">
            <w:pPr>
              <w:jc w:val="center"/>
              <w:rPr>
                <w:sz w:val="20"/>
                <w:szCs w:val="22"/>
              </w:rPr>
            </w:pPr>
            <w:bookmarkStart w:id="145" w:name="OLE_LINK1"/>
            <w:r w:rsidRPr="00AC12F5">
              <w:rPr>
                <w:sz w:val="20"/>
                <w:szCs w:val="22"/>
              </w:rPr>
              <w:t>КФСР</w:t>
            </w:r>
          </w:p>
        </w:tc>
        <w:tc>
          <w:tcPr>
            <w:tcW w:w="3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0371B3" w:rsidP="00481BE6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Наименование</w:t>
            </w:r>
            <w:r w:rsidR="00336166" w:rsidRPr="00AC12F5">
              <w:rPr>
                <w:sz w:val="20"/>
                <w:szCs w:val="22"/>
              </w:rPr>
              <w:t xml:space="preserve"> отрасли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166" w:rsidRPr="00AC12F5" w:rsidRDefault="0059474B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202</w:t>
            </w:r>
            <w:r w:rsidR="00DA3A20" w:rsidRPr="00AC12F5">
              <w:rPr>
                <w:sz w:val="20"/>
                <w:szCs w:val="22"/>
              </w:rPr>
              <w:t>1</w:t>
            </w:r>
            <w:r w:rsidRPr="00AC12F5">
              <w:rPr>
                <w:sz w:val="20"/>
                <w:szCs w:val="22"/>
              </w:rPr>
              <w:t xml:space="preserve"> </w:t>
            </w:r>
            <w:r w:rsidR="00336166" w:rsidRPr="00AC12F5">
              <w:rPr>
                <w:sz w:val="20"/>
                <w:szCs w:val="22"/>
              </w:rPr>
              <w:t>год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166" w:rsidRPr="00AC12F5" w:rsidRDefault="00336166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20</w:t>
            </w:r>
            <w:r w:rsidR="00691AFF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2</w:t>
            </w:r>
            <w:r w:rsidRPr="00AC12F5">
              <w:rPr>
                <w:sz w:val="20"/>
                <w:szCs w:val="22"/>
              </w:rPr>
              <w:t xml:space="preserve"> год</w:t>
            </w:r>
          </w:p>
        </w:tc>
      </w:tr>
      <w:tr w:rsidR="00AC12F5" w:rsidRPr="00AC12F5" w:rsidTr="00455FE7">
        <w:trPr>
          <w:trHeight w:val="1089"/>
        </w:trPr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166" w:rsidRPr="00AC12F5" w:rsidRDefault="00336166" w:rsidP="00481BE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166" w:rsidRPr="00AC12F5" w:rsidRDefault="00336166" w:rsidP="00481BE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Бюджет по состоянию на 01.10.20</w:t>
            </w:r>
            <w:r w:rsidR="0059474B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1</w:t>
            </w:r>
            <w:r w:rsidRPr="00AC12F5">
              <w:rPr>
                <w:sz w:val="20"/>
                <w:szCs w:val="22"/>
              </w:rPr>
              <w:t>, тыс.</w:t>
            </w:r>
            <w:r w:rsidR="00691AFF" w:rsidRPr="00AC12F5">
              <w:rPr>
                <w:sz w:val="20"/>
                <w:szCs w:val="22"/>
              </w:rPr>
              <w:t xml:space="preserve"> </w:t>
            </w:r>
            <w:r w:rsidRPr="00AC12F5">
              <w:rPr>
                <w:sz w:val="20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Удельный вес в</w:t>
            </w:r>
            <w:r w:rsidR="00A55845" w:rsidRPr="00AC12F5">
              <w:rPr>
                <w:sz w:val="20"/>
                <w:szCs w:val="22"/>
              </w:rPr>
              <w:t xml:space="preserve">             </w:t>
            </w:r>
            <w:r w:rsidRPr="00AC12F5">
              <w:rPr>
                <w:sz w:val="20"/>
                <w:szCs w:val="22"/>
              </w:rPr>
              <w:t xml:space="preserve"> расходах 20</w:t>
            </w:r>
            <w:r w:rsidR="0059474B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1</w:t>
            </w:r>
            <w:r w:rsidR="00481BE6" w:rsidRPr="00AC12F5">
              <w:rPr>
                <w:sz w:val="20"/>
                <w:szCs w:val="22"/>
              </w:rPr>
              <w:t>,</w:t>
            </w:r>
            <w:r w:rsidRPr="00AC12F5">
              <w:rPr>
                <w:sz w:val="20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Включено в проект бю</w:t>
            </w:r>
            <w:r w:rsidRPr="00AC12F5">
              <w:rPr>
                <w:sz w:val="20"/>
                <w:szCs w:val="22"/>
              </w:rPr>
              <w:t>д</w:t>
            </w:r>
            <w:r w:rsidRPr="00AC12F5">
              <w:rPr>
                <w:sz w:val="20"/>
                <w:szCs w:val="22"/>
              </w:rPr>
              <w:t>жета 20</w:t>
            </w:r>
            <w:r w:rsidR="00691AFF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2</w:t>
            </w:r>
            <w:r w:rsidRPr="00AC12F5">
              <w:rPr>
                <w:sz w:val="20"/>
                <w:szCs w:val="22"/>
              </w:rPr>
              <w:t xml:space="preserve"> г., </w:t>
            </w:r>
            <w:r w:rsidR="00220786" w:rsidRPr="00AC12F5">
              <w:rPr>
                <w:sz w:val="20"/>
                <w:szCs w:val="22"/>
              </w:rPr>
              <w:t xml:space="preserve"> </w:t>
            </w:r>
            <w:r w:rsidRPr="00AC12F5">
              <w:rPr>
                <w:sz w:val="20"/>
                <w:szCs w:val="22"/>
              </w:rPr>
              <w:t>тыс.</w:t>
            </w:r>
            <w:r w:rsidR="00220786" w:rsidRPr="00AC12F5">
              <w:rPr>
                <w:sz w:val="20"/>
                <w:szCs w:val="22"/>
              </w:rPr>
              <w:t xml:space="preserve"> </w:t>
            </w:r>
            <w:r w:rsidRPr="00AC12F5">
              <w:rPr>
                <w:sz w:val="20"/>
                <w:szCs w:val="22"/>
              </w:rPr>
              <w:t>руб.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A55845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 xml:space="preserve">Удельный вес в </w:t>
            </w:r>
            <w:r w:rsidR="00A55845" w:rsidRPr="00AC12F5">
              <w:rPr>
                <w:sz w:val="20"/>
                <w:szCs w:val="22"/>
              </w:rPr>
              <w:t xml:space="preserve">         </w:t>
            </w:r>
            <w:r w:rsidRPr="00AC12F5">
              <w:rPr>
                <w:sz w:val="20"/>
                <w:szCs w:val="22"/>
              </w:rPr>
              <w:t>расходах 20</w:t>
            </w:r>
            <w:r w:rsidR="00691AFF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2</w:t>
            </w:r>
            <w:r w:rsidR="00481BE6" w:rsidRPr="00AC12F5">
              <w:rPr>
                <w:sz w:val="20"/>
                <w:szCs w:val="22"/>
              </w:rPr>
              <w:t xml:space="preserve">, </w:t>
            </w:r>
            <w:r w:rsidRPr="00AC12F5">
              <w:rPr>
                <w:sz w:val="20"/>
                <w:szCs w:val="22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166" w:rsidRPr="00AC12F5" w:rsidRDefault="00336166" w:rsidP="00DA3A20">
            <w:pPr>
              <w:jc w:val="center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Динамика                  к 20</w:t>
            </w:r>
            <w:r w:rsidR="005B4E3A" w:rsidRPr="00AC12F5">
              <w:rPr>
                <w:sz w:val="20"/>
                <w:szCs w:val="22"/>
              </w:rPr>
              <w:t>2</w:t>
            </w:r>
            <w:r w:rsidR="00DA3A20" w:rsidRPr="00AC12F5">
              <w:rPr>
                <w:sz w:val="20"/>
                <w:szCs w:val="22"/>
              </w:rPr>
              <w:t>1</w:t>
            </w:r>
            <w:r w:rsidR="002F3256" w:rsidRPr="00AC12F5">
              <w:rPr>
                <w:sz w:val="20"/>
                <w:szCs w:val="22"/>
              </w:rPr>
              <w:t xml:space="preserve"> </w:t>
            </w:r>
            <w:r w:rsidRPr="00AC12F5">
              <w:rPr>
                <w:sz w:val="20"/>
                <w:szCs w:val="22"/>
              </w:rPr>
              <w:t>году, %</w:t>
            </w:r>
          </w:p>
        </w:tc>
      </w:tr>
      <w:tr w:rsidR="00AC12F5" w:rsidRPr="00AC12F5" w:rsidTr="00A55845">
        <w:trPr>
          <w:trHeight w:val="46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211E6">
            <w:pPr>
              <w:jc w:val="right"/>
            </w:pPr>
            <w:r w:rsidRPr="00AC12F5">
              <w:t>163</w:t>
            </w:r>
            <w:r w:rsidR="005211E6" w:rsidRPr="00AC12F5">
              <w:t> </w:t>
            </w:r>
            <w:r w:rsidRPr="00AC12F5"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211E6">
            <w:pPr>
              <w:jc w:val="right"/>
            </w:pPr>
            <w:r w:rsidRPr="00AC12F5">
              <w:t>205</w:t>
            </w:r>
            <w:r w:rsidR="005211E6" w:rsidRPr="00AC12F5">
              <w:t> </w:t>
            </w:r>
            <w:r w:rsidRPr="00AC12F5">
              <w:t>232,7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125,8</w:t>
            </w:r>
          </w:p>
        </w:tc>
      </w:tr>
      <w:tr w:rsidR="00AC12F5" w:rsidRPr="00AC12F5" w:rsidTr="00455FE7">
        <w:trPr>
          <w:trHeight w:val="469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0300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Национальная безопасность и пр</w:t>
            </w:r>
            <w:r w:rsidRPr="00AC12F5">
              <w:rPr>
                <w:sz w:val="20"/>
                <w:szCs w:val="22"/>
              </w:rPr>
              <w:t>а</w:t>
            </w:r>
            <w:r w:rsidRPr="00AC12F5">
              <w:rPr>
                <w:sz w:val="20"/>
                <w:szCs w:val="22"/>
              </w:rPr>
              <w:t>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1 </w:t>
            </w:r>
            <w:r w:rsidR="00A55845" w:rsidRPr="00AC12F5">
              <w:t>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1 </w:t>
            </w:r>
            <w:r w:rsidR="00A55845" w:rsidRPr="00AC12F5">
              <w:t>161,4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65,7</w:t>
            </w:r>
          </w:p>
        </w:tc>
      </w:tr>
      <w:tr w:rsidR="00AC12F5" w:rsidRPr="00AC12F5" w:rsidTr="00455FE7">
        <w:trPr>
          <w:trHeight w:val="393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211E6">
            <w:pPr>
              <w:jc w:val="right"/>
            </w:pPr>
            <w:r w:rsidRPr="00AC12F5">
              <w:t>10</w:t>
            </w:r>
            <w:r w:rsidR="005211E6" w:rsidRPr="00AC12F5">
              <w:t> </w:t>
            </w:r>
            <w:r w:rsidRPr="00AC12F5">
              <w:t>707,8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10 </w:t>
            </w:r>
            <w:r w:rsidR="00A55845" w:rsidRPr="00AC12F5">
              <w:t>148,3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94,8</w:t>
            </w:r>
          </w:p>
        </w:tc>
      </w:tr>
      <w:tr w:rsidR="00AC12F5" w:rsidRPr="00AC12F5" w:rsidTr="00A55845">
        <w:trPr>
          <w:trHeight w:val="39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0500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4 </w:t>
            </w:r>
            <w:r w:rsidR="00A55845" w:rsidRPr="00AC12F5"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4 </w:t>
            </w:r>
            <w:r w:rsidR="00A55845" w:rsidRPr="00AC12F5">
              <w:t>728,5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96,9</w:t>
            </w:r>
          </w:p>
        </w:tc>
      </w:tr>
      <w:tr w:rsidR="00AC12F5" w:rsidRPr="00AC12F5" w:rsidTr="00455FE7">
        <w:trPr>
          <w:trHeight w:val="336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0700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211E6">
            <w:pPr>
              <w:jc w:val="right"/>
            </w:pPr>
            <w:r w:rsidRPr="00AC12F5">
              <w:t>923</w:t>
            </w:r>
            <w:r w:rsidR="005211E6" w:rsidRPr="00AC12F5">
              <w:t> </w:t>
            </w:r>
            <w:r w:rsidRPr="00AC12F5">
              <w:t>750,2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59,2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976 </w:t>
            </w:r>
            <w:r w:rsidR="00A55845" w:rsidRPr="00AC12F5">
              <w:t>495,8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62,0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105,7</w:t>
            </w:r>
          </w:p>
        </w:tc>
      </w:tr>
      <w:tr w:rsidR="00AC12F5" w:rsidRPr="00AC12F5" w:rsidTr="00A55845">
        <w:trPr>
          <w:trHeight w:val="40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0800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53 </w:t>
            </w:r>
            <w:r w:rsidR="00A55845" w:rsidRPr="00AC12F5">
              <w:t>306,1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55 </w:t>
            </w:r>
            <w:r w:rsidR="00A55845" w:rsidRPr="00AC12F5">
              <w:t>148,7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103,5</w:t>
            </w:r>
          </w:p>
        </w:tc>
      </w:tr>
      <w:tr w:rsidR="00AC12F5" w:rsidRPr="00AC12F5" w:rsidTr="00455FE7">
        <w:trPr>
          <w:trHeight w:val="33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1000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211E6">
            <w:pPr>
              <w:jc w:val="right"/>
            </w:pPr>
            <w:r w:rsidRPr="00AC12F5">
              <w:t>117</w:t>
            </w:r>
            <w:r w:rsidR="005211E6" w:rsidRPr="00AC12F5">
              <w:t> </w:t>
            </w:r>
            <w:r w:rsidRPr="00AC12F5">
              <w:t>519,6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7,5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110 </w:t>
            </w:r>
            <w:r w:rsidR="00A55845" w:rsidRPr="00AC12F5">
              <w:t>718,6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7,0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94,2</w:t>
            </w:r>
          </w:p>
        </w:tc>
      </w:tr>
      <w:tr w:rsidR="00AC12F5" w:rsidRPr="00AC12F5" w:rsidTr="00A55845">
        <w:trPr>
          <w:trHeight w:val="40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1100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95 </w:t>
            </w:r>
            <w:r w:rsidR="00A55845" w:rsidRPr="00AC12F5">
              <w:t>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44 </w:t>
            </w:r>
            <w:r w:rsidR="00A55845" w:rsidRPr="00AC12F5">
              <w:t>203,0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2,8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46,1</w:t>
            </w:r>
          </w:p>
        </w:tc>
      </w:tr>
      <w:tr w:rsidR="00AC12F5" w:rsidRPr="00AC12F5" w:rsidTr="00A55845">
        <w:trPr>
          <w:trHeight w:val="56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1300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100,0</w:t>
            </w:r>
          </w:p>
        </w:tc>
      </w:tr>
      <w:tr w:rsidR="00AC12F5" w:rsidRPr="00AC12F5" w:rsidTr="00A55845">
        <w:trPr>
          <w:trHeight w:val="542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5B4E3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59474B">
            <w:pPr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Межбюджетные трансферты общ</w:t>
            </w:r>
            <w:r w:rsidRPr="00AC12F5">
              <w:rPr>
                <w:sz w:val="20"/>
                <w:szCs w:val="22"/>
              </w:rPr>
              <w:t>е</w:t>
            </w:r>
            <w:r w:rsidRPr="00AC12F5">
              <w:rPr>
                <w:sz w:val="20"/>
                <w:szCs w:val="22"/>
              </w:rPr>
              <w:t>го характера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189 </w:t>
            </w:r>
            <w:r w:rsidR="00A55845" w:rsidRPr="00AC12F5"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A55845">
            <w:pPr>
              <w:jc w:val="right"/>
            </w:pPr>
            <w:r w:rsidRPr="00AC12F5">
              <w:t>166 </w:t>
            </w:r>
            <w:r w:rsidR="00A55845" w:rsidRPr="00AC12F5">
              <w:t>615,5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10,6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</w:pPr>
            <w:r w:rsidRPr="00AC12F5">
              <w:t>87,9</w:t>
            </w:r>
          </w:p>
        </w:tc>
      </w:tr>
      <w:tr w:rsidR="00AC12F5" w:rsidRPr="00AC12F5" w:rsidTr="00A55845">
        <w:trPr>
          <w:trHeight w:val="42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D0308F">
            <w:pPr>
              <w:rPr>
                <w:b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5845" w:rsidRPr="00AC12F5" w:rsidRDefault="00A55845" w:rsidP="00D0308F">
            <w:pPr>
              <w:rPr>
                <w:b/>
                <w:sz w:val="20"/>
                <w:szCs w:val="22"/>
              </w:rPr>
            </w:pPr>
            <w:r w:rsidRPr="00AC12F5">
              <w:rPr>
                <w:b/>
                <w:sz w:val="20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5211E6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fldChar w:fldCharType="begin"/>
            </w:r>
            <w:r w:rsidRPr="00AC12F5">
              <w:rPr>
                <w:b/>
                <w:sz w:val="22"/>
                <w:szCs w:val="22"/>
              </w:rPr>
              <w:instrText xml:space="preserve"> =SUM(ABOVE) </w:instrText>
            </w:r>
            <w:r w:rsidRPr="00AC12F5">
              <w:rPr>
                <w:b/>
                <w:sz w:val="22"/>
                <w:szCs w:val="22"/>
              </w:rPr>
              <w:fldChar w:fldCharType="separate"/>
            </w:r>
            <w:r w:rsidRPr="00AC12F5">
              <w:rPr>
                <w:b/>
                <w:noProof/>
                <w:sz w:val="22"/>
                <w:szCs w:val="22"/>
              </w:rPr>
              <w:t>1 560 452,9</w:t>
            </w:r>
            <w:r w:rsidRPr="00AC12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  <w:rPr>
                <w:b/>
              </w:rPr>
            </w:pPr>
            <w:r w:rsidRPr="00AC12F5">
              <w:rPr>
                <w:b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5211E6" w:rsidP="005211E6">
            <w:pPr>
              <w:jc w:val="right"/>
              <w:rPr>
                <w:b/>
              </w:rPr>
            </w:pPr>
            <w:r w:rsidRPr="00AC12F5">
              <w:rPr>
                <w:b/>
              </w:rPr>
              <w:fldChar w:fldCharType="begin"/>
            </w:r>
            <w:r w:rsidRPr="00AC12F5">
              <w:rPr>
                <w:b/>
              </w:rPr>
              <w:instrText xml:space="preserve"> =SUM(ABOVE) </w:instrText>
            </w:r>
            <w:r w:rsidRPr="00AC12F5">
              <w:rPr>
                <w:b/>
              </w:rPr>
              <w:fldChar w:fldCharType="separate"/>
            </w:r>
            <w:r w:rsidRPr="00AC12F5">
              <w:rPr>
                <w:b/>
                <w:noProof/>
              </w:rPr>
              <w:t>1 574 502,5</w:t>
            </w:r>
            <w:r w:rsidRPr="00AC12F5">
              <w:rPr>
                <w:b/>
              </w:rPr>
              <w:fldChar w:fldCharType="end"/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  <w:rPr>
                <w:b/>
              </w:rPr>
            </w:pPr>
            <w:r w:rsidRPr="00AC12F5">
              <w:rPr>
                <w:b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45" w:rsidRPr="00AC12F5" w:rsidRDefault="00A55845" w:rsidP="00A55845">
            <w:pPr>
              <w:jc w:val="right"/>
              <w:rPr>
                <w:b/>
              </w:rPr>
            </w:pPr>
            <w:r w:rsidRPr="00AC12F5">
              <w:rPr>
                <w:b/>
              </w:rPr>
              <w:t>100,9</w:t>
            </w:r>
          </w:p>
        </w:tc>
      </w:tr>
      <w:bookmarkEnd w:id="145"/>
    </w:tbl>
    <w:p w:rsidR="00536B34" w:rsidRPr="00AC12F5" w:rsidRDefault="00536B34" w:rsidP="0059474B">
      <w:pPr>
        <w:jc w:val="right"/>
        <w:rPr>
          <w:b/>
          <w:sz w:val="22"/>
          <w:szCs w:val="22"/>
        </w:rPr>
      </w:pPr>
    </w:p>
    <w:p w:rsidR="00536B34" w:rsidRPr="00AC12F5" w:rsidRDefault="00A45399" w:rsidP="004C6DB3">
      <w:r w:rsidRPr="00AC12F5">
        <w:rPr>
          <w:noProof/>
        </w:rPr>
        <w:drawing>
          <wp:inline distT="0" distB="0" distL="0" distR="0" wp14:anchorId="4CC1B245" wp14:editId="3DE0D5E3">
            <wp:extent cx="6553200" cy="2514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11E6" w:rsidRPr="00AC12F5" w:rsidRDefault="005211E6">
      <w:pPr>
        <w:rPr>
          <w:b/>
        </w:rPr>
      </w:pPr>
      <w:r w:rsidRPr="00AC12F5">
        <w:rPr>
          <w:b/>
        </w:rPr>
        <w:br w:type="page"/>
      </w:r>
    </w:p>
    <w:p w:rsidR="00A940EA" w:rsidRPr="00AC12F5" w:rsidRDefault="00A940EA" w:rsidP="00A940EA">
      <w:pPr>
        <w:jc w:val="center"/>
        <w:rPr>
          <w:b/>
        </w:rPr>
      </w:pPr>
      <w:r w:rsidRPr="00AC12F5">
        <w:rPr>
          <w:b/>
        </w:rPr>
        <w:lastRenderedPageBreak/>
        <w:t>Структура расходов бюджета 20</w:t>
      </w:r>
      <w:r w:rsidR="007D483D" w:rsidRPr="00AC12F5">
        <w:rPr>
          <w:b/>
        </w:rPr>
        <w:t>2</w:t>
      </w:r>
      <w:r w:rsidR="00481779" w:rsidRPr="00AC12F5">
        <w:rPr>
          <w:b/>
        </w:rPr>
        <w:t>2</w:t>
      </w:r>
      <w:r w:rsidRPr="00AC12F5">
        <w:rPr>
          <w:b/>
        </w:rPr>
        <w:t xml:space="preserve"> года в разрезе статей КОСГУ</w:t>
      </w:r>
    </w:p>
    <w:p w:rsidR="00F13E6E" w:rsidRPr="00AC12F5" w:rsidRDefault="00F13E6E" w:rsidP="00A940EA">
      <w:pPr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45"/>
        <w:gridCol w:w="945"/>
        <w:gridCol w:w="945"/>
        <w:gridCol w:w="709"/>
        <w:gridCol w:w="708"/>
        <w:gridCol w:w="709"/>
      </w:tblGrid>
      <w:tr w:rsidR="00AC12F5" w:rsidRPr="00AC12F5" w:rsidTr="00A45117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bCs/>
                <w:sz w:val="14"/>
                <w:szCs w:val="22"/>
              </w:rPr>
            </w:pPr>
            <w:r w:rsidRPr="00AC12F5">
              <w:rPr>
                <w:bCs/>
                <w:sz w:val="14"/>
                <w:szCs w:val="22"/>
              </w:rPr>
              <w:t>КОСГУ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A63E1C" w:rsidP="00A63E1C">
            <w:pPr>
              <w:jc w:val="center"/>
              <w:rPr>
                <w:bCs/>
                <w:sz w:val="18"/>
                <w:szCs w:val="22"/>
              </w:rPr>
            </w:pPr>
            <w:r w:rsidRPr="00AC12F5">
              <w:rPr>
                <w:bCs/>
                <w:sz w:val="18"/>
                <w:szCs w:val="22"/>
              </w:rPr>
              <w:t>Наименование</w:t>
            </w:r>
            <w:r w:rsidR="00F13E6E" w:rsidRPr="00AC12F5">
              <w:rPr>
                <w:bCs/>
                <w:sz w:val="18"/>
                <w:szCs w:val="22"/>
              </w:rPr>
              <w:t xml:space="preserve"> КОСГУ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b/>
                <w:bCs/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Расходы за счет средств местного бюджета, тыс.</w:t>
            </w:r>
            <w:r w:rsidR="0093282C" w:rsidRPr="00AC12F5">
              <w:rPr>
                <w:sz w:val="16"/>
                <w:szCs w:val="22"/>
              </w:rPr>
              <w:t xml:space="preserve"> </w:t>
            </w:r>
            <w:r w:rsidRPr="00AC12F5">
              <w:rPr>
                <w:sz w:val="16"/>
                <w:szCs w:val="22"/>
              </w:rPr>
              <w:t>руб.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Расходы за счет целевых безво</w:t>
            </w:r>
            <w:r w:rsidRPr="00AC12F5">
              <w:rPr>
                <w:sz w:val="16"/>
                <w:szCs w:val="22"/>
              </w:rPr>
              <w:t>з</w:t>
            </w:r>
            <w:r w:rsidRPr="00AC12F5">
              <w:rPr>
                <w:sz w:val="16"/>
                <w:szCs w:val="22"/>
              </w:rPr>
              <w:t>мездных поступл</w:t>
            </w:r>
            <w:r w:rsidRPr="00AC12F5">
              <w:rPr>
                <w:sz w:val="16"/>
                <w:szCs w:val="22"/>
              </w:rPr>
              <w:t>е</w:t>
            </w:r>
            <w:r w:rsidRPr="00AC12F5">
              <w:rPr>
                <w:sz w:val="16"/>
                <w:szCs w:val="22"/>
              </w:rPr>
              <w:t xml:space="preserve">ний, </w:t>
            </w:r>
            <w:r w:rsidR="00BE1272" w:rsidRPr="00AC12F5">
              <w:rPr>
                <w:sz w:val="16"/>
                <w:szCs w:val="22"/>
              </w:rPr>
              <w:t xml:space="preserve">      </w:t>
            </w:r>
            <w:r w:rsidRPr="00AC12F5">
              <w:rPr>
                <w:sz w:val="16"/>
                <w:szCs w:val="22"/>
              </w:rPr>
              <w:t>тыс.</w:t>
            </w:r>
            <w:r w:rsidR="0093282C" w:rsidRPr="00AC12F5">
              <w:rPr>
                <w:sz w:val="16"/>
                <w:szCs w:val="22"/>
              </w:rPr>
              <w:t xml:space="preserve"> </w:t>
            </w:r>
            <w:r w:rsidRPr="00AC12F5">
              <w:rPr>
                <w:sz w:val="16"/>
                <w:szCs w:val="22"/>
              </w:rPr>
              <w:t>руб.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82C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 xml:space="preserve">Итого расходов, </w:t>
            </w:r>
          </w:p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тыс.</w:t>
            </w:r>
            <w:r w:rsidR="0093282C" w:rsidRPr="00AC12F5">
              <w:rPr>
                <w:sz w:val="16"/>
                <w:szCs w:val="22"/>
              </w:rPr>
              <w:t xml:space="preserve"> </w:t>
            </w:r>
            <w:r w:rsidRPr="00AC12F5">
              <w:rPr>
                <w:sz w:val="16"/>
                <w:szCs w:val="22"/>
              </w:rPr>
              <w:t>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bCs/>
                <w:sz w:val="18"/>
                <w:szCs w:val="22"/>
              </w:rPr>
            </w:pPr>
            <w:r w:rsidRPr="00AC12F5">
              <w:rPr>
                <w:sz w:val="16"/>
                <w:szCs w:val="22"/>
              </w:rPr>
              <w:t>Структура расходов, %</w:t>
            </w:r>
          </w:p>
        </w:tc>
      </w:tr>
      <w:tr w:rsidR="00AC12F5" w:rsidRPr="00AC12F5" w:rsidTr="00A45117">
        <w:trPr>
          <w:trHeight w:val="6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за счет средств мес</w:t>
            </w:r>
            <w:r w:rsidRPr="00AC12F5">
              <w:rPr>
                <w:sz w:val="16"/>
                <w:szCs w:val="22"/>
              </w:rPr>
              <w:t>т</w:t>
            </w:r>
            <w:r w:rsidRPr="00AC12F5">
              <w:rPr>
                <w:sz w:val="16"/>
                <w:szCs w:val="22"/>
              </w:rPr>
              <w:t>ного бю</w:t>
            </w:r>
            <w:r w:rsidRPr="00AC12F5">
              <w:rPr>
                <w:sz w:val="16"/>
                <w:szCs w:val="22"/>
              </w:rPr>
              <w:t>д</w:t>
            </w:r>
            <w:r w:rsidRPr="00AC12F5">
              <w:rPr>
                <w:sz w:val="16"/>
                <w:szCs w:val="22"/>
              </w:rPr>
              <w:t>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за счет ме</w:t>
            </w:r>
            <w:r w:rsidRPr="00AC12F5">
              <w:rPr>
                <w:sz w:val="16"/>
                <w:szCs w:val="22"/>
              </w:rPr>
              <w:t>ж</w:t>
            </w:r>
            <w:r w:rsidRPr="00AC12F5">
              <w:rPr>
                <w:sz w:val="16"/>
                <w:szCs w:val="22"/>
              </w:rPr>
              <w:t>бю</w:t>
            </w:r>
            <w:r w:rsidRPr="00AC12F5">
              <w:rPr>
                <w:sz w:val="16"/>
                <w:szCs w:val="22"/>
              </w:rPr>
              <w:t>д</w:t>
            </w:r>
            <w:r w:rsidRPr="00AC12F5">
              <w:rPr>
                <w:sz w:val="16"/>
                <w:szCs w:val="22"/>
              </w:rPr>
              <w:t>же</w:t>
            </w:r>
            <w:r w:rsidRPr="00AC12F5">
              <w:rPr>
                <w:sz w:val="16"/>
                <w:szCs w:val="22"/>
              </w:rPr>
              <w:t>т</w:t>
            </w:r>
            <w:r w:rsidRPr="00AC12F5">
              <w:rPr>
                <w:sz w:val="16"/>
                <w:szCs w:val="22"/>
              </w:rPr>
              <w:t>ных тран</w:t>
            </w:r>
            <w:r w:rsidRPr="00AC12F5">
              <w:rPr>
                <w:sz w:val="16"/>
                <w:szCs w:val="22"/>
              </w:rPr>
              <w:t>с</w:t>
            </w:r>
            <w:r w:rsidRPr="00AC12F5">
              <w:rPr>
                <w:sz w:val="16"/>
                <w:szCs w:val="22"/>
              </w:rPr>
              <w:t>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E" w:rsidRPr="00AC12F5" w:rsidRDefault="00F13E6E" w:rsidP="00A63E1C">
            <w:pPr>
              <w:jc w:val="center"/>
              <w:rPr>
                <w:sz w:val="16"/>
                <w:szCs w:val="22"/>
              </w:rPr>
            </w:pPr>
            <w:r w:rsidRPr="00AC12F5">
              <w:rPr>
                <w:sz w:val="16"/>
                <w:szCs w:val="22"/>
              </w:rPr>
              <w:t>Итого стру</w:t>
            </w:r>
            <w:r w:rsidRPr="00AC12F5">
              <w:rPr>
                <w:sz w:val="16"/>
                <w:szCs w:val="22"/>
              </w:rPr>
              <w:t>к</w:t>
            </w:r>
            <w:r w:rsidRPr="00AC12F5">
              <w:rPr>
                <w:sz w:val="16"/>
                <w:szCs w:val="22"/>
              </w:rPr>
              <w:t>тура</w:t>
            </w:r>
          </w:p>
        </w:tc>
      </w:tr>
      <w:tr w:rsidR="00AC12F5" w:rsidRPr="00AC12F5" w:rsidTr="00A45117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2.0.0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Расходы (резервные фонды)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82 108,7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22 817,1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104 925,8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</w:tr>
      <w:tr w:rsidR="00AC12F5" w:rsidRPr="00AC12F5" w:rsidTr="00A45117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152 130,7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206 268,6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358 399,3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22,8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Прочие несоциальные выплаты персоналу в денежной форме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133,4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45 942,4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62 293,1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108 235,5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6,9</w:t>
            </w:r>
          </w:p>
        </w:tc>
      </w:tr>
      <w:tr w:rsidR="00AC12F5" w:rsidRPr="00AC12F5" w:rsidTr="00A4511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3 190,6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641,2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3 831,8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</w:tr>
      <w:tr w:rsidR="00AC12F5" w:rsidRPr="00AC12F5" w:rsidTr="00A45117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Транспортные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2 168,5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2 676,7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</w:tr>
      <w:tr w:rsidR="00AC12F5" w:rsidRPr="00AC12F5" w:rsidTr="00A45117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57 623,2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1 561,7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59 184,9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3B07DE">
            <w:pPr>
              <w:rPr>
                <w:sz w:val="18"/>
              </w:rPr>
            </w:pPr>
            <w:r w:rsidRPr="00AC12F5">
              <w:rPr>
                <w:sz w:val="18"/>
              </w:rPr>
              <w:t>Арендная плата за пользование имуществом (за искл</w:t>
            </w:r>
            <w:r w:rsidRPr="00AC12F5">
              <w:rPr>
                <w:sz w:val="18"/>
              </w:rPr>
              <w:t>ю</w:t>
            </w:r>
            <w:r w:rsidRPr="00AC12F5">
              <w:rPr>
                <w:sz w:val="18"/>
              </w:rPr>
              <w:t>чением земельных участков и других обособлен</w:t>
            </w:r>
            <w:proofErr w:type="gramStart"/>
            <w:r w:rsidRPr="00AC12F5">
              <w:rPr>
                <w:sz w:val="18"/>
              </w:rPr>
              <w:t>.</w:t>
            </w:r>
            <w:proofErr w:type="gramEnd"/>
            <w:r w:rsidRPr="00AC12F5">
              <w:rPr>
                <w:sz w:val="18"/>
              </w:rPr>
              <w:t xml:space="preserve"> </w:t>
            </w:r>
            <w:proofErr w:type="gramStart"/>
            <w:r w:rsidRPr="00AC12F5">
              <w:rPr>
                <w:sz w:val="18"/>
              </w:rPr>
              <w:t>п</w:t>
            </w:r>
            <w:proofErr w:type="gramEnd"/>
            <w:r w:rsidRPr="00AC12F5">
              <w:rPr>
                <w:sz w:val="18"/>
              </w:rPr>
              <w:t>риро</w:t>
            </w:r>
            <w:r w:rsidRPr="00AC12F5">
              <w:rPr>
                <w:sz w:val="18"/>
              </w:rPr>
              <w:t>д</w:t>
            </w:r>
            <w:r w:rsidRPr="00AC12F5">
              <w:rPr>
                <w:sz w:val="18"/>
              </w:rPr>
              <w:t>ных объектов)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146,0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Работы, 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19 270,9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5 372,1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24 643,0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1,6</w:t>
            </w:r>
          </w:p>
        </w:tc>
      </w:tr>
      <w:tr w:rsidR="00AC12F5" w:rsidRPr="00AC12F5" w:rsidTr="00A4511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Прочие работы,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42 508,5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17 401,4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59 909,9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</w:tr>
      <w:tr w:rsidR="00AC12F5" w:rsidRPr="00AC12F5" w:rsidTr="00A45117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175,5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2.2.8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rPr>
                <w:sz w:val="18"/>
              </w:rPr>
            </w:pPr>
            <w:r w:rsidRPr="00AC12F5">
              <w:rPr>
                <w:sz w:val="18"/>
              </w:rPr>
              <w:t>Услуги, работы для целей капитальных вложений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600,0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Обслуживание внутреннего долга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2.4.1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Безвозмездные перечисления государственным (муниц</w:t>
            </w:r>
            <w:r w:rsidRPr="00AC12F5">
              <w:rPr>
                <w:sz w:val="18"/>
              </w:rPr>
              <w:t>и</w:t>
            </w:r>
            <w:r w:rsidRPr="00AC12F5">
              <w:rPr>
                <w:sz w:val="18"/>
              </w:rPr>
              <w:t>пальным) бюджетным и автономным учреждениям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197 357,6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327 856,8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525 214,4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33,4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2.4.6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Безвозмездные перечисления некоммерческим организ</w:t>
            </w:r>
            <w:r w:rsidRPr="00AC12F5">
              <w:rPr>
                <w:sz w:val="18"/>
              </w:rPr>
              <w:t>а</w:t>
            </w:r>
            <w:r w:rsidRPr="00AC12F5">
              <w:rPr>
                <w:sz w:val="18"/>
              </w:rPr>
              <w:t>циям и физическим лицам - производителям товаров, работ и услуг на производство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5 256,4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4 630,1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9 886,5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0,6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27 507,4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139 708,1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167 215,5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10,6</w:t>
            </w:r>
          </w:p>
        </w:tc>
      </w:tr>
      <w:tr w:rsidR="00AC12F5" w:rsidRPr="00AC12F5" w:rsidTr="00A45117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2.6.2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Пособия по социальной помощи населению в денежной форме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422,0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28 925,2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29 347,2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</w:tr>
      <w:tr w:rsidR="00AC12F5" w:rsidRPr="00AC12F5" w:rsidTr="00A45117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2.6.3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Пособия по социальной помощи населению в натурал</w:t>
            </w:r>
            <w:r w:rsidRPr="00AC12F5">
              <w:rPr>
                <w:sz w:val="18"/>
              </w:rPr>
              <w:t>ь</w:t>
            </w:r>
            <w:r w:rsidRPr="00AC12F5">
              <w:rPr>
                <w:sz w:val="18"/>
              </w:rPr>
              <w:t>ной форме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8 003,9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8 003,9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2.6.4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Пенсии, пособия, выплачиваемые работодателями, нан</w:t>
            </w:r>
            <w:r w:rsidRPr="00AC12F5">
              <w:rPr>
                <w:sz w:val="18"/>
              </w:rPr>
              <w:t>и</w:t>
            </w:r>
            <w:r w:rsidRPr="00AC12F5">
              <w:rPr>
                <w:sz w:val="18"/>
              </w:rPr>
              <w:t>мателями бывшим работникам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16 551,7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16 551,7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1,1</w:t>
            </w:r>
          </w:p>
        </w:tc>
      </w:tr>
      <w:tr w:rsidR="00AC12F5" w:rsidRPr="00AC12F5" w:rsidTr="00A45117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2.6.6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Социальные пособия и компенсации персоналу в дене</w:t>
            </w:r>
            <w:r w:rsidRPr="00AC12F5">
              <w:rPr>
                <w:sz w:val="18"/>
              </w:rPr>
              <w:t>ж</w:t>
            </w:r>
            <w:r w:rsidRPr="00AC12F5">
              <w:rPr>
                <w:sz w:val="18"/>
              </w:rPr>
              <w:t>ной форме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220,8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134,0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Налоги, пошлины и сборы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9 631,2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35,8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9 667,0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0,6</w:t>
            </w:r>
          </w:p>
        </w:tc>
      </w:tr>
      <w:tr w:rsidR="00AC12F5" w:rsidRPr="00AC12F5" w:rsidTr="00A45117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2.9.6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Иные выплаты текущего характера физическим лицам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705,0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705,0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2.9.7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Иные выплаты текущего характера организациям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3.1.0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4 022,6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22 361,1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26 383,7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1,7</w:t>
            </w:r>
          </w:p>
        </w:tc>
      </w:tr>
      <w:tr w:rsidR="00AC12F5" w:rsidRPr="00AC12F5" w:rsidTr="00A45117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BE1272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BE1272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лекарственных препаратов и м</w:t>
            </w:r>
            <w:r w:rsidRPr="00AC12F5">
              <w:rPr>
                <w:sz w:val="18"/>
              </w:rPr>
              <w:t>а</w:t>
            </w:r>
            <w:r w:rsidRPr="00AC12F5">
              <w:rPr>
                <w:sz w:val="18"/>
              </w:rPr>
              <w:t>териалов, применяемых в медицинских целях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324,7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продуктов питания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33 626,9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33 626,9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</w:tr>
      <w:tr w:rsidR="00AC12F5" w:rsidRPr="00AC12F5" w:rsidTr="00A4511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горюче-смазочных материалов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4 713,5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4 713,5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</w:tr>
      <w:tr w:rsidR="00AC12F5" w:rsidRPr="00AC12F5" w:rsidTr="00A4511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строительных материалов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651,5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651,5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AC12F5" w:rsidRPr="00AC12F5" w:rsidTr="00A4511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мягкого инвентаря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985,2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993,2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прочих оборотных запасов (мат</w:t>
            </w:r>
            <w:r w:rsidRPr="00AC12F5">
              <w:rPr>
                <w:sz w:val="18"/>
              </w:rPr>
              <w:t>е</w:t>
            </w:r>
            <w:r w:rsidRPr="00AC12F5">
              <w:rPr>
                <w:sz w:val="18"/>
              </w:rPr>
              <w:t>риалов)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12 775,5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1 690,3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14 465,8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</w:tr>
      <w:tr w:rsidR="00AC12F5" w:rsidRPr="00AC12F5" w:rsidTr="00A4511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3B07DE">
            <w:pPr>
              <w:jc w:val="center"/>
              <w:rPr>
                <w:sz w:val="18"/>
              </w:rPr>
            </w:pPr>
            <w:r w:rsidRPr="00AC12F5">
              <w:rPr>
                <w:sz w:val="18"/>
              </w:rPr>
              <w:t>3.4.9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117" w:rsidRPr="00AC12F5" w:rsidRDefault="00A45117" w:rsidP="00110289">
            <w:pPr>
              <w:rPr>
                <w:sz w:val="18"/>
              </w:rPr>
            </w:pPr>
            <w:r w:rsidRPr="00AC12F5">
              <w:rPr>
                <w:sz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2 785,9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349,9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 w:rsidP="009879C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3 135,8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17" w:rsidRPr="00AC12F5" w:rsidRDefault="00A451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</w:tr>
      <w:tr w:rsidR="00AC12F5" w:rsidRPr="00AC12F5" w:rsidTr="00A45117">
        <w:trPr>
          <w:trHeight w:val="44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110289">
            <w:pPr>
              <w:jc w:val="right"/>
              <w:rPr>
                <w:b/>
                <w:sz w:val="18"/>
                <w:szCs w:val="18"/>
              </w:rPr>
            </w:pPr>
          </w:p>
          <w:p w:rsidR="009879C8" w:rsidRPr="00AC12F5" w:rsidRDefault="009879C8" w:rsidP="00110289">
            <w:pPr>
              <w:rPr>
                <w:b/>
                <w:sz w:val="18"/>
                <w:szCs w:val="18"/>
              </w:rPr>
            </w:pPr>
            <w:r w:rsidRPr="00AC12F5">
              <w:rPr>
                <w:b/>
                <w:sz w:val="18"/>
                <w:szCs w:val="18"/>
              </w:rPr>
              <w:t>Общий итог</w:t>
            </w:r>
          </w:p>
          <w:p w:rsidR="009879C8" w:rsidRPr="00AC12F5" w:rsidRDefault="009879C8" w:rsidP="00110289">
            <w:pPr>
              <w:jc w:val="right"/>
              <w:rPr>
                <w:b/>
                <w:sz w:val="18"/>
                <w:szCs w:val="18"/>
              </w:rPr>
            </w:pPr>
            <w:r w:rsidRPr="00AC12F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9879C8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b/>
                <w:bCs/>
                <w:sz w:val="16"/>
                <w:szCs w:val="16"/>
              </w:rPr>
              <w:t>723 856,3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9879C8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b/>
                <w:bCs/>
                <w:sz w:val="16"/>
                <w:szCs w:val="16"/>
              </w:rPr>
              <w:t>850 646,2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9879C8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C12F5">
              <w:rPr>
                <w:rFonts w:ascii="Arial Narrow" w:hAnsi="Arial Narrow" w:cs="Arial"/>
                <w:b/>
                <w:bCs/>
                <w:sz w:val="16"/>
                <w:szCs w:val="16"/>
              </w:rPr>
              <w:t>1 574 502,5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A45117" w:rsidP="00A45117">
            <w:pPr>
              <w:jc w:val="center"/>
              <w:rPr>
                <w:b/>
                <w:sz w:val="18"/>
                <w:szCs w:val="18"/>
              </w:rPr>
            </w:pPr>
            <w:r w:rsidRPr="00AC12F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A45117">
            <w:pPr>
              <w:jc w:val="center"/>
              <w:rPr>
                <w:b/>
                <w:sz w:val="18"/>
                <w:szCs w:val="18"/>
              </w:rPr>
            </w:pPr>
            <w:r w:rsidRPr="00AC12F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C8" w:rsidRPr="00AC12F5" w:rsidRDefault="009879C8" w:rsidP="00A45117">
            <w:pPr>
              <w:jc w:val="center"/>
              <w:rPr>
                <w:b/>
                <w:sz w:val="18"/>
                <w:szCs w:val="18"/>
              </w:rPr>
            </w:pPr>
            <w:r w:rsidRPr="00AC12F5">
              <w:rPr>
                <w:b/>
                <w:sz w:val="18"/>
                <w:szCs w:val="18"/>
              </w:rPr>
              <w:t>100,0</w:t>
            </w:r>
          </w:p>
        </w:tc>
      </w:tr>
    </w:tbl>
    <w:p w:rsidR="00110289" w:rsidRPr="00AC12F5" w:rsidRDefault="00110289" w:rsidP="00BF0835">
      <w:pPr>
        <w:ind w:firstLine="709"/>
        <w:jc w:val="both"/>
      </w:pPr>
    </w:p>
    <w:p w:rsidR="00110289" w:rsidRPr="00AC12F5" w:rsidRDefault="00110289" w:rsidP="00BF0835">
      <w:pPr>
        <w:ind w:firstLine="709"/>
        <w:jc w:val="both"/>
      </w:pPr>
    </w:p>
    <w:p w:rsidR="00A45117" w:rsidRPr="00AC12F5" w:rsidRDefault="00A45117" w:rsidP="00A45117">
      <w:pPr>
        <w:ind w:firstLine="709"/>
        <w:jc w:val="both"/>
      </w:pPr>
      <w:r w:rsidRPr="00AC12F5">
        <w:lastRenderedPageBreak/>
        <w:t>Основные расходы бюджета – это безвозмездные перечисления бюджетным</w:t>
      </w:r>
      <w:r w:rsidR="0079057C" w:rsidRPr="00AC12F5">
        <w:t xml:space="preserve"> организациям (доля в бюджете 33</w:t>
      </w:r>
      <w:r w:rsidRPr="00AC12F5">
        <w:t>,</w:t>
      </w:r>
      <w:r w:rsidR="0079057C" w:rsidRPr="00AC12F5">
        <w:t>4</w:t>
      </w:r>
      <w:r w:rsidRPr="00AC12F5">
        <w:t xml:space="preserve"> %), расходы на заработную плату с начислениями (доля в бюджете </w:t>
      </w:r>
      <w:r w:rsidR="0079057C" w:rsidRPr="00AC12F5">
        <w:t>29,7</w:t>
      </w:r>
      <w:r w:rsidRPr="00AC12F5">
        <w:t xml:space="preserve"> %), перечисления другим бюджетам бюджетной системы РФ (доля в бюджете 1</w:t>
      </w:r>
      <w:r w:rsidR="0079057C" w:rsidRPr="00AC12F5">
        <w:t>0,6</w:t>
      </w:r>
      <w:r w:rsidRPr="00AC12F5">
        <w:t xml:space="preserve"> %). </w:t>
      </w:r>
    </w:p>
    <w:p w:rsidR="00A45117" w:rsidRPr="00AC12F5" w:rsidRDefault="005211E6" w:rsidP="00A45117">
      <w:pPr>
        <w:ind w:firstLine="709"/>
        <w:jc w:val="both"/>
      </w:pPr>
      <w:r w:rsidRPr="00AC12F5">
        <w:t xml:space="preserve">В структуре затрат </w:t>
      </w:r>
      <w:r w:rsidR="00A45117" w:rsidRPr="00AC12F5">
        <w:t>по указанным статьям преобладают расходы за счет целевых безво</w:t>
      </w:r>
      <w:r w:rsidR="00A45117" w:rsidRPr="00AC12F5">
        <w:t>з</w:t>
      </w:r>
      <w:r w:rsidR="00A45117" w:rsidRPr="00AC12F5">
        <w:t>мездных поступлений и составляют 3</w:t>
      </w:r>
      <w:r w:rsidR="0079057C" w:rsidRPr="00AC12F5">
        <w:t>8,6</w:t>
      </w:r>
      <w:r w:rsidR="00A45117" w:rsidRPr="00AC12F5">
        <w:t xml:space="preserve"> %, 3</w:t>
      </w:r>
      <w:r w:rsidR="0079057C" w:rsidRPr="00AC12F5">
        <w:t>1,6</w:t>
      </w:r>
      <w:r w:rsidR="00A45117" w:rsidRPr="00AC12F5">
        <w:t xml:space="preserve"> % и 1</w:t>
      </w:r>
      <w:r w:rsidR="0079057C" w:rsidRPr="00AC12F5">
        <w:t>6,4</w:t>
      </w:r>
      <w:r w:rsidR="00A45117" w:rsidRPr="00AC12F5">
        <w:t xml:space="preserve"> %; за счет собственных доходных исто</w:t>
      </w:r>
      <w:r w:rsidR="00A45117" w:rsidRPr="00AC12F5">
        <w:t>ч</w:t>
      </w:r>
      <w:r w:rsidR="00A45117" w:rsidRPr="00AC12F5">
        <w:t>ников  расходы по структуре составили  2</w:t>
      </w:r>
      <w:r w:rsidR="0079057C" w:rsidRPr="00AC12F5">
        <w:t>7,3</w:t>
      </w:r>
      <w:r w:rsidR="00A45117" w:rsidRPr="00AC12F5">
        <w:t xml:space="preserve"> %, 2</w:t>
      </w:r>
      <w:r w:rsidR="0079057C" w:rsidRPr="00AC12F5">
        <w:t>7,3</w:t>
      </w:r>
      <w:r w:rsidR="00A45117" w:rsidRPr="00AC12F5">
        <w:t xml:space="preserve"> % и </w:t>
      </w:r>
      <w:r w:rsidR="0079057C" w:rsidRPr="00AC12F5">
        <w:t>3,8</w:t>
      </w:r>
      <w:r w:rsidR="00A45117" w:rsidRPr="00AC12F5">
        <w:t xml:space="preserve"> % соответственно.</w:t>
      </w:r>
    </w:p>
    <w:p w:rsidR="00A45117" w:rsidRPr="00AC12F5" w:rsidRDefault="00A45117" w:rsidP="00A45117">
      <w:pPr>
        <w:jc w:val="center"/>
        <w:rPr>
          <w:b/>
        </w:rPr>
      </w:pPr>
    </w:p>
    <w:p w:rsidR="00525C91" w:rsidRPr="00AC12F5" w:rsidRDefault="008F5E9E" w:rsidP="00BF0835">
      <w:pPr>
        <w:jc w:val="center"/>
        <w:rPr>
          <w:b/>
        </w:rPr>
      </w:pPr>
      <w:r w:rsidRPr="00AC12F5">
        <w:rPr>
          <w:b/>
        </w:rPr>
        <w:t xml:space="preserve">Раздел </w:t>
      </w:r>
      <w:r w:rsidR="00404103" w:rsidRPr="00AC12F5">
        <w:rPr>
          <w:b/>
        </w:rPr>
        <w:t xml:space="preserve">0100 </w:t>
      </w:r>
      <w:r w:rsidRPr="00AC12F5">
        <w:rPr>
          <w:b/>
        </w:rPr>
        <w:t>«Общегосударственные вопросы»</w:t>
      </w:r>
    </w:p>
    <w:p w:rsidR="00610955" w:rsidRPr="00AC12F5" w:rsidRDefault="00610955" w:rsidP="00BF0835">
      <w:pPr>
        <w:jc w:val="center"/>
        <w:rPr>
          <w:b/>
        </w:rPr>
      </w:pPr>
    </w:p>
    <w:p w:rsidR="00203440" w:rsidRPr="00AC12F5" w:rsidRDefault="008F5E9E" w:rsidP="00BF0835">
      <w:pPr>
        <w:ind w:firstLine="709"/>
        <w:jc w:val="both"/>
      </w:pPr>
      <w:r w:rsidRPr="00AC12F5">
        <w:t>Расходы по разделу на 20</w:t>
      </w:r>
      <w:r w:rsidR="00DD5543" w:rsidRPr="00AC12F5">
        <w:t>2</w:t>
      </w:r>
      <w:r w:rsidR="0079057C" w:rsidRPr="00AC12F5">
        <w:t>2</w:t>
      </w:r>
      <w:r w:rsidRPr="00AC12F5">
        <w:t xml:space="preserve"> год предусмотрены в сумме </w:t>
      </w:r>
      <w:r w:rsidR="0079057C" w:rsidRPr="00AC12F5">
        <w:t>205 232,7</w:t>
      </w:r>
      <w:r w:rsidRPr="00AC12F5">
        <w:t xml:space="preserve"> тыс.</w:t>
      </w:r>
      <w:r w:rsidR="00FA139F" w:rsidRPr="00AC12F5">
        <w:t xml:space="preserve"> </w:t>
      </w:r>
      <w:r w:rsidRPr="00AC12F5">
        <w:t xml:space="preserve">руб., </w:t>
      </w:r>
      <w:r w:rsidR="004B4F7A" w:rsidRPr="00AC12F5">
        <w:t>из них</w:t>
      </w:r>
      <w:r w:rsidRPr="00AC12F5">
        <w:t xml:space="preserve"> за счет </w:t>
      </w:r>
      <w:r w:rsidR="006C63B0" w:rsidRPr="00AC12F5">
        <w:t>целевых межбюджетных трансфертов</w:t>
      </w:r>
      <w:r w:rsidR="006B64EC" w:rsidRPr="00AC12F5">
        <w:t xml:space="preserve"> из других бюджетов бюджетной системы в сумме </w:t>
      </w:r>
      <w:r w:rsidR="001072E9" w:rsidRPr="00AC12F5">
        <w:t>1</w:t>
      </w:r>
      <w:r w:rsidR="007917FF" w:rsidRPr="00AC12F5">
        <w:t>7 045,5</w:t>
      </w:r>
      <w:r w:rsidR="006B64EC" w:rsidRPr="00AC12F5">
        <w:t xml:space="preserve"> тыс.</w:t>
      </w:r>
      <w:r w:rsidR="00FA139F" w:rsidRPr="00AC12F5">
        <w:t xml:space="preserve"> </w:t>
      </w:r>
      <w:r w:rsidR="006B64EC" w:rsidRPr="00AC12F5">
        <w:t>руб.</w:t>
      </w:r>
      <w:r w:rsidR="00FA139F" w:rsidRPr="00AC12F5">
        <w:t xml:space="preserve"> </w:t>
      </w:r>
    </w:p>
    <w:p w:rsidR="00FA139F" w:rsidRPr="00AC12F5" w:rsidRDefault="00FA139F" w:rsidP="00BF0835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11"/>
        <w:gridCol w:w="1136"/>
        <w:gridCol w:w="3789"/>
      </w:tblGrid>
      <w:tr w:rsidR="00AC12F5" w:rsidRPr="00AC12F5" w:rsidTr="006544CC">
        <w:trPr>
          <w:cantSplit/>
          <w:trHeight w:val="1247"/>
        </w:trPr>
        <w:tc>
          <w:tcPr>
            <w:tcW w:w="1140" w:type="pct"/>
            <w:vMerge w:val="restart"/>
            <w:shd w:val="clear" w:color="auto" w:fill="auto"/>
            <w:noWrap/>
          </w:tcPr>
          <w:p w:rsidR="00856B85" w:rsidRPr="00AC12F5" w:rsidRDefault="00BA6186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СМР</w:t>
            </w:r>
          </w:p>
        </w:tc>
        <w:tc>
          <w:tcPr>
            <w:tcW w:w="340" w:type="pct"/>
            <w:shd w:val="clear" w:color="auto" w:fill="auto"/>
            <w:noWrap/>
          </w:tcPr>
          <w:p w:rsidR="00856B85" w:rsidRPr="00AC12F5" w:rsidRDefault="00856B85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0104</w:t>
            </w:r>
          </w:p>
        </w:tc>
        <w:tc>
          <w:tcPr>
            <w:tcW w:w="1157" w:type="pct"/>
            <w:shd w:val="clear" w:color="auto" w:fill="auto"/>
            <w:noWrap/>
          </w:tcPr>
          <w:p w:rsidR="00856B85" w:rsidRPr="00AC12F5" w:rsidRDefault="00856B85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Функционирование исполнительных орг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нов власти</w:t>
            </w:r>
          </w:p>
        </w:tc>
        <w:tc>
          <w:tcPr>
            <w:tcW w:w="545" w:type="pct"/>
            <w:shd w:val="clear" w:color="auto" w:fill="auto"/>
            <w:noWrap/>
          </w:tcPr>
          <w:p w:rsidR="00856B85" w:rsidRPr="00AC12F5" w:rsidRDefault="007917FF" w:rsidP="007917FF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73 031,5</w:t>
            </w:r>
          </w:p>
        </w:tc>
        <w:tc>
          <w:tcPr>
            <w:tcW w:w="1818" w:type="pct"/>
            <w:shd w:val="clear" w:color="auto" w:fill="auto"/>
            <w:noWrap/>
          </w:tcPr>
          <w:p w:rsidR="00856B85" w:rsidRPr="00AC12F5" w:rsidRDefault="00856B85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Содержание исполнительных органов власти  </w:t>
            </w:r>
            <w:r w:rsidR="007917FF" w:rsidRPr="00AC12F5">
              <w:rPr>
                <w:sz w:val="20"/>
                <w:szCs w:val="20"/>
              </w:rPr>
              <w:t xml:space="preserve">72 875,5 </w:t>
            </w:r>
            <w:r w:rsidRPr="00AC12F5">
              <w:rPr>
                <w:sz w:val="20"/>
                <w:szCs w:val="20"/>
              </w:rPr>
              <w:t>тыс.</w:t>
            </w:r>
            <w:r w:rsidR="0080012D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  <w:r w:rsidR="006C4FA8" w:rsidRPr="00AC12F5">
              <w:rPr>
                <w:sz w:val="20"/>
                <w:szCs w:val="20"/>
              </w:rPr>
              <w:t>,</w:t>
            </w:r>
          </w:p>
          <w:p w:rsidR="00856B85" w:rsidRPr="00AC12F5" w:rsidRDefault="00856B85" w:rsidP="007917FF">
            <w:pPr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Иные МБТ из бюджетов поселений на исполнение переданных полномочий  по жилищному контролю 1</w:t>
            </w:r>
            <w:r w:rsidR="001072E9" w:rsidRPr="00AC12F5">
              <w:rPr>
                <w:sz w:val="20"/>
                <w:szCs w:val="20"/>
              </w:rPr>
              <w:t>5</w:t>
            </w:r>
            <w:r w:rsidR="007917FF" w:rsidRPr="00AC12F5">
              <w:rPr>
                <w:sz w:val="20"/>
                <w:szCs w:val="20"/>
              </w:rPr>
              <w:t>6</w:t>
            </w:r>
            <w:r w:rsidR="001072E9" w:rsidRPr="00AC12F5">
              <w:rPr>
                <w:sz w:val="20"/>
                <w:szCs w:val="20"/>
              </w:rPr>
              <w:t>,0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80012D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</w:tc>
      </w:tr>
      <w:tr w:rsidR="00AC12F5" w:rsidRPr="00AC12F5" w:rsidTr="006C4FA8">
        <w:trPr>
          <w:cantSplit/>
          <w:trHeight w:val="972"/>
        </w:trPr>
        <w:tc>
          <w:tcPr>
            <w:tcW w:w="1140" w:type="pct"/>
            <w:vMerge/>
            <w:shd w:val="clear" w:color="auto" w:fill="auto"/>
            <w:noWrap/>
          </w:tcPr>
          <w:p w:rsidR="008A2BD2" w:rsidRPr="00AC12F5" w:rsidRDefault="008A2BD2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8A2BD2" w:rsidRPr="00AC12F5" w:rsidRDefault="008A2BD2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</w:t>
            </w:r>
            <w:r w:rsidR="00BF2E34" w:rsidRPr="00AC12F5">
              <w:rPr>
                <w:sz w:val="22"/>
                <w:szCs w:val="22"/>
              </w:rPr>
              <w:t>05</w:t>
            </w:r>
          </w:p>
        </w:tc>
        <w:tc>
          <w:tcPr>
            <w:tcW w:w="1157" w:type="pct"/>
            <w:shd w:val="clear" w:color="auto" w:fill="auto"/>
            <w:noWrap/>
          </w:tcPr>
          <w:p w:rsidR="008A2BD2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45" w:type="pct"/>
            <w:shd w:val="clear" w:color="auto" w:fill="auto"/>
            <w:noWrap/>
          </w:tcPr>
          <w:p w:rsidR="008A2BD2" w:rsidRPr="00AC12F5" w:rsidRDefault="006544CC" w:rsidP="007917FF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8</w:t>
            </w:r>
            <w:r w:rsidR="007917FF" w:rsidRPr="00AC12F5">
              <w:rPr>
                <w:sz w:val="22"/>
                <w:szCs w:val="22"/>
              </w:rPr>
              <w:t>3,0</w:t>
            </w:r>
          </w:p>
        </w:tc>
        <w:tc>
          <w:tcPr>
            <w:tcW w:w="1818" w:type="pct"/>
            <w:shd w:val="clear" w:color="auto" w:fill="auto"/>
            <w:noWrap/>
          </w:tcPr>
          <w:p w:rsidR="00225BF9" w:rsidRPr="00AC12F5" w:rsidRDefault="00BF2E34" w:rsidP="0052796C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Исполнение гос. полномочи</w:t>
            </w:r>
            <w:r w:rsidR="0052796C" w:rsidRPr="00AC12F5">
              <w:rPr>
                <w:sz w:val="20"/>
                <w:szCs w:val="20"/>
              </w:rPr>
              <w:t>й</w:t>
            </w:r>
            <w:r w:rsidRPr="00AC12F5">
              <w:rPr>
                <w:sz w:val="20"/>
                <w:szCs w:val="20"/>
              </w:rPr>
              <w:t xml:space="preserve"> по соста</w:t>
            </w:r>
            <w:r w:rsidRPr="00AC12F5">
              <w:rPr>
                <w:sz w:val="20"/>
                <w:szCs w:val="20"/>
              </w:rPr>
              <w:t>в</w:t>
            </w:r>
            <w:r w:rsidRPr="00AC12F5">
              <w:rPr>
                <w:sz w:val="20"/>
                <w:szCs w:val="20"/>
              </w:rPr>
              <w:t>лению (изменению) списков кандидатов в присяжные заседатели Федеральных судов за счет</w:t>
            </w:r>
            <w:r w:rsidR="006C4FA8" w:rsidRPr="00AC12F5">
              <w:rPr>
                <w:sz w:val="20"/>
                <w:szCs w:val="20"/>
              </w:rPr>
              <w:t xml:space="preserve"> субвенций </w:t>
            </w:r>
            <w:r w:rsidRPr="00AC12F5">
              <w:rPr>
                <w:sz w:val="20"/>
                <w:szCs w:val="20"/>
              </w:rPr>
              <w:t xml:space="preserve"> </w:t>
            </w:r>
            <w:r w:rsidR="006C4FA8" w:rsidRPr="00AC12F5">
              <w:rPr>
                <w:sz w:val="20"/>
                <w:szCs w:val="20"/>
              </w:rPr>
              <w:t>ФБ</w:t>
            </w:r>
          </w:p>
        </w:tc>
      </w:tr>
      <w:tr w:rsidR="00AC12F5" w:rsidRPr="00AC12F5" w:rsidTr="006C4FA8">
        <w:trPr>
          <w:cantSplit/>
          <w:trHeight w:val="432"/>
        </w:trPr>
        <w:tc>
          <w:tcPr>
            <w:tcW w:w="1140" w:type="pct"/>
            <w:vMerge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BF2E34" w:rsidRPr="00AC12F5" w:rsidRDefault="00BF2E34" w:rsidP="006C4FA8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0111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BF2E34" w:rsidRPr="00AC12F5" w:rsidRDefault="00BF2E34" w:rsidP="006C4FA8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BF2E34" w:rsidRPr="00AC12F5" w:rsidRDefault="007917FF" w:rsidP="006C4FA8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27 800,0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BF2E34" w:rsidRPr="00AC12F5" w:rsidRDefault="00BF2E34" w:rsidP="006C4FA8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Резервные фонды администрации</w:t>
            </w:r>
          </w:p>
        </w:tc>
      </w:tr>
      <w:tr w:rsidR="00AC12F5" w:rsidRPr="00AC12F5" w:rsidTr="00F97328">
        <w:trPr>
          <w:cantSplit/>
          <w:trHeight w:val="3288"/>
        </w:trPr>
        <w:tc>
          <w:tcPr>
            <w:tcW w:w="1140" w:type="pct"/>
            <w:vMerge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0113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общегосуда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ственные вопросы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7917FF" w:rsidP="00BF0835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14 160,4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  <w:proofErr w:type="spellStart"/>
            <w:r w:rsidRPr="00AC12F5">
              <w:rPr>
                <w:sz w:val="20"/>
                <w:szCs w:val="20"/>
              </w:rPr>
              <w:t>Общерайонные</w:t>
            </w:r>
            <w:proofErr w:type="spellEnd"/>
            <w:r w:rsidRPr="00AC12F5">
              <w:rPr>
                <w:sz w:val="20"/>
                <w:szCs w:val="20"/>
              </w:rPr>
              <w:t xml:space="preserve"> мероприятия (професс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ональные праздники, изготовление бла</w:t>
            </w:r>
            <w:r w:rsidRPr="00AC12F5">
              <w:rPr>
                <w:sz w:val="20"/>
                <w:szCs w:val="20"/>
              </w:rPr>
              <w:t>н</w:t>
            </w:r>
            <w:r w:rsidRPr="00AC12F5">
              <w:rPr>
                <w:sz w:val="20"/>
                <w:szCs w:val="20"/>
              </w:rPr>
              <w:t>ков почетных грамот и премирование к ним, изготовление адресных поздравл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ний подписка и прочее), обеспечение статистической информацией, тран</w:t>
            </w:r>
            <w:r w:rsidRPr="00AC12F5">
              <w:rPr>
                <w:sz w:val="20"/>
                <w:szCs w:val="20"/>
              </w:rPr>
              <w:t>с</w:t>
            </w:r>
            <w:r w:rsidRPr="00AC12F5">
              <w:rPr>
                <w:sz w:val="20"/>
                <w:szCs w:val="20"/>
              </w:rPr>
              <w:t>порт</w:t>
            </w:r>
            <w:r w:rsidR="00BF0835" w:rsidRPr="00AC12F5">
              <w:rPr>
                <w:sz w:val="20"/>
                <w:szCs w:val="20"/>
              </w:rPr>
              <w:t xml:space="preserve">ные расходы  </w:t>
            </w:r>
            <w:r w:rsidR="007917FF" w:rsidRPr="00AC12F5">
              <w:rPr>
                <w:sz w:val="20"/>
                <w:szCs w:val="20"/>
              </w:rPr>
              <w:t>5512,7</w:t>
            </w:r>
            <w:r w:rsidRPr="00AC12F5">
              <w:rPr>
                <w:sz w:val="20"/>
                <w:szCs w:val="20"/>
              </w:rPr>
              <w:t xml:space="preserve">  тыс.</w:t>
            </w:r>
            <w:r w:rsidR="003913C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  <w:p w:rsidR="00BF2E34" w:rsidRPr="00AC12F5" w:rsidRDefault="00BF2E34" w:rsidP="00F97328">
            <w:pPr>
              <w:rPr>
                <w:sz w:val="20"/>
                <w:szCs w:val="20"/>
              </w:rPr>
            </w:pPr>
            <w:proofErr w:type="gramStart"/>
            <w:r w:rsidRPr="00AC12F5">
              <w:rPr>
                <w:sz w:val="20"/>
                <w:szCs w:val="20"/>
              </w:rPr>
              <w:t>Исполнение переданных гос.</w:t>
            </w:r>
            <w:r w:rsidR="003913C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полном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 xml:space="preserve">чий за счет субвенций из обл. и </w:t>
            </w:r>
            <w:proofErr w:type="spellStart"/>
            <w:r w:rsidRPr="00AC12F5">
              <w:rPr>
                <w:sz w:val="20"/>
                <w:szCs w:val="20"/>
              </w:rPr>
              <w:t>фед</w:t>
            </w:r>
            <w:proofErr w:type="spellEnd"/>
            <w:r w:rsidRPr="00AC12F5">
              <w:rPr>
                <w:sz w:val="20"/>
                <w:szCs w:val="20"/>
              </w:rPr>
              <w:t>.</w:t>
            </w:r>
            <w:r w:rsidR="003913C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бюдж. (в сфере архивного дела, ЗАГС, административных правоотношений, профилактики безнадзорности, поддер</w:t>
            </w:r>
            <w:r w:rsidRPr="00AC12F5">
              <w:rPr>
                <w:sz w:val="20"/>
                <w:szCs w:val="20"/>
              </w:rPr>
              <w:t>ж</w:t>
            </w:r>
            <w:r w:rsidRPr="00AC12F5">
              <w:rPr>
                <w:sz w:val="20"/>
                <w:szCs w:val="20"/>
              </w:rPr>
              <w:t>к</w:t>
            </w:r>
            <w:r w:rsidR="003913CA"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 xml:space="preserve"> с/х произ</w:t>
            </w:r>
            <w:r w:rsidR="003913CA" w:rsidRPr="00AC12F5">
              <w:rPr>
                <w:sz w:val="20"/>
                <w:szCs w:val="20"/>
              </w:rPr>
              <w:t xml:space="preserve">водства, </w:t>
            </w:r>
            <w:r w:rsidRPr="00AC12F5">
              <w:rPr>
                <w:sz w:val="20"/>
                <w:szCs w:val="20"/>
              </w:rPr>
              <w:t xml:space="preserve"> обращени</w:t>
            </w:r>
            <w:r w:rsidR="00F97328" w:rsidRPr="00AC12F5">
              <w:rPr>
                <w:sz w:val="20"/>
                <w:szCs w:val="20"/>
              </w:rPr>
              <w:t>е</w:t>
            </w:r>
            <w:r w:rsidR="003913C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с бе</w:t>
            </w:r>
            <w:r w:rsidRPr="00AC12F5">
              <w:rPr>
                <w:sz w:val="20"/>
                <w:szCs w:val="20"/>
              </w:rPr>
              <w:t>з</w:t>
            </w:r>
            <w:r w:rsidRPr="00AC12F5">
              <w:rPr>
                <w:sz w:val="20"/>
                <w:szCs w:val="20"/>
              </w:rPr>
              <w:t>надзорными животными</w:t>
            </w:r>
            <w:r w:rsidR="003913CA" w:rsidRPr="00AC12F5">
              <w:rPr>
                <w:sz w:val="20"/>
                <w:szCs w:val="20"/>
              </w:rPr>
              <w:t xml:space="preserve"> 8</w:t>
            </w:r>
            <w:r w:rsidR="00F97328" w:rsidRPr="00AC12F5">
              <w:rPr>
                <w:sz w:val="20"/>
                <w:szCs w:val="20"/>
              </w:rPr>
              <w:t xml:space="preserve"> 647,7</w:t>
            </w:r>
            <w:r w:rsidR="003913CA" w:rsidRPr="00AC12F5">
              <w:rPr>
                <w:sz w:val="20"/>
                <w:szCs w:val="20"/>
              </w:rPr>
              <w:t xml:space="preserve"> тыс. </w:t>
            </w:r>
            <w:r w:rsidR="00F97328" w:rsidRPr="00AC12F5">
              <w:rPr>
                <w:sz w:val="20"/>
                <w:szCs w:val="20"/>
              </w:rPr>
              <w:t>р</w:t>
            </w:r>
            <w:r w:rsidR="003913CA" w:rsidRPr="00AC12F5">
              <w:rPr>
                <w:sz w:val="20"/>
                <w:szCs w:val="20"/>
              </w:rPr>
              <w:t>уб.</w:t>
            </w:r>
            <w:proofErr w:type="gramEnd"/>
          </w:p>
        </w:tc>
      </w:tr>
      <w:tr w:rsidR="00AC12F5" w:rsidRPr="00AC12F5" w:rsidTr="00BF0835">
        <w:trPr>
          <w:cantSplit/>
          <w:trHeight w:val="264"/>
        </w:trPr>
        <w:tc>
          <w:tcPr>
            <w:tcW w:w="2637" w:type="pct"/>
            <w:gridSpan w:val="3"/>
            <w:shd w:val="clear" w:color="auto" w:fill="auto"/>
            <w:noWrap/>
          </w:tcPr>
          <w:p w:rsidR="00BF2E34" w:rsidRPr="00AC12F5" w:rsidRDefault="00BF2E34" w:rsidP="00BF0835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 xml:space="preserve">Администрация Сланцевского муниципального района </w:t>
            </w:r>
            <w:r w:rsidR="00BF0835" w:rsidRPr="00AC12F5">
              <w:rPr>
                <w:i/>
                <w:iCs/>
                <w:sz w:val="22"/>
                <w:szCs w:val="22"/>
              </w:rPr>
              <w:t>Общий и</w:t>
            </w:r>
            <w:r w:rsidRPr="00AC12F5">
              <w:rPr>
                <w:i/>
                <w:iCs/>
                <w:sz w:val="22"/>
                <w:szCs w:val="22"/>
              </w:rPr>
              <w:t>тог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F97328" w:rsidP="00BF0835">
            <w:pPr>
              <w:jc w:val="right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115 074,9</w:t>
            </w:r>
          </w:p>
          <w:p w:rsidR="00BF2E34" w:rsidRPr="00AC12F5" w:rsidRDefault="00BF2E34" w:rsidP="00BF083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 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 xml:space="preserve">Комитет образования </w:t>
            </w: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0113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общегосуда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ственные вопросы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F97328" w:rsidP="00994978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5 303,0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7B2B29" w:rsidP="007B2B29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AC12F5">
              <w:rPr>
                <w:sz w:val="20"/>
                <w:szCs w:val="20"/>
              </w:rPr>
              <w:t>Расходы за счет с</w:t>
            </w:r>
            <w:r w:rsidR="00BF2E34" w:rsidRPr="00AC12F5">
              <w:rPr>
                <w:sz w:val="20"/>
                <w:szCs w:val="20"/>
              </w:rPr>
              <w:t>убвенци</w:t>
            </w:r>
            <w:r w:rsidRPr="00AC12F5">
              <w:rPr>
                <w:sz w:val="20"/>
                <w:szCs w:val="20"/>
              </w:rPr>
              <w:t>и</w:t>
            </w:r>
            <w:r w:rsidR="00BF2E34" w:rsidRPr="00AC12F5">
              <w:rPr>
                <w:sz w:val="20"/>
                <w:szCs w:val="20"/>
              </w:rPr>
              <w:t xml:space="preserve"> из</w:t>
            </w:r>
            <w:r w:rsidRPr="00AC12F5">
              <w:rPr>
                <w:sz w:val="20"/>
                <w:szCs w:val="20"/>
              </w:rPr>
              <w:t xml:space="preserve"> ОБ</w:t>
            </w:r>
            <w:r w:rsidR="00BF2E34" w:rsidRPr="00AC12F5">
              <w:rPr>
                <w:sz w:val="20"/>
                <w:szCs w:val="20"/>
              </w:rPr>
              <w:t xml:space="preserve">  на и</w:t>
            </w:r>
            <w:r w:rsidR="00BF2E34" w:rsidRPr="00AC12F5">
              <w:rPr>
                <w:sz w:val="20"/>
                <w:szCs w:val="20"/>
              </w:rPr>
              <w:t>с</w:t>
            </w:r>
            <w:r w:rsidR="00BF2E34" w:rsidRPr="00AC12F5">
              <w:rPr>
                <w:sz w:val="20"/>
                <w:szCs w:val="20"/>
              </w:rPr>
              <w:t>полнение гос.</w:t>
            </w:r>
            <w:r w:rsidRPr="00AC12F5">
              <w:rPr>
                <w:sz w:val="20"/>
                <w:szCs w:val="20"/>
              </w:rPr>
              <w:t xml:space="preserve"> </w:t>
            </w:r>
            <w:r w:rsidR="00BF2E34" w:rsidRPr="00AC12F5">
              <w:rPr>
                <w:sz w:val="20"/>
                <w:szCs w:val="20"/>
              </w:rPr>
              <w:t>полномочий по организ</w:t>
            </w:r>
            <w:r w:rsidR="00BF2E34" w:rsidRPr="00AC12F5">
              <w:rPr>
                <w:sz w:val="20"/>
                <w:szCs w:val="20"/>
              </w:rPr>
              <w:t>а</w:t>
            </w:r>
            <w:r w:rsidR="00BF2E34" w:rsidRPr="00AC12F5">
              <w:rPr>
                <w:sz w:val="20"/>
                <w:szCs w:val="20"/>
              </w:rPr>
              <w:t>ции и осуществлению деятельности по опек</w:t>
            </w:r>
            <w:r w:rsidRPr="00AC12F5">
              <w:rPr>
                <w:sz w:val="20"/>
                <w:szCs w:val="20"/>
              </w:rPr>
              <w:t>е</w:t>
            </w:r>
            <w:r w:rsidR="00BF2E34" w:rsidRPr="00AC12F5">
              <w:rPr>
                <w:sz w:val="20"/>
                <w:szCs w:val="20"/>
              </w:rPr>
              <w:t xml:space="preserve"> и попечительству </w:t>
            </w:r>
            <w:proofErr w:type="gramEnd"/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0106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Обеспечение деятел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ности финансовых о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ганов 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F97328" w:rsidP="00BF0835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22 388,8</w:t>
            </w:r>
          </w:p>
          <w:p w:rsidR="00BF2E34" w:rsidRPr="00AC12F5" w:rsidRDefault="00BF2E34" w:rsidP="00BF0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noWrap/>
          </w:tcPr>
          <w:p w:rsidR="00CA67DA" w:rsidRPr="00AC12F5" w:rsidRDefault="00BF2E34" w:rsidP="00F9732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Составление бюджета района, его испо</w:t>
            </w:r>
            <w:r w:rsidRPr="00AC12F5">
              <w:rPr>
                <w:sz w:val="20"/>
                <w:szCs w:val="20"/>
              </w:rPr>
              <w:t>л</w:t>
            </w:r>
            <w:r w:rsidRPr="00AC12F5">
              <w:rPr>
                <w:sz w:val="20"/>
                <w:szCs w:val="20"/>
              </w:rPr>
              <w:t xml:space="preserve">нение и </w:t>
            </w:r>
            <w:proofErr w:type="gramStart"/>
            <w:r w:rsidRPr="00AC12F5">
              <w:rPr>
                <w:sz w:val="20"/>
                <w:szCs w:val="20"/>
              </w:rPr>
              <w:t>контроль за</w:t>
            </w:r>
            <w:proofErr w:type="gramEnd"/>
            <w:r w:rsidRPr="00AC12F5">
              <w:rPr>
                <w:sz w:val="20"/>
                <w:szCs w:val="20"/>
              </w:rPr>
              <w:t xml:space="preserve"> его исполнением </w:t>
            </w:r>
            <w:r w:rsidR="006375CD" w:rsidRPr="00AC12F5">
              <w:rPr>
                <w:sz w:val="20"/>
                <w:szCs w:val="20"/>
              </w:rPr>
              <w:t xml:space="preserve">                 </w:t>
            </w:r>
            <w:r w:rsidRPr="00AC12F5">
              <w:rPr>
                <w:sz w:val="20"/>
                <w:szCs w:val="20"/>
              </w:rPr>
              <w:t>1</w:t>
            </w:r>
            <w:r w:rsidR="00F97328" w:rsidRPr="00AC12F5">
              <w:rPr>
                <w:sz w:val="20"/>
                <w:szCs w:val="20"/>
              </w:rPr>
              <w:t>9 973,6</w:t>
            </w:r>
            <w:r w:rsidR="006375CD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7B2B29" w:rsidRPr="00AC12F5">
              <w:rPr>
                <w:sz w:val="20"/>
                <w:szCs w:val="20"/>
              </w:rPr>
              <w:t xml:space="preserve"> </w:t>
            </w:r>
            <w:r w:rsidR="00CA67DA" w:rsidRPr="00AC12F5">
              <w:rPr>
                <w:sz w:val="20"/>
                <w:szCs w:val="20"/>
              </w:rPr>
              <w:t>руб.,</w:t>
            </w:r>
          </w:p>
          <w:p w:rsidR="00CA67DA" w:rsidRPr="00AC12F5" w:rsidRDefault="00CA67DA" w:rsidP="00F9732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 за счет субвенции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по рас-чету и предоставлению дотаций</w:t>
            </w:r>
            <w:r w:rsidR="00F97328" w:rsidRPr="00AC12F5">
              <w:rPr>
                <w:sz w:val="20"/>
                <w:szCs w:val="20"/>
              </w:rPr>
              <w:t xml:space="preserve">                 </w:t>
            </w:r>
            <w:r w:rsidRPr="00AC12F5">
              <w:rPr>
                <w:sz w:val="20"/>
                <w:szCs w:val="20"/>
              </w:rPr>
              <w:t xml:space="preserve"> бюджетам поселений 7</w:t>
            </w:r>
            <w:r w:rsidR="00F97328" w:rsidRPr="00AC12F5">
              <w:rPr>
                <w:sz w:val="20"/>
                <w:szCs w:val="20"/>
              </w:rPr>
              <w:t>8,2</w:t>
            </w:r>
            <w:r w:rsidRPr="00AC12F5">
              <w:rPr>
                <w:sz w:val="20"/>
                <w:szCs w:val="20"/>
              </w:rPr>
              <w:t xml:space="preserve"> тыс. руб.,</w:t>
            </w:r>
          </w:p>
          <w:p w:rsidR="00BF2E34" w:rsidRPr="00AC12F5" w:rsidRDefault="00BF2E34" w:rsidP="00F9732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МБТ из бюджетов поселений </w:t>
            </w:r>
            <w:r w:rsidR="007B2B29" w:rsidRPr="00AC12F5">
              <w:rPr>
                <w:sz w:val="20"/>
                <w:szCs w:val="20"/>
              </w:rPr>
              <w:t xml:space="preserve">на </w:t>
            </w:r>
            <w:r w:rsidRPr="00AC12F5">
              <w:rPr>
                <w:sz w:val="20"/>
                <w:szCs w:val="20"/>
              </w:rPr>
              <w:t>соста</w:t>
            </w:r>
            <w:r w:rsidRPr="00AC12F5">
              <w:rPr>
                <w:sz w:val="20"/>
                <w:szCs w:val="20"/>
              </w:rPr>
              <w:t>в</w:t>
            </w:r>
            <w:r w:rsidRPr="00AC12F5">
              <w:rPr>
                <w:sz w:val="20"/>
                <w:szCs w:val="20"/>
              </w:rPr>
              <w:t>лени</w:t>
            </w:r>
            <w:r w:rsidR="007B2B29"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 и исполнени</w:t>
            </w:r>
            <w:r w:rsidR="007B2B29"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 бюджетов </w:t>
            </w:r>
            <w:r w:rsidR="007B2B29" w:rsidRPr="00AC12F5">
              <w:rPr>
                <w:sz w:val="20"/>
                <w:szCs w:val="20"/>
              </w:rPr>
              <w:t>2</w:t>
            </w:r>
            <w:r w:rsidR="00F97328" w:rsidRPr="00AC12F5">
              <w:rPr>
                <w:sz w:val="20"/>
                <w:szCs w:val="20"/>
              </w:rPr>
              <w:t xml:space="preserve"> 277,0 т</w:t>
            </w:r>
            <w:r w:rsidRPr="00AC12F5">
              <w:rPr>
                <w:sz w:val="20"/>
                <w:szCs w:val="20"/>
              </w:rPr>
              <w:t>ыс.</w:t>
            </w:r>
            <w:r w:rsidR="00F97328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  <w:r w:rsidR="006B50EA" w:rsidRPr="00AC12F5">
              <w:rPr>
                <w:sz w:val="20"/>
                <w:szCs w:val="20"/>
              </w:rPr>
              <w:t>,</w:t>
            </w:r>
          </w:p>
          <w:p w:rsidR="00BF2E34" w:rsidRPr="00AC12F5" w:rsidRDefault="006B50EA" w:rsidP="00F97328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МБТ из бюджетов поселений на испо</w:t>
            </w:r>
            <w:r w:rsidRPr="00AC12F5">
              <w:rPr>
                <w:sz w:val="20"/>
                <w:szCs w:val="20"/>
              </w:rPr>
              <w:t>л</w:t>
            </w:r>
            <w:r w:rsidRPr="00AC12F5">
              <w:rPr>
                <w:sz w:val="20"/>
                <w:szCs w:val="20"/>
              </w:rPr>
              <w:t>нение полномочий по внутреннему м</w:t>
            </w:r>
            <w:r w:rsidRPr="00AC12F5">
              <w:rPr>
                <w:sz w:val="20"/>
                <w:szCs w:val="20"/>
              </w:rPr>
              <w:t>у</w:t>
            </w:r>
            <w:r w:rsidRPr="00AC12F5">
              <w:rPr>
                <w:sz w:val="20"/>
                <w:szCs w:val="20"/>
              </w:rPr>
              <w:t xml:space="preserve">ниципальному финансовому контролю 60,0 </w:t>
            </w:r>
            <w:r w:rsidR="00BF2E34" w:rsidRPr="00AC12F5">
              <w:rPr>
                <w:sz w:val="20"/>
                <w:szCs w:val="20"/>
              </w:rPr>
              <w:t xml:space="preserve"> тыс.</w:t>
            </w:r>
            <w:r w:rsidR="007B2B29" w:rsidRPr="00AC12F5">
              <w:rPr>
                <w:sz w:val="20"/>
                <w:szCs w:val="20"/>
              </w:rPr>
              <w:t xml:space="preserve"> </w:t>
            </w:r>
            <w:r w:rsidR="00BF2E34" w:rsidRPr="00AC12F5">
              <w:rPr>
                <w:sz w:val="20"/>
                <w:szCs w:val="20"/>
              </w:rPr>
              <w:t>руб.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МУ "РВС"</w:t>
            </w: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0113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общегосуда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ственные вопросы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F97328" w:rsidP="003C25B4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30 662,2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Содержание учреждения хозяйственно-эксплуатационной службы </w:t>
            </w:r>
          </w:p>
        </w:tc>
      </w:tr>
      <w:tr w:rsidR="00AC12F5" w:rsidRPr="00AC12F5" w:rsidTr="002B78C8">
        <w:trPr>
          <w:cantSplit/>
          <w:trHeight w:val="563"/>
        </w:trPr>
        <w:tc>
          <w:tcPr>
            <w:tcW w:w="1140" w:type="pct"/>
            <w:vMerge w:val="restar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Совет депутатов Сланцевского мун</w:t>
            </w:r>
            <w:r w:rsidRPr="00AC12F5">
              <w:rPr>
                <w:sz w:val="22"/>
                <w:szCs w:val="22"/>
              </w:rPr>
              <w:t>и</w:t>
            </w:r>
            <w:r w:rsidRPr="00AC12F5">
              <w:rPr>
                <w:sz w:val="22"/>
                <w:szCs w:val="22"/>
              </w:rPr>
              <w:t>ципального района</w:t>
            </w:r>
          </w:p>
          <w:p w:rsidR="00BF2E34" w:rsidRPr="00AC12F5" w:rsidRDefault="00BF2E34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lastRenderedPageBreak/>
              <w:t>0102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Функционирование законодательных о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ганов власти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BF0835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2 085,9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Денежное содержание главы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пального образования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vMerge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0103</w:t>
            </w:r>
          </w:p>
        </w:tc>
        <w:tc>
          <w:tcPr>
            <w:tcW w:w="1157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 Функционирование законодательных о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ганов власти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BF0835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4 767,3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Содержание законодательных органов власти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2637" w:type="pct"/>
            <w:gridSpan w:val="3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lastRenderedPageBreak/>
              <w:t>Совет депутатов Сланцевского муниципального рай</w:t>
            </w:r>
            <w:r w:rsidRPr="00AC12F5">
              <w:rPr>
                <w:i/>
                <w:sz w:val="22"/>
                <w:szCs w:val="22"/>
              </w:rPr>
              <w:t>о</w:t>
            </w:r>
            <w:r w:rsidRPr="00AC12F5">
              <w:rPr>
                <w:i/>
                <w:sz w:val="22"/>
                <w:szCs w:val="22"/>
              </w:rPr>
              <w:t xml:space="preserve">на </w:t>
            </w:r>
            <w:r w:rsidR="00BF0835" w:rsidRPr="00AC12F5">
              <w:rPr>
                <w:i/>
                <w:sz w:val="22"/>
                <w:szCs w:val="22"/>
              </w:rPr>
              <w:t>Общий и</w:t>
            </w:r>
            <w:r w:rsidRPr="00AC12F5">
              <w:rPr>
                <w:i/>
                <w:sz w:val="22"/>
                <w:szCs w:val="22"/>
              </w:rPr>
              <w:t>тог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BF0835">
            <w:pPr>
              <w:jc w:val="right"/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6 853,2</w:t>
            </w:r>
          </w:p>
          <w:p w:rsidR="00BF2E34" w:rsidRPr="00AC12F5" w:rsidRDefault="00BF2E34" w:rsidP="00BF083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 xml:space="preserve">Ревизионная комиссия 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0106</w:t>
            </w:r>
          </w:p>
        </w:tc>
        <w:tc>
          <w:tcPr>
            <w:tcW w:w="1157" w:type="pct"/>
            <w:tcBorders>
              <w:lef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Обеспечение деятел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ности орг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нов финансового надзора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CA67D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3 265,4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Содержание органов финансового надзора</w:t>
            </w:r>
            <w:r w:rsidR="00383910" w:rsidRPr="00AC12F5">
              <w:rPr>
                <w:sz w:val="22"/>
                <w:szCs w:val="22"/>
              </w:rPr>
              <w:t xml:space="preserve"> </w:t>
            </w:r>
            <w:r w:rsidR="00D40173" w:rsidRPr="00AC12F5">
              <w:rPr>
                <w:sz w:val="22"/>
                <w:szCs w:val="22"/>
              </w:rPr>
              <w:t>3 063,8</w:t>
            </w:r>
            <w:r w:rsidR="00383910" w:rsidRPr="00AC12F5">
              <w:rPr>
                <w:sz w:val="22"/>
                <w:szCs w:val="22"/>
              </w:rPr>
              <w:t xml:space="preserve"> тыс. руб.,</w:t>
            </w:r>
          </w:p>
          <w:p w:rsidR="00383910" w:rsidRPr="00AC12F5" w:rsidRDefault="00383910" w:rsidP="00D40173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Расходы за счет МБТ поселений на осуществление полномочий в части контрольно-счетного органа посел</w:t>
            </w:r>
            <w:r w:rsidRPr="00AC12F5">
              <w:rPr>
                <w:sz w:val="22"/>
                <w:szCs w:val="22"/>
              </w:rPr>
              <w:t>е</w:t>
            </w:r>
            <w:r w:rsidRPr="00AC12F5">
              <w:rPr>
                <w:sz w:val="22"/>
                <w:szCs w:val="22"/>
              </w:rPr>
              <w:t xml:space="preserve">ния </w:t>
            </w:r>
            <w:r w:rsidR="00D40173" w:rsidRPr="00AC12F5">
              <w:rPr>
                <w:sz w:val="22"/>
                <w:szCs w:val="22"/>
              </w:rPr>
              <w:t>201,6</w:t>
            </w:r>
            <w:r w:rsidRPr="00AC12F5">
              <w:rPr>
                <w:sz w:val="22"/>
                <w:szCs w:val="22"/>
              </w:rPr>
              <w:t xml:space="preserve"> тыс. руб.</w:t>
            </w:r>
          </w:p>
        </w:tc>
      </w:tr>
      <w:tr w:rsidR="00AC12F5" w:rsidRPr="00AC12F5" w:rsidTr="00CA67DA">
        <w:trPr>
          <w:cantSplit/>
          <w:trHeight w:val="1172"/>
        </w:trPr>
        <w:tc>
          <w:tcPr>
            <w:tcW w:w="1140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КУМИ</w:t>
            </w:r>
          </w:p>
          <w:p w:rsidR="00BF2E34" w:rsidRPr="00AC12F5" w:rsidRDefault="00BF2E34" w:rsidP="00BF0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0104</w:t>
            </w:r>
          </w:p>
        </w:tc>
        <w:tc>
          <w:tcPr>
            <w:tcW w:w="1157" w:type="pct"/>
            <w:tcBorders>
              <w:lef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Функционирование исполнительных орг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нов власти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D40173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20 621,4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3C25B4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с</w:t>
            </w:r>
            <w:r w:rsidR="00BF2E34" w:rsidRPr="00AC12F5">
              <w:rPr>
                <w:sz w:val="20"/>
                <w:szCs w:val="20"/>
              </w:rPr>
              <w:t>одержание КУМИ</w:t>
            </w:r>
            <w:r w:rsidR="00BA7B5B" w:rsidRPr="00AC12F5">
              <w:rPr>
                <w:sz w:val="20"/>
                <w:szCs w:val="20"/>
              </w:rPr>
              <w:t xml:space="preserve"> </w:t>
            </w:r>
            <w:r w:rsidR="00BF2E34" w:rsidRPr="00AC12F5">
              <w:rPr>
                <w:sz w:val="20"/>
                <w:szCs w:val="20"/>
              </w:rPr>
              <w:t>за счет ср</w:t>
            </w:r>
            <w:r w:rsidR="00BA7B5B" w:rsidRPr="00AC12F5">
              <w:rPr>
                <w:sz w:val="20"/>
                <w:szCs w:val="20"/>
              </w:rPr>
              <w:t>едст</w:t>
            </w:r>
            <w:r w:rsidR="00BF2E34" w:rsidRPr="00AC12F5">
              <w:rPr>
                <w:sz w:val="20"/>
                <w:szCs w:val="20"/>
              </w:rPr>
              <w:t xml:space="preserve">в </w:t>
            </w:r>
            <w:r w:rsidRPr="00AC12F5">
              <w:rPr>
                <w:sz w:val="20"/>
                <w:szCs w:val="20"/>
              </w:rPr>
              <w:t>р</w:t>
            </w:r>
            <w:r w:rsidR="00BF2E34" w:rsidRPr="00AC12F5">
              <w:rPr>
                <w:sz w:val="20"/>
                <w:szCs w:val="20"/>
              </w:rPr>
              <w:t xml:space="preserve">айона </w:t>
            </w:r>
            <w:r w:rsidR="00D40173" w:rsidRPr="00AC12F5">
              <w:rPr>
                <w:sz w:val="20"/>
                <w:szCs w:val="20"/>
              </w:rPr>
              <w:t xml:space="preserve"> 20382,4</w:t>
            </w:r>
            <w:r w:rsidR="00BF2E34" w:rsidRPr="00AC12F5">
              <w:rPr>
                <w:sz w:val="20"/>
                <w:szCs w:val="20"/>
              </w:rPr>
              <w:t xml:space="preserve"> тыс.</w:t>
            </w:r>
            <w:r w:rsidRPr="00AC12F5">
              <w:rPr>
                <w:sz w:val="20"/>
                <w:szCs w:val="20"/>
              </w:rPr>
              <w:t xml:space="preserve"> </w:t>
            </w:r>
            <w:r w:rsidR="00BF2E34" w:rsidRPr="00AC12F5">
              <w:rPr>
                <w:sz w:val="20"/>
                <w:szCs w:val="20"/>
              </w:rPr>
              <w:t>руб.</w:t>
            </w:r>
            <w:r w:rsidRPr="00AC12F5">
              <w:rPr>
                <w:sz w:val="20"/>
                <w:szCs w:val="20"/>
              </w:rPr>
              <w:t xml:space="preserve">, </w:t>
            </w:r>
          </w:p>
          <w:p w:rsidR="00BF2E34" w:rsidRPr="00AC12F5" w:rsidRDefault="003C25B4" w:rsidP="00D40173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за счет с</w:t>
            </w:r>
            <w:r w:rsidR="00BF2E34" w:rsidRPr="00AC12F5">
              <w:rPr>
                <w:sz w:val="20"/>
                <w:szCs w:val="20"/>
              </w:rPr>
              <w:t xml:space="preserve">убвенция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="00BF2E34"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испо</w:t>
            </w:r>
            <w:r w:rsidRPr="00AC12F5">
              <w:rPr>
                <w:sz w:val="20"/>
                <w:szCs w:val="20"/>
              </w:rPr>
              <w:t>л</w:t>
            </w:r>
            <w:r w:rsidRPr="00AC12F5">
              <w:rPr>
                <w:sz w:val="20"/>
                <w:szCs w:val="20"/>
              </w:rPr>
              <w:t>нение по</w:t>
            </w:r>
            <w:r w:rsidR="00BF2E34" w:rsidRPr="00AC12F5">
              <w:rPr>
                <w:sz w:val="20"/>
                <w:szCs w:val="20"/>
              </w:rPr>
              <w:t xml:space="preserve">лномочий в сфере жилищных отношений </w:t>
            </w:r>
            <w:r w:rsidR="00CA67DA" w:rsidRPr="00AC12F5">
              <w:rPr>
                <w:sz w:val="20"/>
                <w:szCs w:val="20"/>
              </w:rPr>
              <w:t xml:space="preserve"> 2</w:t>
            </w:r>
            <w:r w:rsidR="00D40173" w:rsidRPr="00AC12F5">
              <w:rPr>
                <w:sz w:val="20"/>
                <w:szCs w:val="20"/>
              </w:rPr>
              <w:t xml:space="preserve">39,0 </w:t>
            </w:r>
            <w:r w:rsidR="00BF2E34" w:rsidRPr="00AC12F5">
              <w:rPr>
                <w:sz w:val="20"/>
                <w:szCs w:val="20"/>
              </w:rPr>
              <w:t>тыс.</w:t>
            </w:r>
            <w:r w:rsidRPr="00AC12F5">
              <w:rPr>
                <w:sz w:val="20"/>
                <w:szCs w:val="20"/>
              </w:rPr>
              <w:t xml:space="preserve"> </w:t>
            </w:r>
            <w:r w:rsidR="00BF2E34" w:rsidRPr="00AC12F5">
              <w:rPr>
                <w:sz w:val="20"/>
                <w:szCs w:val="20"/>
              </w:rPr>
              <w:t>руб.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1140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0113</w:t>
            </w:r>
          </w:p>
        </w:tc>
        <w:tc>
          <w:tcPr>
            <w:tcW w:w="1157" w:type="pct"/>
            <w:tcBorders>
              <w:left w:val="single" w:sz="4" w:space="0" w:color="auto"/>
            </w:tcBorders>
            <w:shd w:val="clear" w:color="auto" w:fill="auto"/>
          </w:tcPr>
          <w:p w:rsidR="00BF2E34" w:rsidRPr="00AC12F5" w:rsidRDefault="00BF2E34" w:rsidP="00BF0835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общегосуда</w:t>
            </w:r>
            <w:r w:rsidRPr="00AC12F5">
              <w:rPr>
                <w:sz w:val="22"/>
                <w:szCs w:val="22"/>
              </w:rPr>
              <w:t>р</w:t>
            </w:r>
            <w:r w:rsidRPr="00AC12F5">
              <w:rPr>
                <w:sz w:val="22"/>
                <w:szCs w:val="22"/>
              </w:rPr>
              <w:t>ственные вопросы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BF0835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1 063,8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по управлению муниципальным имуществом; расходы на содержание и обслуживание объектов муниципального имущества</w:t>
            </w:r>
          </w:p>
        </w:tc>
      </w:tr>
      <w:tr w:rsidR="00AC12F5" w:rsidRPr="00AC12F5" w:rsidTr="00BF0835">
        <w:trPr>
          <w:cantSplit/>
          <w:trHeight w:val="264"/>
        </w:trPr>
        <w:tc>
          <w:tcPr>
            <w:tcW w:w="2637" w:type="pct"/>
            <w:gridSpan w:val="3"/>
            <w:shd w:val="clear" w:color="auto" w:fill="auto"/>
            <w:noWrap/>
          </w:tcPr>
          <w:p w:rsidR="00BF2E34" w:rsidRPr="00AC12F5" w:rsidRDefault="00BF2E34" w:rsidP="00BF0835">
            <w:pPr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 xml:space="preserve">КУМИ </w:t>
            </w:r>
            <w:r w:rsidR="00BF0835" w:rsidRPr="00AC12F5">
              <w:rPr>
                <w:i/>
                <w:sz w:val="22"/>
                <w:szCs w:val="22"/>
              </w:rPr>
              <w:t>Общий и</w:t>
            </w:r>
            <w:r w:rsidRPr="00AC12F5">
              <w:rPr>
                <w:i/>
                <w:sz w:val="22"/>
                <w:szCs w:val="22"/>
              </w:rPr>
              <w:t>тог</w:t>
            </w:r>
          </w:p>
        </w:tc>
        <w:tc>
          <w:tcPr>
            <w:tcW w:w="545" w:type="pct"/>
            <w:shd w:val="clear" w:color="auto" w:fill="auto"/>
            <w:noWrap/>
          </w:tcPr>
          <w:p w:rsidR="00BF2E34" w:rsidRPr="00AC12F5" w:rsidRDefault="00D40173" w:rsidP="003C25B4">
            <w:pPr>
              <w:jc w:val="right"/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21 685,2</w:t>
            </w:r>
          </w:p>
        </w:tc>
        <w:tc>
          <w:tcPr>
            <w:tcW w:w="1818" w:type="pct"/>
            <w:shd w:val="clear" w:color="auto" w:fill="auto"/>
            <w:noWrap/>
          </w:tcPr>
          <w:p w:rsidR="00BF2E34" w:rsidRPr="00AC12F5" w:rsidRDefault="00BF2E34" w:rsidP="00BF0835">
            <w:pPr>
              <w:rPr>
                <w:sz w:val="20"/>
                <w:szCs w:val="20"/>
              </w:rPr>
            </w:pPr>
          </w:p>
        </w:tc>
      </w:tr>
      <w:tr w:rsidR="00BF0835" w:rsidRPr="00AC12F5" w:rsidTr="00383910">
        <w:trPr>
          <w:cantSplit/>
          <w:trHeight w:val="340"/>
        </w:trPr>
        <w:tc>
          <w:tcPr>
            <w:tcW w:w="2637" w:type="pct"/>
            <w:gridSpan w:val="3"/>
            <w:shd w:val="clear" w:color="auto" w:fill="auto"/>
            <w:noWrap/>
            <w:vAlign w:val="center"/>
          </w:tcPr>
          <w:p w:rsidR="00BF2E34" w:rsidRPr="00AC12F5" w:rsidRDefault="00BF2E34" w:rsidP="00383910">
            <w:pPr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BF2E34" w:rsidRPr="00AC12F5" w:rsidRDefault="00D40173" w:rsidP="00B23918">
            <w:pPr>
              <w:jc w:val="right"/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205 232,7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BF2E34" w:rsidRPr="00AC12F5" w:rsidRDefault="00BF2E34" w:rsidP="00383910">
            <w:pPr>
              <w:rPr>
                <w:b/>
                <w:bCs/>
                <w:sz w:val="20"/>
                <w:szCs w:val="20"/>
              </w:rPr>
            </w:pPr>
            <w:r w:rsidRPr="00AC12F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F2D26" w:rsidRPr="00AC12F5" w:rsidRDefault="001F2D26" w:rsidP="008D7C2A">
      <w:pPr>
        <w:jc w:val="center"/>
        <w:rPr>
          <w:sz w:val="20"/>
          <w:szCs w:val="20"/>
        </w:rPr>
      </w:pPr>
    </w:p>
    <w:p w:rsidR="00525C91" w:rsidRPr="00AC12F5" w:rsidRDefault="00144C7D" w:rsidP="008D7C2A">
      <w:pPr>
        <w:jc w:val="center"/>
        <w:rPr>
          <w:b/>
        </w:rPr>
      </w:pPr>
      <w:r w:rsidRPr="00AC12F5">
        <w:rPr>
          <w:b/>
        </w:rPr>
        <w:t xml:space="preserve">Раздел </w:t>
      </w:r>
      <w:r w:rsidR="00404103" w:rsidRPr="00AC12F5">
        <w:rPr>
          <w:b/>
        </w:rPr>
        <w:t xml:space="preserve">0300 </w:t>
      </w:r>
      <w:r w:rsidRPr="00AC12F5">
        <w:rPr>
          <w:b/>
        </w:rPr>
        <w:t>«Национальная безопасность и правоохранительная деятельность»</w:t>
      </w:r>
    </w:p>
    <w:p w:rsidR="00F612DF" w:rsidRPr="00AC12F5" w:rsidRDefault="00F612DF" w:rsidP="008D7C2A">
      <w:pPr>
        <w:jc w:val="center"/>
        <w:rPr>
          <w:b/>
          <w:sz w:val="20"/>
          <w:szCs w:val="20"/>
        </w:rPr>
      </w:pPr>
    </w:p>
    <w:p w:rsidR="004F6201" w:rsidRPr="00AC12F5" w:rsidRDefault="00144C7D" w:rsidP="008D7C2A">
      <w:pPr>
        <w:ind w:firstLine="709"/>
        <w:jc w:val="both"/>
      </w:pPr>
      <w:r w:rsidRPr="00AC12F5">
        <w:t>Расходы по разделу на 20</w:t>
      </w:r>
      <w:r w:rsidR="004F6201" w:rsidRPr="00AC12F5">
        <w:t>2</w:t>
      </w:r>
      <w:r w:rsidR="00D40173" w:rsidRPr="00AC12F5">
        <w:t>2</w:t>
      </w:r>
      <w:r w:rsidRPr="00AC12F5">
        <w:t xml:space="preserve"> год предусмотрены в сумме </w:t>
      </w:r>
      <w:r w:rsidR="00D40173" w:rsidRPr="00AC12F5">
        <w:t xml:space="preserve"> 1161,4</w:t>
      </w:r>
      <w:r w:rsidR="00C70752" w:rsidRPr="00AC12F5">
        <w:t xml:space="preserve"> тыс.</w:t>
      </w:r>
      <w:r w:rsidR="004F6201" w:rsidRPr="00AC12F5">
        <w:t xml:space="preserve"> </w:t>
      </w:r>
      <w:r w:rsidR="00C70752" w:rsidRPr="00AC12F5">
        <w:t>руб</w:t>
      </w:r>
      <w:r w:rsidRPr="00AC12F5">
        <w:t>.</w:t>
      </w:r>
    </w:p>
    <w:p w:rsidR="008F39E9" w:rsidRPr="00AC12F5" w:rsidRDefault="008F39E9" w:rsidP="008D7C2A">
      <w:pPr>
        <w:ind w:firstLine="709"/>
        <w:jc w:val="both"/>
      </w:pP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2411"/>
        <w:gridCol w:w="1133"/>
        <w:gridCol w:w="3791"/>
      </w:tblGrid>
      <w:tr w:rsidR="00AC12F5" w:rsidRPr="00AC12F5" w:rsidTr="00827C46">
        <w:trPr>
          <w:cantSplit/>
          <w:trHeight w:val="1201"/>
        </w:trPr>
        <w:tc>
          <w:tcPr>
            <w:tcW w:w="1153" w:type="pct"/>
            <w:shd w:val="clear" w:color="auto" w:fill="auto"/>
            <w:noWrap/>
          </w:tcPr>
          <w:p w:rsidR="005E000B" w:rsidRPr="00AC12F5" w:rsidRDefault="005E000B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</w:tc>
        <w:tc>
          <w:tcPr>
            <w:tcW w:w="339" w:type="pct"/>
            <w:shd w:val="clear" w:color="auto" w:fill="auto"/>
            <w:noWrap/>
          </w:tcPr>
          <w:p w:rsidR="005E000B" w:rsidRPr="00AC12F5" w:rsidRDefault="005E000B" w:rsidP="00B23918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03</w:t>
            </w:r>
            <w:r w:rsidR="00B23918" w:rsidRPr="00AC12F5">
              <w:rPr>
                <w:sz w:val="22"/>
                <w:szCs w:val="22"/>
              </w:rPr>
              <w:t>10</w:t>
            </w:r>
          </w:p>
        </w:tc>
        <w:tc>
          <w:tcPr>
            <w:tcW w:w="1153" w:type="pct"/>
            <w:shd w:val="clear" w:color="auto" w:fill="auto"/>
            <w:noWrap/>
          </w:tcPr>
          <w:p w:rsidR="005E000B" w:rsidRPr="00AC12F5" w:rsidRDefault="005E000B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 </w:t>
            </w:r>
            <w:r w:rsidR="00B23918" w:rsidRPr="00AC12F5">
              <w:rPr>
                <w:sz w:val="22"/>
                <w:szCs w:val="22"/>
              </w:rPr>
              <w:t>Защита населения и территории от чрезв</w:t>
            </w:r>
            <w:r w:rsidR="00B23918" w:rsidRPr="00AC12F5">
              <w:rPr>
                <w:sz w:val="22"/>
                <w:szCs w:val="22"/>
              </w:rPr>
              <w:t>ы</w:t>
            </w:r>
            <w:r w:rsidR="00B23918" w:rsidRPr="00AC12F5">
              <w:rPr>
                <w:sz w:val="22"/>
                <w:szCs w:val="22"/>
              </w:rPr>
              <w:t>чайных ситуаций пр</w:t>
            </w:r>
            <w:r w:rsidR="00B23918" w:rsidRPr="00AC12F5">
              <w:rPr>
                <w:sz w:val="22"/>
                <w:szCs w:val="22"/>
              </w:rPr>
              <w:t>и</w:t>
            </w:r>
            <w:r w:rsidR="00B23918" w:rsidRPr="00AC12F5">
              <w:rPr>
                <w:sz w:val="22"/>
                <w:szCs w:val="22"/>
              </w:rPr>
              <w:t>родного и техногенн</w:t>
            </w:r>
            <w:r w:rsidR="00B23918" w:rsidRPr="00AC12F5">
              <w:rPr>
                <w:sz w:val="22"/>
                <w:szCs w:val="22"/>
              </w:rPr>
              <w:t>о</w:t>
            </w:r>
            <w:r w:rsidR="00B23918" w:rsidRPr="00AC12F5">
              <w:rPr>
                <w:sz w:val="22"/>
                <w:szCs w:val="22"/>
              </w:rPr>
              <w:t>го характера, пожарная безопасность</w:t>
            </w:r>
          </w:p>
        </w:tc>
        <w:tc>
          <w:tcPr>
            <w:tcW w:w="542" w:type="pct"/>
            <w:shd w:val="clear" w:color="auto" w:fill="auto"/>
            <w:noWrap/>
          </w:tcPr>
          <w:p w:rsidR="005E000B" w:rsidRPr="00AC12F5" w:rsidRDefault="00D40173" w:rsidP="00D40173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1 161,4</w:t>
            </w:r>
          </w:p>
        </w:tc>
        <w:tc>
          <w:tcPr>
            <w:tcW w:w="1813" w:type="pct"/>
            <w:shd w:val="clear" w:color="auto" w:fill="auto"/>
            <w:noWrap/>
          </w:tcPr>
          <w:p w:rsidR="005E000B" w:rsidRPr="00AC12F5" w:rsidRDefault="005E000B" w:rsidP="00827C46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Резервный фонд на ликвидацию ЧС –                </w:t>
            </w:r>
            <w:r w:rsidR="00B23918" w:rsidRPr="00AC12F5">
              <w:rPr>
                <w:sz w:val="20"/>
                <w:szCs w:val="20"/>
              </w:rPr>
              <w:t>561,4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9B3EDB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  <w:p w:rsidR="009B3EDB" w:rsidRPr="00AC12F5" w:rsidRDefault="009B3EDB" w:rsidP="00827C46">
            <w:pPr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D40173" w:rsidRPr="00AC12F5">
              <w:rPr>
                <w:sz w:val="20"/>
                <w:szCs w:val="20"/>
              </w:rPr>
              <w:t>на разработку проектно-сметной документации системы               опов</w:t>
            </w:r>
            <w:r w:rsidR="00D40173" w:rsidRPr="00AC12F5">
              <w:rPr>
                <w:sz w:val="20"/>
                <w:szCs w:val="20"/>
              </w:rPr>
              <w:t>е</w:t>
            </w:r>
            <w:r w:rsidR="00D40173" w:rsidRPr="00AC12F5">
              <w:rPr>
                <w:sz w:val="20"/>
                <w:szCs w:val="20"/>
              </w:rPr>
              <w:t xml:space="preserve">щения ГО и ЧС. 600,0 </w:t>
            </w:r>
            <w:r w:rsidR="00601F22" w:rsidRPr="00AC12F5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9E38AA" w:rsidRPr="00AC12F5" w:rsidRDefault="009E38AA" w:rsidP="008D7C2A">
      <w:pPr>
        <w:jc w:val="center"/>
        <w:rPr>
          <w:b/>
        </w:rPr>
      </w:pPr>
    </w:p>
    <w:p w:rsidR="00525C91" w:rsidRPr="00AC12F5" w:rsidRDefault="00144C7D" w:rsidP="008D7C2A">
      <w:pPr>
        <w:jc w:val="center"/>
        <w:rPr>
          <w:b/>
        </w:rPr>
      </w:pPr>
      <w:r w:rsidRPr="00AC12F5">
        <w:rPr>
          <w:b/>
        </w:rPr>
        <w:t>Раздел</w:t>
      </w:r>
      <w:r w:rsidR="00404103" w:rsidRPr="00AC12F5">
        <w:rPr>
          <w:b/>
        </w:rPr>
        <w:t xml:space="preserve"> 0400</w:t>
      </w:r>
      <w:r w:rsidRPr="00AC12F5">
        <w:rPr>
          <w:b/>
        </w:rPr>
        <w:t xml:space="preserve"> «Национальная экономика»</w:t>
      </w:r>
    </w:p>
    <w:p w:rsidR="009E38AA" w:rsidRPr="00AC12F5" w:rsidRDefault="009E38AA" w:rsidP="008D7C2A">
      <w:pPr>
        <w:jc w:val="center"/>
        <w:rPr>
          <w:b/>
          <w:highlight w:val="yellow"/>
        </w:rPr>
      </w:pPr>
    </w:p>
    <w:p w:rsidR="008F39E9" w:rsidRPr="00AC12F5" w:rsidRDefault="00144C7D" w:rsidP="008D7C2A">
      <w:pPr>
        <w:autoSpaceDE w:val="0"/>
        <w:autoSpaceDN w:val="0"/>
        <w:adjustRightInd w:val="0"/>
        <w:ind w:firstLine="709"/>
        <w:jc w:val="both"/>
      </w:pPr>
      <w:r w:rsidRPr="00AC12F5">
        <w:t>Расходы по разделу на 20</w:t>
      </w:r>
      <w:r w:rsidR="00554912" w:rsidRPr="00AC12F5">
        <w:t>2</w:t>
      </w:r>
      <w:r w:rsidR="003D593A" w:rsidRPr="00AC12F5">
        <w:t>2</w:t>
      </w:r>
      <w:r w:rsidRPr="00AC12F5">
        <w:t xml:space="preserve"> год предусмотрены в сумме </w:t>
      </w:r>
      <w:r w:rsidR="00662C4D" w:rsidRPr="00AC12F5">
        <w:t>1</w:t>
      </w:r>
      <w:r w:rsidR="003D593A" w:rsidRPr="00AC12F5">
        <w:t>0 148,3</w:t>
      </w:r>
      <w:r w:rsidRPr="00AC12F5">
        <w:t xml:space="preserve"> тыс.</w:t>
      </w:r>
      <w:r w:rsidR="00554912" w:rsidRPr="00AC12F5">
        <w:t xml:space="preserve"> </w:t>
      </w:r>
      <w:r w:rsidRPr="00AC12F5">
        <w:t>руб.</w:t>
      </w:r>
      <w:r w:rsidR="00AD5BF5" w:rsidRPr="00AC12F5">
        <w:t xml:space="preserve">, в том числе за счет </w:t>
      </w:r>
      <w:r w:rsidR="00662C4D" w:rsidRPr="00AC12F5">
        <w:t>МБТ</w:t>
      </w:r>
      <w:r w:rsidR="00AD5BF5" w:rsidRPr="00AC12F5">
        <w:t xml:space="preserve"> из других бюджетов бюджетной системы в сумме </w:t>
      </w:r>
      <w:r w:rsidR="00662C4D" w:rsidRPr="00AC12F5">
        <w:t>4</w:t>
      </w:r>
      <w:r w:rsidR="003D593A" w:rsidRPr="00AC12F5">
        <w:t> 304,3</w:t>
      </w:r>
      <w:r w:rsidR="008D7C2A" w:rsidRPr="00AC12F5">
        <w:t xml:space="preserve"> </w:t>
      </w:r>
      <w:r w:rsidR="00AD5BF5" w:rsidRPr="00AC12F5">
        <w:t>тыс.</w:t>
      </w:r>
      <w:r w:rsidR="00554912" w:rsidRPr="00AC12F5">
        <w:t xml:space="preserve"> </w:t>
      </w:r>
      <w:r w:rsidR="00AD5BF5" w:rsidRPr="00AC12F5">
        <w:t>руб.</w:t>
      </w:r>
    </w:p>
    <w:p w:rsidR="009E38AA" w:rsidRPr="00AC12F5" w:rsidRDefault="00AD5BF5" w:rsidP="008D7C2A">
      <w:pPr>
        <w:autoSpaceDE w:val="0"/>
        <w:autoSpaceDN w:val="0"/>
        <w:adjustRightInd w:val="0"/>
        <w:ind w:firstLine="709"/>
        <w:jc w:val="both"/>
      </w:pPr>
      <w:r w:rsidRPr="00AC12F5">
        <w:t xml:space="preserve">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709"/>
        <w:gridCol w:w="2411"/>
        <w:gridCol w:w="1136"/>
        <w:gridCol w:w="3825"/>
      </w:tblGrid>
      <w:tr w:rsidR="00AC12F5" w:rsidRPr="00AC12F5" w:rsidTr="003D593A">
        <w:trPr>
          <w:cantSplit/>
          <w:trHeight w:val="853"/>
        </w:trPr>
        <w:tc>
          <w:tcPr>
            <w:tcW w:w="1136" w:type="pct"/>
            <w:vMerge w:val="restart"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  <w:p w:rsidR="008D7C2A" w:rsidRPr="00AC12F5" w:rsidRDefault="008D7C2A" w:rsidP="008D7C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0405</w:t>
            </w:r>
          </w:p>
        </w:tc>
        <w:tc>
          <w:tcPr>
            <w:tcW w:w="1153" w:type="pct"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543" w:type="pct"/>
            <w:shd w:val="clear" w:color="auto" w:fill="auto"/>
            <w:noWrap/>
          </w:tcPr>
          <w:p w:rsidR="008D7C2A" w:rsidRPr="00AC12F5" w:rsidRDefault="003D593A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2 969,2</w:t>
            </w:r>
          </w:p>
        </w:tc>
        <w:tc>
          <w:tcPr>
            <w:tcW w:w="1829" w:type="pct"/>
            <w:shd w:val="clear" w:color="auto" w:fill="auto"/>
            <w:noWrap/>
          </w:tcPr>
          <w:p w:rsidR="008D7C2A" w:rsidRPr="00AC12F5" w:rsidRDefault="003A1AFB" w:rsidP="003D593A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Расходы по м</w:t>
            </w:r>
            <w:r w:rsidR="008D7C2A" w:rsidRPr="00AC12F5">
              <w:rPr>
                <w:sz w:val="20"/>
                <w:szCs w:val="20"/>
              </w:rPr>
              <w:t>ероприятия</w:t>
            </w:r>
            <w:r w:rsidRPr="00AC12F5">
              <w:rPr>
                <w:sz w:val="20"/>
                <w:szCs w:val="20"/>
              </w:rPr>
              <w:t>м</w:t>
            </w:r>
            <w:r w:rsidR="008D7C2A" w:rsidRPr="00AC12F5">
              <w:rPr>
                <w:sz w:val="20"/>
                <w:szCs w:val="20"/>
              </w:rPr>
              <w:t xml:space="preserve"> в области сельск</w:t>
            </w:r>
            <w:r w:rsidR="002B78C8" w:rsidRPr="00AC12F5">
              <w:rPr>
                <w:sz w:val="20"/>
                <w:szCs w:val="20"/>
              </w:rPr>
              <w:t xml:space="preserve">ого </w:t>
            </w:r>
            <w:r w:rsidR="008D7C2A" w:rsidRPr="00AC12F5">
              <w:rPr>
                <w:sz w:val="20"/>
                <w:szCs w:val="20"/>
              </w:rPr>
              <w:t>хозяйства, в т</w:t>
            </w:r>
            <w:r w:rsidR="002B78C8" w:rsidRPr="00AC12F5">
              <w:rPr>
                <w:sz w:val="20"/>
                <w:szCs w:val="20"/>
              </w:rPr>
              <w:t>.</w:t>
            </w:r>
            <w:r w:rsidRPr="00AC12F5">
              <w:rPr>
                <w:sz w:val="20"/>
                <w:szCs w:val="20"/>
              </w:rPr>
              <w:t xml:space="preserve"> </w:t>
            </w:r>
            <w:r w:rsidR="008D7C2A" w:rsidRPr="00AC12F5">
              <w:rPr>
                <w:sz w:val="20"/>
                <w:szCs w:val="20"/>
              </w:rPr>
              <w:t>ч</w:t>
            </w:r>
            <w:r w:rsidR="002B78C8" w:rsidRPr="00AC12F5">
              <w:rPr>
                <w:sz w:val="20"/>
                <w:szCs w:val="20"/>
              </w:rPr>
              <w:t xml:space="preserve">. </w:t>
            </w:r>
            <w:r w:rsidR="008D7C2A" w:rsidRPr="00AC12F5">
              <w:rPr>
                <w:sz w:val="20"/>
                <w:szCs w:val="20"/>
              </w:rPr>
              <w:t>субсиди</w:t>
            </w:r>
            <w:r w:rsidRPr="00AC12F5">
              <w:rPr>
                <w:sz w:val="20"/>
                <w:szCs w:val="20"/>
              </w:rPr>
              <w:t>и</w:t>
            </w:r>
            <w:r w:rsidR="008D7C2A" w:rsidRPr="00AC12F5">
              <w:rPr>
                <w:sz w:val="20"/>
                <w:szCs w:val="20"/>
              </w:rPr>
              <w:t xml:space="preserve"> сельхозпроизводит</w:t>
            </w:r>
            <w:r w:rsidR="00707656" w:rsidRPr="00AC12F5">
              <w:rPr>
                <w:sz w:val="20"/>
                <w:szCs w:val="20"/>
              </w:rPr>
              <w:t>елям</w:t>
            </w:r>
            <w:r w:rsidRPr="00AC12F5">
              <w:rPr>
                <w:sz w:val="20"/>
                <w:szCs w:val="20"/>
              </w:rPr>
              <w:t>.</w:t>
            </w:r>
            <w:r w:rsidR="008D7C2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</w:t>
            </w:r>
            <w:r w:rsidR="003D593A" w:rsidRPr="00AC12F5">
              <w:rPr>
                <w:sz w:val="20"/>
                <w:szCs w:val="20"/>
              </w:rPr>
              <w:t>2 679,1</w:t>
            </w:r>
            <w:r w:rsidR="008D7C2A" w:rsidRPr="00AC12F5">
              <w:rPr>
                <w:sz w:val="20"/>
                <w:szCs w:val="20"/>
              </w:rPr>
              <w:t xml:space="preserve"> тыс.</w:t>
            </w:r>
            <w:r w:rsidRPr="00AC12F5">
              <w:rPr>
                <w:sz w:val="20"/>
                <w:szCs w:val="20"/>
              </w:rPr>
              <w:t xml:space="preserve"> </w:t>
            </w:r>
            <w:r w:rsidR="008D7C2A" w:rsidRPr="00AC12F5">
              <w:rPr>
                <w:sz w:val="20"/>
                <w:szCs w:val="20"/>
              </w:rPr>
              <w:t>руб.</w:t>
            </w:r>
            <w:r w:rsidR="003D593A" w:rsidRPr="00AC12F5">
              <w:rPr>
                <w:sz w:val="20"/>
                <w:szCs w:val="20"/>
              </w:rPr>
              <w:t xml:space="preserve">                 (из них за счет ОБ 2604,0 тыс. руб.)</w:t>
            </w:r>
          </w:p>
        </w:tc>
      </w:tr>
      <w:tr w:rsidR="00AC12F5" w:rsidRPr="00AC12F5" w:rsidTr="003D593A">
        <w:trPr>
          <w:cantSplit/>
          <w:trHeight w:val="853"/>
        </w:trPr>
        <w:tc>
          <w:tcPr>
            <w:tcW w:w="1136" w:type="pct"/>
            <w:vMerge/>
            <w:shd w:val="clear" w:color="auto" w:fill="auto"/>
            <w:noWrap/>
          </w:tcPr>
          <w:p w:rsidR="003A1AFB" w:rsidRPr="00AC12F5" w:rsidRDefault="003A1AFB" w:rsidP="008D7C2A">
            <w:pPr>
              <w:rPr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3A1AFB" w:rsidRPr="00AC12F5" w:rsidRDefault="003A1AFB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0408</w:t>
            </w:r>
          </w:p>
        </w:tc>
        <w:tc>
          <w:tcPr>
            <w:tcW w:w="1153" w:type="pct"/>
            <w:shd w:val="clear" w:color="auto" w:fill="auto"/>
            <w:noWrap/>
          </w:tcPr>
          <w:p w:rsidR="003A1AFB" w:rsidRPr="00AC12F5" w:rsidRDefault="003A1AFB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Транспорт</w:t>
            </w:r>
          </w:p>
        </w:tc>
        <w:tc>
          <w:tcPr>
            <w:tcW w:w="543" w:type="pct"/>
            <w:shd w:val="clear" w:color="auto" w:fill="auto"/>
            <w:noWrap/>
          </w:tcPr>
          <w:p w:rsidR="003A1AFB" w:rsidRPr="00AC12F5" w:rsidRDefault="003D593A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339,0</w:t>
            </w:r>
          </w:p>
        </w:tc>
        <w:tc>
          <w:tcPr>
            <w:tcW w:w="1829" w:type="pct"/>
            <w:shd w:val="clear" w:color="auto" w:fill="auto"/>
            <w:noWrap/>
          </w:tcPr>
          <w:p w:rsidR="003A1AFB" w:rsidRPr="00AC12F5" w:rsidRDefault="003A1AFB" w:rsidP="003D593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3D593A" w:rsidRPr="00AC12F5">
              <w:rPr>
                <w:sz w:val="20"/>
                <w:szCs w:val="20"/>
              </w:rPr>
              <w:t>на</w:t>
            </w:r>
            <w:r w:rsidRPr="00AC12F5">
              <w:rPr>
                <w:sz w:val="20"/>
                <w:szCs w:val="20"/>
              </w:rPr>
              <w:t xml:space="preserve"> </w:t>
            </w:r>
            <w:r w:rsidR="003D593A" w:rsidRPr="00AC12F5">
              <w:rPr>
                <w:sz w:val="20"/>
                <w:szCs w:val="20"/>
              </w:rPr>
              <w:t>осуществление регулярных пассажирских перевозок по регулиру</w:t>
            </w:r>
            <w:r w:rsidR="003D593A" w:rsidRPr="00AC12F5">
              <w:rPr>
                <w:sz w:val="20"/>
                <w:szCs w:val="20"/>
              </w:rPr>
              <w:t>е</w:t>
            </w:r>
            <w:r w:rsidR="003D593A" w:rsidRPr="00AC12F5">
              <w:rPr>
                <w:sz w:val="20"/>
                <w:szCs w:val="20"/>
              </w:rPr>
              <w:t>мым тарифам на муниципальных</w:t>
            </w:r>
            <w:r w:rsidR="008F39E9" w:rsidRPr="00AC12F5">
              <w:rPr>
                <w:sz w:val="20"/>
                <w:szCs w:val="20"/>
              </w:rPr>
              <w:t xml:space="preserve">                </w:t>
            </w:r>
            <w:r w:rsidR="003D593A" w:rsidRPr="00AC12F5">
              <w:rPr>
                <w:sz w:val="20"/>
                <w:szCs w:val="20"/>
              </w:rPr>
              <w:t xml:space="preserve"> маршрутах по территории Сланцевского муниципального района</w:t>
            </w:r>
          </w:p>
        </w:tc>
      </w:tr>
      <w:tr w:rsidR="00AC12F5" w:rsidRPr="00AC12F5" w:rsidTr="00455FE7">
        <w:trPr>
          <w:cantSplit/>
          <w:trHeight w:val="1362"/>
        </w:trPr>
        <w:tc>
          <w:tcPr>
            <w:tcW w:w="1136" w:type="pct"/>
            <w:vMerge/>
            <w:shd w:val="clear" w:color="auto" w:fill="auto"/>
            <w:noWrap/>
          </w:tcPr>
          <w:p w:rsidR="003A1AFB" w:rsidRPr="00AC12F5" w:rsidRDefault="003A1AFB" w:rsidP="008D7C2A">
            <w:pPr>
              <w:rPr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3A1AFB" w:rsidRPr="00AC12F5" w:rsidRDefault="003A1AFB" w:rsidP="003A1AFB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0409</w:t>
            </w:r>
          </w:p>
        </w:tc>
        <w:tc>
          <w:tcPr>
            <w:tcW w:w="1153" w:type="pct"/>
            <w:shd w:val="clear" w:color="auto" w:fill="auto"/>
            <w:noWrap/>
          </w:tcPr>
          <w:p w:rsidR="003A1AFB" w:rsidRPr="00AC12F5" w:rsidRDefault="003A1AFB" w:rsidP="003A1AFB">
            <w:pPr>
              <w:ind w:firstLine="34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3" w:type="pct"/>
            <w:shd w:val="clear" w:color="auto" w:fill="auto"/>
            <w:noWrap/>
          </w:tcPr>
          <w:p w:rsidR="003A1AFB" w:rsidRPr="00AC12F5" w:rsidRDefault="008F39E9" w:rsidP="003A1AFB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1 071,9</w:t>
            </w:r>
          </w:p>
        </w:tc>
        <w:tc>
          <w:tcPr>
            <w:tcW w:w="1829" w:type="pct"/>
            <w:shd w:val="clear" w:color="auto" w:fill="auto"/>
            <w:noWrap/>
          </w:tcPr>
          <w:p w:rsidR="003A1AFB" w:rsidRPr="00AC12F5" w:rsidRDefault="003A1AFB" w:rsidP="008F39E9">
            <w:pPr>
              <w:jc w:val="both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 xml:space="preserve">Расходы на содержание автомобильных дорог местного значения  </w:t>
            </w:r>
            <w:r w:rsidR="008F39E9" w:rsidRPr="00AC12F5">
              <w:rPr>
                <w:sz w:val="20"/>
                <w:szCs w:val="22"/>
              </w:rPr>
              <w:t>949,8</w:t>
            </w:r>
            <w:r w:rsidRPr="00AC12F5">
              <w:rPr>
                <w:sz w:val="20"/>
                <w:szCs w:val="22"/>
              </w:rPr>
              <w:t xml:space="preserve"> тыс. </w:t>
            </w:r>
            <w:r w:rsidR="00707656" w:rsidRPr="00AC12F5">
              <w:rPr>
                <w:sz w:val="20"/>
                <w:szCs w:val="22"/>
              </w:rPr>
              <w:t>руб.,</w:t>
            </w:r>
          </w:p>
          <w:p w:rsidR="003A1AFB" w:rsidRPr="00AC12F5" w:rsidRDefault="00707656" w:rsidP="008F39E9">
            <w:pPr>
              <w:jc w:val="both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Расходы на к</w:t>
            </w:r>
            <w:r w:rsidR="003A1AFB" w:rsidRPr="00AC12F5">
              <w:rPr>
                <w:sz w:val="20"/>
                <w:szCs w:val="22"/>
              </w:rPr>
              <w:t>апитальный ремонт и р</w:t>
            </w:r>
            <w:r w:rsidR="003A1AFB" w:rsidRPr="00AC12F5">
              <w:rPr>
                <w:sz w:val="20"/>
                <w:szCs w:val="22"/>
              </w:rPr>
              <w:t>е</w:t>
            </w:r>
            <w:r w:rsidR="003A1AFB" w:rsidRPr="00AC12F5">
              <w:rPr>
                <w:sz w:val="20"/>
                <w:szCs w:val="22"/>
              </w:rPr>
              <w:t>монт автомобильных дорог общего пол</w:t>
            </w:r>
            <w:r w:rsidR="003A1AFB" w:rsidRPr="00AC12F5">
              <w:rPr>
                <w:sz w:val="20"/>
                <w:szCs w:val="22"/>
              </w:rPr>
              <w:t>ь</w:t>
            </w:r>
            <w:r w:rsidR="003A1AFB" w:rsidRPr="00AC12F5">
              <w:rPr>
                <w:sz w:val="20"/>
                <w:szCs w:val="22"/>
              </w:rPr>
              <w:t>зования местного значения</w:t>
            </w:r>
            <w:r w:rsidRPr="00AC12F5">
              <w:rPr>
                <w:sz w:val="20"/>
                <w:szCs w:val="22"/>
              </w:rPr>
              <w:t xml:space="preserve"> </w:t>
            </w:r>
            <w:r w:rsidR="008F39E9" w:rsidRPr="00AC12F5">
              <w:rPr>
                <w:sz w:val="20"/>
                <w:szCs w:val="22"/>
              </w:rPr>
              <w:t>122,1</w:t>
            </w:r>
            <w:r w:rsidR="003A1AFB" w:rsidRPr="00AC12F5">
              <w:rPr>
                <w:sz w:val="20"/>
                <w:szCs w:val="22"/>
              </w:rPr>
              <w:t>тыс</w:t>
            </w:r>
            <w:proofErr w:type="gramStart"/>
            <w:r w:rsidR="003A1AFB" w:rsidRPr="00AC12F5">
              <w:rPr>
                <w:sz w:val="20"/>
                <w:szCs w:val="22"/>
              </w:rPr>
              <w:t>.р</w:t>
            </w:r>
            <w:proofErr w:type="gramEnd"/>
            <w:r w:rsidR="003A1AFB" w:rsidRPr="00AC12F5">
              <w:rPr>
                <w:sz w:val="20"/>
                <w:szCs w:val="22"/>
              </w:rPr>
              <w:t>уб.</w:t>
            </w:r>
          </w:p>
        </w:tc>
      </w:tr>
      <w:tr w:rsidR="00AC12F5" w:rsidRPr="00AC12F5" w:rsidTr="003D593A">
        <w:trPr>
          <w:cantSplit/>
          <w:trHeight w:val="895"/>
        </w:trPr>
        <w:tc>
          <w:tcPr>
            <w:tcW w:w="1136" w:type="pct"/>
            <w:vMerge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0412</w:t>
            </w:r>
          </w:p>
        </w:tc>
        <w:tc>
          <w:tcPr>
            <w:tcW w:w="1153" w:type="pct"/>
            <w:shd w:val="clear" w:color="auto" w:fill="auto"/>
            <w:noWrap/>
          </w:tcPr>
          <w:p w:rsidR="008D7C2A" w:rsidRPr="00AC12F5" w:rsidRDefault="008D7C2A" w:rsidP="008D7C2A">
            <w:pPr>
              <w:ind w:firstLine="34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</w:t>
            </w:r>
            <w:r w:rsidRPr="00AC12F5">
              <w:rPr>
                <w:sz w:val="22"/>
                <w:szCs w:val="22"/>
              </w:rPr>
              <w:t>б</w:t>
            </w:r>
            <w:r w:rsidRPr="00AC12F5">
              <w:rPr>
                <w:sz w:val="22"/>
                <w:szCs w:val="22"/>
              </w:rPr>
              <w:t>ласти национальной экономики</w:t>
            </w:r>
          </w:p>
        </w:tc>
        <w:tc>
          <w:tcPr>
            <w:tcW w:w="543" w:type="pct"/>
            <w:shd w:val="clear" w:color="auto" w:fill="auto"/>
            <w:noWrap/>
          </w:tcPr>
          <w:p w:rsidR="008D7C2A" w:rsidRPr="00AC12F5" w:rsidRDefault="008F39E9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4 804,2</w:t>
            </w:r>
          </w:p>
        </w:tc>
        <w:tc>
          <w:tcPr>
            <w:tcW w:w="1829" w:type="pct"/>
            <w:shd w:val="clear" w:color="auto" w:fill="auto"/>
            <w:noWrap/>
          </w:tcPr>
          <w:p w:rsidR="008D7C2A" w:rsidRPr="00AC12F5" w:rsidRDefault="003C16F2" w:rsidP="002B78C8">
            <w:pPr>
              <w:ind w:right="-143" w:firstLine="34"/>
              <w:rPr>
                <w:sz w:val="20"/>
                <w:szCs w:val="22"/>
              </w:rPr>
            </w:pPr>
            <w:r w:rsidRPr="00AC12F5">
              <w:rPr>
                <w:sz w:val="20"/>
                <w:szCs w:val="22"/>
              </w:rPr>
              <w:t>Расходы н</w:t>
            </w:r>
            <w:r w:rsidR="008D7C2A" w:rsidRPr="00AC12F5">
              <w:rPr>
                <w:sz w:val="20"/>
                <w:szCs w:val="22"/>
              </w:rPr>
              <w:t xml:space="preserve">а </w:t>
            </w:r>
            <w:r w:rsidRPr="00AC12F5">
              <w:rPr>
                <w:sz w:val="20"/>
                <w:szCs w:val="22"/>
              </w:rPr>
              <w:t xml:space="preserve"> подготовку проекта измен</w:t>
            </w:r>
            <w:r w:rsidRPr="00AC12F5">
              <w:rPr>
                <w:sz w:val="20"/>
                <w:szCs w:val="22"/>
              </w:rPr>
              <w:t>е</w:t>
            </w:r>
            <w:r w:rsidRPr="00AC12F5">
              <w:rPr>
                <w:sz w:val="20"/>
                <w:szCs w:val="22"/>
              </w:rPr>
              <w:t>ний в схему тер</w:t>
            </w:r>
            <w:proofErr w:type="gramStart"/>
            <w:r w:rsidRPr="00AC12F5">
              <w:rPr>
                <w:sz w:val="20"/>
                <w:szCs w:val="22"/>
              </w:rPr>
              <w:t>.</w:t>
            </w:r>
            <w:proofErr w:type="gramEnd"/>
            <w:r w:rsidRPr="00AC12F5">
              <w:rPr>
                <w:sz w:val="20"/>
                <w:szCs w:val="22"/>
              </w:rPr>
              <w:t xml:space="preserve"> </w:t>
            </w:r>
            <w:proofErr w:type="gramStart"/>
            <w:r w:rsidRPr="00AC12F5">
              <w:rPr>
                <w:sz w:val="20"/>
                <w:szCs w:val="22"/>
              </w:rPr>
              <w:t>п</w:t>
            </w:r>
            <w:proofErr w:type="gramEnd"/>
            <w:r w:rsidRPr="00AC12F5">
              <w:rPr>
                <w:sz w:val="20"/>
                <w:szCs w:val="22"/>
              </w:rPr>
              <w:t>ланирования, на участие в международных проектах, софинансир</w:t>
            </w:r>
            <w:r w:rsidRPr="00AC12F5">
              <w:rPr>
                <w:sz w:val="20"/>
                <w:szCs w:val="22"/>
              </w:rPr>
              <w:t>о</w:t>
            </w:r>
            <w:r w:rsidRPr="00AC12F5">
              <w:rPr>
                <w:sz w:val="20"/>
                <w:szCs w:val="22"/>
              </w:rPr>
              <w:t xml:space="preserve">вание мероприятий </w:t>
            </w:r>
            <w:r w:rsidR="008F39E9" w:rsidRPr="00AC12F5">
              <w:rPr>
                <w:sz w:val="20"/>
                <w:szCs w:val="22"/>
              </w:rPr>
              <w:t xml:space="preserve"> ОБ  3103,9</w:t>
            </w:r>
            <w:r w:rsidR="008D7C2A" w:rsidRPr="00AC12F5">
              <w:rPr>
                <w:sz w:val="20"/>
                <w:szCs w:val="22"/>
              </w:rPr>
              <w:t xml:space="preserve"> тыс.</w:t>
            </w:r>
            <w:r w:rsidR="00707656" w:rsidRPr="00AC12F5">
              <w:rPr>
                <w:sz w:val="20"/>
                <w:szCs w:val="22"/>
              </w:rPr>
              <w:t xml:space="preserve"> </w:t>
            </w:r>
            <w:r w:rsidR="008D7C2A" w:rsidRPr="00AC12F5">
              <w:rPr>
                <w:sz w:val="20"/>
                <w:szCs w:val="22"/>
              </w:rPr>
              <w:t>руб.</w:t>
            </w:r>
          </w:p>
          <w:p w:rsidR="008D7C2A" w:rsidRPr="00AC12F5" w:rsidRDefault="00707656" w:rsidP="008F39E9">
            <w:pPr>
              <w:ind w:right="-143" w:firstLine="34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2"/>
              </w:rPr>
              <w:t xml:space="preserve">Расходы </w:t>
            </w:r>
            <w:r w:rsidR="003C16F2" w:rsidRPr="00AC12F5">
              <w:rPr>
                <w:sz w:val="20"/>
                <w:szCs w:val="22"/>
              </w:rPr>
              <w:t xml:space="preserve">за счет субсидий </w:t>
            </w:r>
            <w:proofErr w:type="gramStart"/>
            <w:r w:rsidR="003C16F2" w:rsidRPr="00AC12F5">
              <w:rPr>
                <w:sz w:val="20"/>
                <w:szCs w:val="22"/>
              </w:rPr>
              <w:t>ОБ</w:t>
            </w:r>
            <w:proofErr w:type="gramEnd"/>
            <w:r w:rsidR="003C16F2" w:rsidRPr="00AC12F5">
              <w:rPr>
                <w:sz w:val="20"/>
                <w:szCs w:val="22"/>
              </w:rPr>
              <w:t xml:space="preserve"> </w:t>
            </w:r>
            <w:proofErr w:type="gramStart"/>
            <w:r w:rsidRPr="00AC12F5">
              <w:rPr>
                <w:sz w:val="20"/>
                <w:szCs w:val="22"/>
              </w:rPr>
              <w:t>на</w:t>
            </w:r>
            <w:proofErr w:type="gramEnd"/>
            <w:r w:rsidR="008F39E9" w:rsidRPr="00AC12F5">
              <w:rPr>
                <w:sz w:val="20"/>
                <w:szCs w:val="22"/>
              </w:rPr>
              <w:t xml:space="preserve"> </w:t>
            </w:r>
            <w:r w:rsidR="008D7C2A" w:rsidRPr="00AC12F5">
              <w:rPr>
                <w:sz w:val="20"/>
                <w:szCs w:val="22"/>
              </w:rPr>
              <w:t>развити</w:t>
            </w:r>
            <w:r w:rsidR="008F39E9" w:rsidRPr="00AC12F5">
              <w:rPr>
                <w:sz w:val="20"/>
                <w:szCs w:val="22"/>
              </w:rPr>
              <w:t>е</w:t>
            </w:r>
            <w:r w:rsidR="008D7C2A" w:rsidRPr="00AC12F5">
              <w:rPr>
                <w:sz w:val="20"/>
                <w:szCs w:val="22"/>
              </w:rPr>
              <w:t xml:space="preserve"> малого и среднего предпринимательства  </w:t>
            </w:r>
            <w:r w:rsidR="003C16F2" w:rsidRPr="00AC12F5">
              <w:rPr>
                <w:sz w:val="20"/>
                <w:szCs w:val="22"/>
              </w:rPr>
              <w:t xml:space="preserve"> 1</w:t>
            </w:r>
            <w:r w:rsidR="008F39E9" w:rsidRPr="00AC12F5">
              <w:rPr>
                <w:sz w:val="20"/>
                <w:szCs w:val="22"/>
              </w:rPr>
              <w:t> </w:t>
            </w:r>
            <w:r w:rsidR="003C16F2" w:rsidRPr="00AC12F5">
              <w:rPr>
                <w:sz w:val="20"/>
                <w:szCs w:val="22"/>
              </w:rPr>
              <w:t>7</w:t>
            </w:r>
            <w:r w:rsidR="008F39E9" w:rsidRPr="00AC12F5">
              <w:rPr>
                <w:sz w:val="20"/>
                <w:szCs w:val="22"/>
              </w:rPr>
              <w:t>00,3</w:t>
            </w:r>
            <w:r w:rsidR="003C16F2" w:rsidRPr="00AC12F5">
              <w:rPr>
                <w:sz w:val="20"/>
                <w:szCs w:val="22"/>
              </w:rPr>
              <w:t xml:space="preserve"> </w:t>
            </w:r>
            <w:r w:rsidR="008D7C2A" w:rsidRPr="00AC12F5">
              <w:rPr>
                <w:sz w:val="20"/>
                <w:szCs w:val="22"/>
              </w:rPr>
              <w:t xml:space="preserve"> тыс.</w:t>
            </w:r>
            <w:r w:rsidRPr="00AC12F5">
              <w:rPr>
                <w:sz w:val="20"/>
                <w:szCs w:val="22"/>
              </w:rPr>
              <w:t xml:space="preserve"> </w:t>
            </w:r>
            <w:r w:rsidR="008D7C2A" w:rsidRPr="00AC12F5">
              <w:rPr>
                <w:sz w:val="20"/>
                <w:szCs w:val="22"/>
              </w:rPr>
              <w:t>руб.</w:t>
            </w:r>
          </w:p>
        </w:tc>
      </w:tr>
      <w:tr w:rsidR="00AC12F5" w:rsidRPr="00AC12F5" w:rsidTr="003D593A">
        <w:trPr>
          <w:cantSplit/>
          <w:trHeight w:val="264"/>
        </w:trPr>
        <w:tc>
          <w:tcPr>
            <w:tcW w:w="2628" w:type="pct"/>
            <w:gridSpan w:val="3"/>
            <w:shd w:val="clear" w:color="auto" w:fill="auto"/>
            <w:noWrap/>
          </w:tcPr>
          <w:p w:rsidR="008D7C2A" w:rsidRPr="00AC12F5" w:rsidRDefault="008D7C2A" w:rsidP="008D7C2A">
            <w:pPr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Администрация Сланцевского муниципального района Общий итог</w:t>
            </w:r>
          </w:p>
        </w:tc>
        <w:tc>
          <w:tcPr>
            <w:tcW w:w="543" w:type="pct"/>
            <w:shd w:val="clear" w:color="auto" w:fill="auto"/>
            <w:noWrap/>
          </w:tcPr>
          <w:p w:rsidR="008D7C2A" w:rsidRPr="00AC12F5" w:rsidRDefault="008F39E9" w:rsidP="003C16F2">
            <w:pPr>
              <w:jc w:val="right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9 184,3</w:t>
            </w:r>
          </w:p>
        </w:tc>
        <w:tc>
          <w:tcPr>
            <w:tcW w:w="1829" w:type="pct"/>
            <w:shd w:val="clear" w:color="auto" w:fill="auto"/>
            <w:noWrap/>
          </w:tcPr>
          <w:p w:rsidR="008D7C2A" w:rsidRPr="00AC12F5" w:rsidRDefault="008D7C2A" w:rsidP="008D7C2A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 </w:t>
            </w:r>
          </w:p>
        </w:tc>
      </w:tr>
      <w:tr w:rsidR="00AC12F5" w:rsidRPr="00AC12F5" w:rsidTr="00A43374">
        <w:trPr>
          <w:cantSplit/>
          <w:trHeight w:val="864"/>
        </w:trPr>
        <w:tc>
          <w:tcPr>
            <w:tcW w:w="1136" w:type="pct"/>
            <w:shd w:val="clear" w:color="auto" w:fill="auto"/>
            <w:noWrap/>
          </w:tcPr>
          <w:p w:rsidR="000F306E" w:rsidRPr="00AC12F5" w:rsidRDefault="000F306E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339" w:type="pct"/>
            <w:shd w:val="clear" w:color="auto" w:fill="auto"/>
            <w:noWrap/>
          </w:tcPr>
          <w:p w:rsidR="000F306E" w:rsidRPr="00AC12F5" w:rsidRDefault="000F306E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0412</w:t>
            </w:r>
          </w:p>
        </w:tc>
        <w:tc>
          <w:tcPr>
            <w:tcW w:w="1153" w:type="pct"/>
            <w:shd w:val="clear" w:color="auto" w:fill="auto"/>
            <w:noWrap/>
          </w:tcPr>
          <w:p w:rsidR="000F306E" w:rsidRPr="00AC12F5" w:rsidRDefault="000F306E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</w:t>
            </w:r>
            <w:r w:rsidR="008D7C2A" w:rsidRPr="00AC12F5">
              <w:rPr>
                <w:sz w:val="22"/>
                <w:szCs w:val="22"/>
              </w:rPr>
              <w:t>угие вопросы в о</w:t>
            </w:r>
            <w:r w:rsidR="008D7C2A" w:rsidRPr="00AC12F5">
              <w:rPr>
                <w:sz w:val="22"/>
                <w:szCs w:val="22"/>
              </w:rPr>
              <w:t>б</w:t>
            </w:r>
            <w:r w:rsidRPr="00AC12F5">
              <w:rPr>
                <w:sz w:val="22"/>
                <w:szCs w:val="22"/>
              </w:rPr>
              <w:t xml:space="preserve">ласти национальной </w:t>
            </w:r>
          </w:p>
          <w:p w:rsidR="000F306E" w:rsidRPr="00AC12F5" w:rsidRDefault="000F306E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экономики</w:t>
            </w:r>
          </w:p>
        </w:tc>
        <w:tc>
          <w:tcPr>
            <w:tcW w:w="543" w:type="pct"/>
            <w:shd w:val="clear" w:color="auto" w:fill="auto"/>
            <w:noWrap/>
          </w:tcPr>
          <w:p w:rsidR="000F306E" w:rsidRPr="00AC12F5" w:rsidRDefault="00A43374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364,0</w:t>
            </w:r>
          </w:p>
          <w:p w:rsidR="000F306E" w:rsidRPr="00AC12F5" w:rsidRDefault="000F306E" w:rsidP="008D7C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pct"/>
            <w:shd w:val="clear" w:color="auto" w:fill="auto"/>
            <w:noWrap/>
          </w:tcPr>
          <w:p w:rsidR="000F306E" w:rsidRPr="00AC12F5" w:rsidRDefault="000F306E" w:rsidP="00A43374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3C16F2" w:rsidRPr="00AC12F5">
              <w:rPr>
                <w:sz w:val="20"/>
                <w:szCs w:val="20"/>
              </w:rPr>
              <w:t xml:space="preserve">на изготовление </w:t>
            </w:r>
            <w:r w:rsidR="00A43374" w:rsidRPr="00AC12F5">
              <w:rPr>
                <w:sz w:val="20"/>
                <w:szCs w:val="20"/>
              </w:rPr>
              <w:t xml:space="preserve">межевых </w:t>
            </w:r>
            <w:r w:rsidR="00C17F4A" w:rsidRPr="00AC12F5">
              <w:rPr>
                <w:sz w:val="20"/>
                <w:szCs w:val="20"/>
              </w:rPr>
              <w:t xml:space="preserve">              </w:t>
            </w:r>
            <w:r w:rsidR="00A43374" w:rsidRPr="00AC12F5">
              <w:rPr>
                <w:sz w:val="20"/>
                <w:szCs w:val="20"/>
              </w:rPr>
              <w:t>планов по разделу земельных участков</w:t>
            </w:r>
          </w:p>
        </w:tc>
      </w:tr>
      <w:tr w:rsidR="00AC12F5" w:rsidRPr="00AC12F5" w:rsidTr="00A43374">
        <w:trPr>
          <w:cantSplit/>
          <w:trHeight w:val="864"/>
        </w:trPr>
        <w:tc>
          <w:tcPr>
            <w:tcW w:w="1136" w:type="pct"/>
            <w:shd w:val="clear" w:color="auto" w:fill="auto"/>
            <w:noWrap/>
          </w:tcPr>
          <w:p w:rsidR="00C17F4A" w:rsidRPr="00AC12F5" w:rsidRDefault="00C17F4A" w:rsidP="00A43374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39" w:type="pct"/>
            <w:shd w:val="clear" w:color="auto" w:fill="auto"/>
            <w:noWrap/>
          </w:tcPr>
          <w:p w:rsidR="00C17F4A" w:rsidRPr="00AC12F5" w:rsidRDefault="00C17F4A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0412</w:t>
            </w:r>
          </w:p>
        </w:tc>
        <w:tc>
          <w:tcPr>
            <w:tcW w:w="1153" w:type="pct"/>
            <w:shd w:val="clear" w:color="auto" w:fill="auto"/>
            <w:noWrap/>
          </w:tcPr>
          <w:p w:rsidR="00C17F4A" w:rsidRPr="00AC12F5" w:rsidRDefault="00C17F4A" w:rsidP="00C17F4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</w:t>
            </w:r>
            <w:r w:rsidRPr="00AC12F5">
              <w:rPr>
                <w:sz w:val="22"/>
                <w:szCs w:val="22"/>
              </w:rPr>
              <w:t>б</w:t>
            </w:r>
            <w:r w:rsidRPr="00AC12F5">
              <w:rPr>
                <w:sz w:val="22"/>
                <w:szCs w:val="22"/>
              </w:rPr>
              <w:t xml:space="preserve">ласти национальной </w:t>
            </w:r>
          </w:p>
          <w:p w:rsidR="00C17F4A" w:rsidRPr="00AC12F5" w:rsidRDefault="00C17F4A" w:rsidP="00C17F4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экономики</w:t>
            </w:r>
          </w:p>
        </w:tc>
        <w:tc>
          <w:tcPr>
            <w:tcW w:w="543" w:type="pct"/>
            <w:shd w:val="clear" w:color="auto" w:fill="auto"/>
            <w:noWrap/>
          </w:tcPr>
          <w:p w:rsidR="00C17F4A" w:rsidRPr="00AC12F5" w:rsidRDefault="00C17F4A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600,0</w:t>
            </w:r>
          </w:p>
        </w:tc>
        <w:tc>
          <w:tcPr>
            <w:tcW w:w="1829" w:type="pct"/>
            <w:shd w:val="clear" w:color="auto" w:fill="auto"/>
            <w:noWrap/>
          </w:tcPr>
          <w:p w:rsidR="00C17F4A" w:rsidRPr="00AC12F5" w:rsidRDefault="00C17F4A" w:rsidP="00C17F4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МБТ на финансовое обеспечение испо</w:t>
            </w:r>
            <w:r w:rsidRPr="00AC12F5">
              <w:rPr>
                <w:sz w:val="20"/>
                <w:szCs w:val="20"/>
              </w:rPr>
              <w:t>л</w:t>
            </w:r>
            <w:r w:rsidRPr="00AC12F5">
              <w:rPr>
                <w:sz w:val="20"/>
                <w:szCs w:val="20"/>
              </w:rPr>
              <w:t>нения переданного полномочия МО Сланцевский муниципальный район по решению вопросов местного значения в области градостроительной деятельности</w:t>
            </w:r>
          </w:p>
        </w:tc>
      </w:tr>
      <w:tr w:rsidR="00C17F4A" w:rsidRPr="00AC12F5" w:rsidTr="003D593A">
        <w:trPr>
          <w:cantSplit/>
          <w:trHeight w:val="394"/>
        </w:trPr>
        <w:tc>
          <w:tcPr>
            <w:tcW w:w="2628" w:type="pct"/>
            <w:gridSpan w:val="3"/>
            <w:shd w:val="clear" w:color="auto" w:fill="auto"/>
            <w:noWrap/>
            <w:vAlign w:val="center"/>
          </w:tcPr>
          <w:p w:rsidR="00C17F4A" w:rsidRPr="00AC12F5" w:rsidRDefault="00C17F4A" w:rsidP="00707656">
            <w:pPr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17F4A" w:rsidRPr="00AC12F5" w:rsidRDefault="00C17F4A" w:rsidP="00707656">
            <w:pPr>
              <w:jc w:val="right"/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10 148,3</w:t>
            </w:r>
          </w:p>
        </w:tc>
        <w:tc>
          <w:tcPr>
            <w:tcW w:w="1829" w:type="pct"/>
            <w:shd w:val="clear" w:color="auto" w:fill="auto"/>
            <w:noWrap/>
            <w:vAlign w:val="center"/>
          </w:tcPr>
          <w:p w:rsidR="00C17F4A" w:rsidRPr="00AC12F5" w:rsidRDefault="00C17F4A" w:rsidP="00707656">
            <w:pPr>
              <w:rPr>
                <w:sz w:val="18"/>
                <w:highlight w:val="yellow"/>
              </w:rPr>
            </w:pPr>
          </w:p>
        </w:tc>
      </w:tr>
    </w:tbl>
    <w:p w:rsidR="00E673B0" w:rsidRPr="00AC12F5" w:rsidRDefault="00E673B0" w:rsidP="008D7C2A">
      <w:pPr>
        <w:jc w:val="center"/>
        <w:rPr>
          <w:b/>
        </w:rPr>
      </w:pPr>
    </w:p>
    <w:p w:rsidR="00AD5BF5" w:rsidRPr="00AC12F5" w:rsidRDefault="00AD5BF5" w:rsidP="008D7C2A">
      <w:pPr>
        <w:jc w:val="center"/>
        <w:rPr>
          <w:b/>
        </w:rPr>
      </w:pPr>
      <w:r w:rsidRPr="00AC12F5">
        <w:rPr>
          <w:b/>
        </w:rPr>
        <w:t>Раздел 0500 «Жилищно-коммунальное хозяйство»</w:t>
      </w:r>
    </w:p>
    <w:p w:rsidR="008D7C2A" w:rsidRPr="00AC12F5" w:rsidRDefault="008D7C2A" w:rsidP="008D7C2A">
      <w:pPr>
        <w:jc w:val="center"/>
        <w:rPr>
          <w:b/>
          <w:highlight w:val="yellow"/>
        </w:rPr>
      </w:pPr>
    </w:p>
    <w:p w:rsidR="00AD5BF5" w:rsidRPr="00AC12F5" w:rsidRDefault="00AD5BF5" w:rsidP="008D7C2A">
      <w:pPr>
        <w:autoSpaceDE w:val="0"/>
        <w:autoSpaceDN w:val="0"/>
        <w:adjustRightInd w:val="0"/>
        <w:ind w:firstLine="709"/>
        <w:jc w:val="both"/>
      </w:pPr>
      <w:r w:rsidRPr="00AC12F5">
        <w:t>Расходы по разделу на 20</w:t>
      </w:r>
      <w:r w:rsidR="00546174" w:rsidRPr="00AC12F5">
        <w:t>2</w:t>
      </w:r>
      <w:r w:rsidR="00C17F4A" w:rsidRPr="00AC12F5">
        <w:t>2</w:t>
      </w:r>
      <w:r w:rsidRPr="00AC12F5">
        <w:t xml:space="preserve"> год предусмотрены в сумме </w:t>
      </w:r>
      <w:r w:rsidR="00C16027" w:rsidRPr="00AC12F5">
        <w:t>4</w:t>
      </w:r>
      <w:r w:rsidR="00C17F4A" w:rsidRPr="00AC12F5">
        <w:t> 728,5</w:t>
      </w:r>
      <w:r w:rsidRPr="00AC12F5">
        <w:t xml:space="preserve"> тыс.</w:t>
      </w:r>
      <w:r w:rsidR="00497DB6" w:rsidRPr="00AC12F5">
        <w:t xml:space="preserve"> </w:t>
      </w:r>
      <w:r w:rsidRPr="00AC12F5">
        <w:t xml:space="preserve">руб., в том числе за счет </w:t>
      </w:r>
      <w:r w:rsidR="00C16027" w:rsidRPr="00AC12F5">
        <w:t>МБТ</w:t>
      </w:r>
      <w:r w:rsidRPr="00AC12F5">
        <w:t xml:space="preserve"> из других бюджетов бюджетной системы в сумме </w:t>
      </w:r>
      <w:r w:rsidR="00DB7377" w:rsidRPr="00AC12F5">
        <w:t>1</w:t>
      </w:r>
      <w:r w:rsidR="00C17F4A" w:rsidRPr="00AC12F5">
        <w:t> 020,8</w:t>
      </w:r>
      <w:r w:rsidR="00C16027" w:rsidRPr="00AC12F5">
        <w:t xml:space="preserve"> </w:t>
      </w:r>
      <w:r w:rsidRPr="00AC12F5">
        <w:t>тыс.</w:t>
      </w:r>
      <w:r w:rsidR="00497DB6" w:rsidRPr="00AC12F5">
        <w:t xml:space="preserve"> </w:t>
      </w:r>
      <w:r w:rsidRPr="00AC12F5">
        <w:t xml:space="preserve">руб. </w:t>
      </w:r>
    </w:p>
    <w:p w:rsidR="00497DB6" w:rsidRPr="00AC12F5" w:rsidRDefault="00497DB6" w:rsidP="008D7C2A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11"/>
        <w:gridCol w:w="1136"/>
        <w:gridCol w:w="3789"/>
      </w:tblGrid>
      <w:tr w:rsidR="00AC12F5" w:rsidRPr="00AC12F5" w:rsidTr="00E673B0">
        <w:trPr>
          <w:cantSplit/>
          <w:trHeight w:val="1456"/>
        </w:trPr>
        <w:tc>
          <w:tcPr>
            <w:tcW w:w="1140" w:type="pct"/>
            <w:vMerge w:val="restart"/>
            <w:shd w:val="clear" w:color="auto" w:fill="auto"/>
            <w:noWrap/>
          </w:tcPr>
          <w:p w:rsidR="00C16027" w:rsidRPr="00AC12F5" w:rsidRDefault="00C16027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</w:tc>
        <w:tc>
          <w:tcPr>
            <w:tcW w:w="340" w:type="pct"/>
            <w:shd w:val="clear" w:color="auto" w:fill="auto"/>
            <w:noWrap/>
          </w:tcPr>
          <w:p w:rsidR="00C16027" w:rsidRPr="00AC12F5" w:rsidRDefault="00C16027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0503</w:t>
            </w:r>
          </w:p>
        </w:tc>
        <w:tc>
          <w:tcPr>
            <w:tcW w:w="1157" w:type="pct"/>
            <w:shd w:val="clear" w:color="auto" w:fill="auto"/>
            <w:noWrap/>
          </w:tcPr>
          <w:p w:rsidR="00C16027" w:rsidRPr="00AC12F5" w:rsidRDefault="00C16027" w:rsidP="00C16027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Благоустройство</w:t>
            </w:r>
          </w:p>
          <w:p w:rsidR="00C16027" w:rsidRPr="00AC12F5" w:rsidRDefault="00C16027" w:rsidP="008D7C2A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</w:tcPr>
          <w:p w:rsidR="00C16027" w:rsidRPr="00AC12F5" w:rsidRDefault="00C16027" w:rsidP="00C17F4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</w:t>
            </w:r>
            <w:r w:rsidR="00C17F4A" w:rsidRPr="00AC12F5">
              <w:rPr>
                <w:sz w:val="22"/>
                <w:szCs w:val="22"/>
              </w:rPr>
              <w:t> 689,3</w:t>
            </w:r>
          </w:p>
        </w:tc>
        <w:tc>
          <w:tcPr>
            <w:tcW w:w="1818" w:type="pct"/>
            <w:shd w:val="clear" w:color="auto" w:fill="auto"/>
            <w:noWrap/>
          </w:tcPr>
          <w:p w:rsidR="00C16027" w:rsidRPr="00AC12F5" w:rsidRDefault="00C16027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софинансирование меропр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ятий по устройству площадок для ра</w:t>
            </w:r>
            <w:r w:rsidRPr="00AC12F5">
              <w:rPr>
                <w:sz w:val="20"/>
                <w:szCs w:val="20"/>
              </w:rPr>
              <w:t>з</w:t>
            </w:r>
            <w:r w:rsidRPr="00AC12F5">
              <w:rPr>
                <w:sz w:val="20"/>
                <w:szCs w:val="20"/>
              </w:rPr>
              <w:t>дельного сбора отходов дошкольных и школьных учреждений в рамках  межд</w:t>
            </w:r>
            <w:r w:rsidRPr="00AC12F5">
              <w:rPr>
                <w:sz w:val="20"/>
                <w:szCs w:val="20"/>
              </w:rPr>
              <w:t>у</w:t>
            </w:r>
            <w:r w:rsidRPr="00AC12F5">
              <w:rPr>
                <w:sz w:val="20"/>
                <w:szCs w:val="20"/>
              </w:rPr>
              <w:t>народного проекта</w:t>
            </w:r>
          </w:p>
        </w:tc>
      </w:tr>
      <w:tr w:rsidR="00AC12F5" w:rsidRPr="00AC12F5" w:rsidTr="00E673B0">
        <w:trPr>
          <w:cantSplit/>
          <w:trHeight w:val="892"/>
        </w:trPr>
        <w:tc>
          <w:tcPr>
            <w:tcW w:w="1140" w:type="pct"/>
            <w:vMerge/>
            <w:shd w:val="clear" w:color="auto" w:fill="auto"/>
            <w:noWrap/>
          </w:tcPr>
          <w:p w:rsidR="00C16027" w:rsidRPr="00AC12F5" w:rsidRDefault="00C16027" w:rsidP="008D7C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C16027" w:rsidRPr="00AC12F5" w:rsidRDefault="00C16027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0505</w:t>
            </w:r>
          </w:p>
        </w:tc>
        <w:tc>
          <w:tcPr>
            <w:tcW w:w="1157" w:type="pct"/>
            <w:shd w:val="clear" w:color="auto" w:fill="auto"/>
            <w:noWrap/>
          </w:tcPr>
          <w:p w:rsidR="00C16027" w:rsidRPr="00AC12F5" w:rsidRDefault="00C16027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</w:t>
            </w:r>
            <w:r w:rsidRPr="00AC12F5">
              <w:rPr>
                <w:sz w:val="22"/>
                <w:szCs w:val="22"/>
              </w:rPr>
              <w:t>б</w:t>
            </w:r>
            <w:r w:rsidRPr="00AC12F5">
              <w:rPr>
                <w:sz w:val="22"/>
                <w:szCs w:val="22"/>
              </w:rPr>
              <w:t>ласти ЖКХ</w:t>
            </w:r>
          </w:p>
        </w:tc>
        <w:tc>
          <w:tcPr>
            <w:tcW w:w="545" w:type="pct"/>
            <w:shd w:val="clear" w:color="auto" w:fill="auto"/>
            <w:noWrap/>
          </w:tcPr>
          <w:p w:rsidR="00C16027" w:rsidRPr="00AC12F5" w:rsidRDefault="00C17F4A" w:rsidP="00AB3C5C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990,8</w:t>
            </w:r>
          </w:p>
        </w:tc>
        <w:tc>
          <w:tcPr>
            <w:tcW w:w="1818" w:type="pct"/>
            <w:shd w:val="clear" w:color="auto" w:fill="auto"/>
            <w:noWrap/>
          </w:tcPr>
          <w:p w:rsidR="00C16027" w:rsidRPr="00AC12F5" w:rsidRDefault="00C16027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исполнение  переданного гос. полномочия в сфере обращения с безна</w:t>
            </w:r>
            <w:r w:rsidRPr="00AC12F5">
              <w:rPr>
                <w:sz w:val="20"/>
                <w:szCs w:val="20"/>
              </w:rPr>
              <w:t>д</w:t>
            </w:r>
            <w:r w:rsidRPr="00AC12F5">
              <w:rPr>
                <w:sz w:val="20"/>
                <w:szCs w:val="20"/>
              </w:rPr>
              <w:t>зорными животными</w:t>
            </w:r>
            <w:r w:rsidR="00C17F4A" w:rsidRPr="00AC12F5">
              <w:rPr>
                <w:sz w:val="20"/>
                <w:szCs w:val="20"/>
              </w:rPr>
              <w:t xml:space="preserve"> </w:t>
            </w:r>
          </w:p>
        </w:tc>
      </w:tr>
      <w:tr w:rsidR="00AC12F5" w:rsidRPr="00AC12F5" w:rsidTr="00AC12F5">
        <w:trPr>
          <w:cantSplit/>
          <w:trHeight w:val="531"/>
        </w:trPr>
        <w:tc>
          <w:tcPr>
            <w:tcW w:w="2637" w:type="pct"/>
            <w:gridSpan w:val="3"/>
            <w:shd w:val="clear" w:color="auto" w:fill="auto"/>
            <w:noWrap/>
          </w:tcPr>
          <w:p w:rsidR="00C16027" w:rsidRPr="00AC12F5" w:rsidRDefault="00C16027" w:rsidP="00C16027">
            <w:r w:rsidRPr="00AC12F5">
              <w:rPr>
                <w:i/>
                <w:sz w:val="22"/>
                <w:szCs w:val="22"/>
              </w:rPr>
              <w:t>Администрация Сланцевского муниципального района Общий итог</w:t>
            </w:r>
            <w:r w:rsidRPr="00AC12F5">
              <w:t xml:space="preserve"> </w:t>
            </w:r>
          </w:p>
        </w:tc>
        <w:tc>
          <w:tcPr>
            <w:tcW w:w="545" w:type="pct"/>
            <w:shd w:val="clear" w:color="auto" w:fill="auto"/>
            <w:noWrap/>
          </w:tcPr>
          <w:p w:rsidR="00C16027" w:rsidRPr="00AC12F5" w:rsidRDefault="00C17F4A" w:rsidP="00C16027">
            <w:pPr>
              <w:jc w:val="right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3 684,1</w:t>
            </w:r>
          </w:p>
        </w:tc>
        <w:tc>
          <w:tcPr>
            <w:tcW w:w="1818" w:type="pct"/>
            <w:shd w:val="clear" w:color="auto" w:fill="auto"/>
            <w:noWrap/>
          </w:tcPr>
          <w:p w:rsidR="00C16027" w:rsidRPr="00AC12F5" w:rsidRDefault="00C16027" w:rsidP="00C16027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AC12F5" w:rsidRPr="00AC12F5" w:rsidTr="005E5554">
        <w:trPr>
          <w:cantSplit/>
          <w:trHeight w:val="1167"/>
        </w:trPr>
        <w:tc>
          <w:tcPr>
            <w:tcW w:w="1140" w:type="pct"/>
            <w:shd w:val="clear" w:color="auto" w:fill="auto"/>
            <w:noWrap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КУМИ</w:t>
            </w:r>
          </w:p>
        </w:tc>
        <w:tc>
          <w:tcPr>
            <w:tcW w:w="340" w:type="pct"/>
            <w:shd w:val="clear" w:color="auto" w:fill="auto"/>
            <w:noWrap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0501</w:t>
            </w:r>
          </w:p>
        </w:tc>
        <w:tc>
          <w:tcPr>
            <w:tcW w:w="1157" w:type="pct"/>
            <w:shd w:val="clear" w:color="auto" w:fill="auto"/>
            <w:noWrap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5" w:type="pct"/>
            <w:shd w:val="clear" w:color="auto" w:fill="auto"/>
            <w:noWrap/>
          </w:tcPr>
          <w:p w:rsidR="005710D9" w:rsidRPr="00AC12F5" w:rsidRDefault="00C17F4A" w:rsidP="008D7C2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926,7</w:t>
            </w:r>
          </w:p>
        </w:tc>
        <w:tc>
          <w:tcPr>
            <w:tcW w:w="1818" w:type="pct"/>
            <w:shd w:val="clear" w:color="auto" w:fill="auto"/>
            <w:noWrap/>
          </w:tcPr>
          <w:p w:rsidR="005710D9" w:rsidRPr="00AC12F5" w:rsidRDefault="005710D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Взносы на кап</w:t>
            </w:r>
            <w:proofErr w:type="gramStart"/>
            <w:r w:rsidR="00C17F4A" w:rsidRPr="00AC12F5">
              <w:rPr>
                <w:sz w:val="20"/>
                <w:szCs w:val="20"/>
              </w:rPr>
              <w:t>.</w:t>
            </w:r>
            <w:proofErr w:type="gramEnd"/>
            <w:r w:rsidR="00C17F4A"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р</w:t>
            </w:r>
            <w:proofErr w:type="gramEnd"/>
            <w:r w:rsidRPr="00AC12F5">
              <w:rPr>
                <w:sz w:val="20"/>
                <w:szCs w:val="20"/>
              </w:rPr>
              <w:t>емонт муниципального жил.</w:t>
            </w:r>
            <w:r w:rsidR="00AB3C5C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фонда </w:t>
            </w:r>
            <w:r w:rsidR="00C17F4A" w:rsidRPr="00AC12F5">
              <w:rPr>
                <w:sz w:val="20"/>
                <w:szCs w:val="20"/>
              </w:rPr>
              <w:t>709,8</w:t>
            </w:r>
            <w:r w:rsidR="00C16027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AB3C5C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  <w:p w:rsidR="005710D9" w:rsidRPr="00AC12F5" w:rsidRDefault="005710D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на </w:t>
            </w:r>
            <w:r w:rsidR="00C17F4A" w:rsidRPr="00AC12F5">
              <w:rPr>
                <w:sz w:val="20"/>
                <w:szCs w:val="20"/>
              </w:rPr>
              <w:t xml:space="preserve">содержание и </w:t>
            </w:r>
            <w:r w:rsidRPr="00AC12F5">
              <w:rPr>
                <w:sz w:val="20"/>
                <w:szCs w:val="20"/>
              </w:rPr>
              <w:t xml:space="preserve">управление муниципальным имуществом </w:t>
            </w:r>
            <w:r w:rsidR="00C17F4A" w:rsidRPr="00AC12F5">
              <w:rPr>
                <w:sz w:val="20"/>
                <w:szCs w:val="20"/>
              </w:rPr>
              <w:t>216,9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C17F4A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</w:tc>
      </w:tr>
      <w:tr w:rsidR="00AC12F5" w:rsidRPr="00AC12F5" w:rsidTr="005E5554">
        <w:trPr>
          <w:cantSplit/>
          <w:trHeight w:val="1694"/>
        </w:trPr>
        <w:tc>
          <w:tcPr>
            <w:tcW w:w="1140" w:type="pct"/>
            <w:shd w:val="clear" w:color="auto" w:fill="auto"/>
            <w:noWrap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РВС</w:t>
            </w:r>
          </w:p>
        </w:tc>
        <w:tc>
          <w:tcPr>
            <w:tcW w:w="340" w:type="pct"/>
            <w:shd w:val="clear" w:color="auto" w:fill="auto"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0503</w:t>
            </w:r>
          </w:p>
        </w:tc>
        <w:tc>
          <w:tcPr>
            <w:tcW w:w="1157" w:type="pct"/>
            <w:shd w:val="clear" w:color="auto" w:fill="auto"/>
          </w:tcPr>
          <w:p w:rsidR="005710D9" w:rsidRPr="00AC12F5" w:rsidRDefault="005710D9" w:rsidP="008D7C2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5" w:type="pct"/>
            <w:shd w:val="clear" w:color="auto" w:fill="auto"/>
            <w:noWrap/>
          </w:tcPr>
          <w:p w:rsidR="005710D9" w:rsidRPr="00AC12F5" w:rsidRDefault="00C17F4A" w:rsidP="008D7C2A">
            <w:pPr>
              <w:jc w:val="right"/>
              <w:rPr>
                <w:bCs/>
                <w:sz w:val="22"/>
                <w:szCs w:val="22"/>
              </w:rPr>
            </w:pPr>
            <w:r w:rsidRPr="00AC12F5">
              <w:rPr>
                <w:bCs/>
                <w:sz w:val="22"/>
                <w:szCs w:val="22"/>
              </w:rPr>
              <w:t>117,7</w:t>
            </w:r>
          </w:p>
        </w:tc>
        <w:tc>
          <w:tcPr>
            <w:tcW w:w="1818" w:type="pct"/>
            <w:shd w:val="clear" w:color="auto" w:fill="auto"/>
            <w:noWrap/>
          </w:tcPr>
          <w:p w:rsidR="005710D9" w:rsidRPr="00AC12F5" w:rsidRDefault="002A4BAC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</w:t>
            </w:r>
            <w:r w:rsidR="005710D9" w:rsidRPr="00AC12F5">
              <w:rPr>
                <w:sz w:val="20"/>
                <w:szCs w:val="20"/>
              </w:rPr>
              <w:t>Расходы за счет МБТ  из поселений  на организаци</w:t>
            </w:r>
            <w:r w:rsidR="00AB3C5C" w:rsidRPr="00AC12F5">
              <w:rPr>
                <w:sz w:val="20"/>
                <w:szCs w:val="20"/>
              </w:rPr>
              <w:t>ю</w:t>
            </w:r>
            <w:r w:rsidR="005710D9" w:rsidRPr="00AC12F5">
              <w:rPr>
                <w:sz w:val="20"/>
                <w:szCs w:val="20"/>
              </w:rPr>
              <w:t xml:space="preserve"> ритуальных услуг в части специализированной службы по вопр</w:t>
            </w:r>
            <w:r w:rsidR="005710D9" w:rsidRPr="00AC12F5">
              <w:rPr>
                <w:sz w:val="20"/>
                <w:szCs w:val="20"/>
              </w:rPr>
              <w:t>о</w:t>
            </w:r>
            <w:r w:rsidR="005710D9" w:rsidRPr="00AC12F5">
              <w:rPr>
                <w:sz w:val="20"/>
                <w:szCs w:val="20"/>
              </w:rPr>
              <w:t>сам похоронного дела</w:t>
            </w:r>
            <w:r w:rsidR="00AB3C5C" w:rsidRPr="00AC12F5">
              <w:rPr>
                <w:sz w:val="20"/>
                <w:szCs w:val="20"/>
              </w:rPr>
              <w:t xml:space="preserve"> </w:t>
            </w:r>
            <w:r w:rsidR="00E673B0" w:rsidRPr="00AC12F5">
              <w:rPr>
                <w:sz w:val="20"/>
                <w:szCs w:val="20"/>
              </w:rPr>
              <w:t>30,0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  <w:p w:rsidR="002A4BAC" w:rsidRPr="00AC12F5" w:rsidRDefault="002A4BAC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Расходы на погребение умерших гра</w:t>
            </w:r>
            <w:r w:rsidRPr="00AC12F5">
              <w:rPr>
                <w:sz w:val="20"/>
                <w:szCs w:val="20"/>
              </w:rPr>
              <w:t>ж</w:t>
            </w:r>
            <w:r w:rsidRPr="00AC12F5">
              <w:rPr>
                <w:sz w:val="20"/>
                <w:szCs w:val="20"/>
              </w:rPr>
              <w:t xml:space="preserve">дан отдельных категорий за счет  </w:t>
            </w:r>
            <w:r w:rsidR="00AB3C5C" w:rsidRPr="00AC12F5">
              <w:rPr>
                <w:sz w:val="20"/>
                <w:szCs w:val="20"/>
              </w:rPr>
              <w:t>ко</w:t>
            </w:r>
            <w:r w:rsidR="00AB3C5C" w:rsidRPr="00AC12F5">
              <w:rPr>
                <w:sz w:val="20"/>
                <w:szCs w:val="20"/>
              </w:rPr>
              <w:t>м</w:t>
            </w:r>
            <w:r w:rsidR="00AB3C5C" w:rsidRPr="00AC12F5">
              <w:rPr>
                <w:sz w:val="20"/>
                <w:szCs w:val="20"/>
              </w:rPr>
              <w:t xml:space="preserve">пенсации затрат </w:t>
            </w:r>
            <w:r w:rsidR="00E673B0" w:rsidRPr="00AC12F5">
              <w:rPr>
                <w:sz w:val="20"/>
                <w:szCs w:val="20"/>
              </w:rPr>
              <w:t xml:space="preserve"> 87,7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AB3C5C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</w:tc>
      </w:tr>
      <w:tr w:rsidR="005E5554" w:rsidRPr="00AC12F5" w:rsidTr="005E5554">
        <w:trPr>
          <w:cantSplit/>
          <w:trHeight w:val="414"/>
        </w:trPr>
        <w:tc>
          <w:tcPr>
            <w:tcW w:w="2637" w:type="pct"/>
            <w:gridSpan w:val="3"/>
            <w:shd w:val="clear" w:color="auto" w:fill="auto"/>
            <w:noWrap/>
          </w:tcPr>
          <w:p w:rsidR="005710D9" w:rsidRPr="00AC12F5" w:rsidRDefault="005710D9" w:rsidP="008D7C2A">
            <w:pPr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545" w:type="pct"/>
            <w:shd w:val="clear" w:color="auto" w:fill="auto"/>
            <w:noWrap/>
          </w:tcPr>
          <w:p w:rsidR="005710D9" w:rsidRPr="00AC12F5" w:rsidRDefault="00E673B0" w:rsidP="008D7C2A">
            <w:pPr>
              <w:jc w:val="right"/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4 728,5</w:t>
            </w:r>
          </w:p>
        </w:tc>
        <w:tc>
          <w:tcPr>
            <w:tcW w:w="1818" w:type="pct"/>
            <w:shd w:val="clear" w:color="auto" w:fill="auto"/>
            <w:noWrap/>
          </w:tcPr>
          <w:p w:rsidR="005710D9" w:rsidRPr="00AC12F5" w:rsidRDefault="005710D9" w:rsidP="008D7C2A">
            <w:pPr>
              <w:rPr>
                <w:sz w:val="20"/>
                <w:szCs w:val="20"/>
              </w:rPr>
            </w:pPr>
          </w:p>
        </w:tc>
      </w:tr>
    </w:tbl>
    <w:p w:rsidR="005E5554" w:rsidRPr="00AC12F5" w:rsidRDefault="005E5554" w:rsidP="00A04A0A">
      <w:pPr>
        <w:rPr>
          <w:b/>
        </w:rPr>
      </w:pPr>
    </w:p>
    <w:p w:rsidR="00436ACA" w:rsidRPr="00AC12F5" w:rsidRDefault="00436ACA" w:rsidP="00F176D6">
      <w:pPr>
        <w:jc w:val="center"/>
        <w:rPr>
          <w:b/>
        </w:rPr>
      </w:pPr>
      <w:r w:rsidRPr="00AC12F5">
        <w:rPr>
          <w:b/>
        </w:rPr>
        <w:t>Раздел</w:t>
      </w:r>
      <w:r w:rsidR="00404103" w:rsidRPr="00AC12F5">
        <w:rPr>
          <w:b/>
        </w:rPr>
        <w:t xml:space="preserve"> 0700</w:t>
      </w:r>
      <w:r w:rsidRPr="00AC12F5">
        <w:rPr>
          <w:b/>
        </w:rPr>
        <w:t xml:space="preserve"> «Образование»</w:t>
      </w:r>
    </w:p>
    <w:p w:rsidR="008525D9" w:rsidRPr="00AC12F5" w:rsidRDefault="008525D9" w:rsidP="00F176D6">
      <w:pPr>
        <w:autoSpaceDE w:val="0"/>
        <w:autoSpaceDN w:val="0"/>
        <w:adjustRightInd w:val="0"/>
        <w:jc w:val="center"/>
      </w:pPr>
    </w:p>
    <w:p w:rsidR="008525D9" w:rsidRPr="00AC12F5" w:rsidRDefault="00C70752" w:rsidP="00F176D6">
      <w:pPr>
        <w:autoSpaceDE w:val="0"/>
        <w:autoSpaceDN w:val="0"/>
        <w:adjustRightInd w:val="0"/>
        <w:ind w:firstLine="709"/>
        <w:jc w:val="both"/>
      </w:pPr>
      <w:r w:rsidRPr="00AC12F5">
        <w:t>Расходы по разделу на 20</w:t>
      </w:r>
      <w:r w:rsidR="00737FFC" w:rsidRPr="00AC12F5">
        <w:t>2</w:t>
      </w:r>
      <w:r w:rsidR="005E5554" w:rsidRPr="00AC12F5">
        <w:t>1</w:t>
      </w:r>
      <w:r w:rsidR="002849D7" w:rsidRPr="00AC12F5">
        <w:t xml:space="preserve"> год предусмотрены в сумме </w:t>
      </w:r>
      <w:r w:rsidR="00E673B0" w:rsidRPr="00AC12F5">
        <w:t>976 495,8</w:t>
      </w:r>
      <w:r w:rsidR="00C10B64" w:rsidRPr="00AC12F5">
        <w:t xml:space="preserve"> т</w:t>
      </w:r>
      <w:r w:rsidR="002849D7" w:rsidRPr="00AC12F5">
        <w:t>ыс.</w:t>
      </w:r>
      <w:r w:rsidR="00737FFC" w:rsidRPr="00AC12F5">
        <w:t xml:space="preserve"> </w:t>
      </w:r>
      <w:r w:rsidR="002849D7" w:rsidRPr="00AC12F5">
        <w:t>руб</w:t>
      </w:r>
      <w:r w:rsidR="00F230B4" w:rsidRPr="00AC12F5">
        <w:t xml:space="preserve">., в том числе за счет </w:t>
      </w:r>
      <w:r w:rsidR="005E5554" w:rsidRPr="00AC12F5">
        <w:t>МБТ</w:t>
      </w:r>
      <w:r w:rsidR="002849D7" w:rsidRPr="00AC12F5">
        <w:t xml:space="preserve"> из других бюджетов бюджетной системы в сумме </w:t>
      </w:r>
      <w:r w:rsidR="00E673B0" w:rsidRPr="00AC12F5">
        <w:t>541 740,7</w:t>
      </w:r>
      <w:r w:rsidR="002849D7" w:rsidRPr="00AC12F5">
        <w:t xml:space="preserve"> тыс.</w:t>
      </w:r>
      <w:r w:rsidR="00737FFC" w:rsidRPr="00AC12F5">
        <w:t xml:space="preserve"> </w:t>
      </w:r>
      <w:r w:rsidR="002849D7" w:rsidRPr="00AC12F5">
        <w:t>руб</w:t>
      </w:r>
      <w:r w:rsidR="007C1E34" w:rsidRPr="00AC12F5">
        <w:t>.</w:t>
      </w:r>
    </w:p>
    <w:p w:rsidR="00455FE7" w:rsidRPr="00AC12F5" w:rsidRDefault="00455FE7" w:rsidP="00F176D6">
      <w:pPr>
        <w:autoSpaceDE w:val="0"/>
        <w:autoSpaceDN w:val="0"/>
        <w:adjustRightInd w:val="0"/>
        <w:ind w:firstLine="709"/>
        <w:jc w:val="both"/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"/>
        <w:gridCol w:w="567"/>
        <w:gridCol w:w="145"/>
        <w:gridCol w:w="2414"/>
        <w:gridCol w:w="1135"/>
        <w:gridCol w:w="3824"/>
      </w:tblGrid>
      <w:tr w:rsidR="00AC12F5" w:rsidRPr="00AC12F5" w:rsidTr="00DB39BA">
        <w:trPr>
          <w:cantSplit/>
          <w:trHeight w:val="2442"/>
        </w:trPr>
        <w:tc>
          <w:tcPr>
            <w:tcW w:w="1081" w:type="pct"/>
            <w:vMerge w:val="restart"/>
            <w:shd w:val="clear" w:color="auto" w:fill="auto"/>
            <w:noWrap/>
          </w:tcPr>
          <w:p w:rsidR="00403929" w:rsidRPr="00AC12F5" w:rsidRDefault="005E5554" w:rsidP="005E5554">
            <w:pPr>
              <w:rPr>
                <w:sz w:val="22"/>
                <w:szCs w:val="22"/>
                <w:highlight w:val="yellow"/>
              </w:rPr>
            </w:pPr>
            <w:r w:rsidRPr="00AC12F5">
              <w:rPr>
                <w:sz w:val="22"/>
                <w:szCs w:val="22"/>
              </w:rPr>
              <w:t>Казенные у</w:t>
            </w:r>
            <w:r w:rsidR="00403929" w:rsidRPr="00AC12F5">
              <w:rPr>
                <w:sz w:val="22"/>
                <w:szCs w:val="22"/>
              </w:rPr>
              <w:t>чрежд</w:t>
            </w:r>
            <w:r w:rsidR="00403929" w:rsidRPr="00AC12F5">
              <w:rPr>
                <w:sz w:val="22"/>
                <w:szCs w:val="22"/>
              </w:rPr>
              <w:t>е</w:t>
            </w:r>
            <w:r w:rsidR="00403929" w:rsidRPr="00AC12F5">
              <w:rPr>
                <w:sz w:val="22"/>
                <w:szCs w:val="22"/>
              </w:rPr>
              <w:t>ния образ</w:t>
            </w:r>
            <w:r w:rsidR="00403929" w:rsidRPr="00AC12F5">
              <w:rPr>
                <w:sz w:val="22"/>
                <w:szCs w:val="22"/>
              </w:rPr>
              <w:t>о</w:t>
            </w:r>
            <w:r w:rsidR="00403929" w:rsidRPr="00AC12F5">
              <w:rPr>
                <w:sz w:val="22"/>
                <w:szCs w:val="22"/>
              </w:rPr>
              <w:t>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0701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Дошкольное образов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ние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3807FD" w:rsidP="00E673B0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</w:t>
            </w:r>
            <w:r w:rsidR="00E673B0" w:rsidRPr="00AC12F5">
              <w:rPr>
                <w:sz w:val="22"/>
                <w:szCs w:val="22"/>
              </w:rPr>
              <w:t>73 341,</w:t>
            </w:r>
            <w:r w:rsidR="00057247" w:rsidRPr="00AC12F5">
              <w:rPr>
                <w:sz w:val="22"/>
                <w:szCs w:val="22"/>
              </w:rPr>
              <w:t>3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403929" w:rsidRPr="00AC12F5" w:rsidRDefault="0040392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Финансирование </w:t>
            </w:r>
            <w:r w:rsidR="00EE7CD9" w:rsidRPr="00AC12F5">
              <w:rPr>
                <w:sz w:val="20"/>
                <w:szCs w:val="20"/>
              </w:rPr>
              <w:t xml:space="preserve">текущей деятельности </w:t>
            </w:r>
            <w:r w:rsidRPr="00AC12F5">
              <w:rPr>
                <w:sz w:val="20"/>
                <w:szCs w:val="20"/>
              </w:rPr>
              <w:t xml:space="preserve">детских садов </w:t>
            </w:r>
            <w:r w:rsidR="005E5554" w:rsidRPr="00AC12F5">
              <w:rPr>
                <w:sz w:val="20"/>
                <w:szCs w:val="20"/>
              </w:rPr>
              <w:t>9</w:t>
            </w:r>
            <w:r w:rsidR="001B5974" w:rsidRPr="00AC12F5">
              <w:rPr>
                <w:sz w:val="20"/>
                <w:szCs w:val="20"/>
              </w:rPr>
              <w:t>8 584,</w:t>
            </w:r>
            <w:r w:rsidR="00057247" w:rsidRPr="00AC12F5">
              <w:rPr>
                <w:sz w:val="20"/>
                <w:szCs w:val="20"/>
              </w:rPr>
              <w:t>8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  <w:p w:rsidR="00403929" w:rsidRPr="00AC12F5" w:rsidRDefault="0040392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="00EE7CD9" w:rsidRPr="00AC12F5">
              <w:rPr>
                <w:sz w:val="20"/>
                <w:szCs w:val="20"/>
              </w:rPr>
              <w:t>Расходы на и</w:t>
            </w:r>
            <w:r w:rsidRPr="00AC12F5">
              <w:rPr>
                <w:sz w:val="20"/>
                <w:szCs w:val="20"/>
              </w:rPr>
              <w:t>сполнение гос.</w:t>
            </w:r>
            <w:r w:rsidR="00406FD2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полномочий  за счет субвенции </w:t>
            </w:r>
            <w:r w:rsidR="00EE7CD9" w:rsidRPr="00AC12F5">
              <w:rPr>
                <w:sz w:val="20"/>
                <w:szCs w:val="20"/>
              </w:rPr>
              <w:t>ОБ</w:t>
            </w:r>
            <w:r w:rsidRPr="00AC12F5">
              <w:rPr>
                <w:sz w:val="20"/>
                <w:szCs w:val="20"/>
              </w:rPr>
              <w:t xml:space="preserve"> </w:t>
            </w:r>
            <w:r w:rsidR="008B6196" w:rsidRPr="00AC12F5">
              <w:rPr>
                <w:sz w:val="20"/>
                <w:szCs w:val="20"/>
              </w:rPr>
              <w:t xml:space="preserve">на </w:t>
            </w:r>
            <w:r w:rsidRPr="00AC12F5">
              <w:rPr>
                <w:sz w:val="20"/>
                <w:szCs w:val="20"/>
              </w:rPr>
              <w:t>получение о</w:t>
            </w:r>
            <w:r w:rsidRPr="00AC12F5">
              <w:rPr>
                <w:sz w:val="20"/>
                <w:szCs w:val="20"/>
              </w:rPr>
              <w:t>б</w:t>
            </w:r>
            <w:r w:rsidRPr="00AC12F5">
              <w:rPr>
                <w:sz w:val="20"/>
                <w:szCs w:val="20"/>
              </w:rPr>
              <w:t>щедоступного и бесплатного дошкол</w:t>
            </w:r>
            <w:r w:rsidR="00DE16AE" w:rsidRPr="00AC12F5">
              <w:rPr>
                <w:sz w:val="20"/>
                <w:szCs w:val="20"/>
              </w:rPr>
              <w:t>ьн</w:t>
            </w:r>
            <w:r w:rsidR="00DE16AE" w:rsidRPr="00AC12F5">
              <w:rPr>
                <w:sz w:val="20"/>
                <w:szCs w:val="20"/>
              </w:rPr>
              <w:t>о</w:t>
            </w:r>
            <w:r w:rsidR="00DE16AE" w:rsidRPr="00AC12F5">
              <w:rPr>
                <w:sz w:val="20"/>
                <w:szCs w:val="20"/>
              </w:rPr>
              <w:t xml:space="preserve">го </w:t>
            </w:r>
            <w:r w:rsidRPr="00AC12F5">
              <w:rPr>
                <w:sz w:val="20"/>
                <w:szCs w:val="20"/>
              </w:rPr>
              <w:t xml:space="preserve"> образования 1</w:t>
            </w:r>
            <w:r w:rsidR="001B5974" w:rsidRPr="00AC12F5">
              <w:rPr>
                <w:sz w:val="20"/>
                <w:szCs w:val="20"/>
              </w:rPr>
              <w:t>73 728,6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EE7CD9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  <w:r w:rsidR="005E5554" w:rsidRPr="00AC12F5">
              <w:rPr>
                <w:sz w:val="20"/>
                <w:szCs w:val="20"/>
              </w:rPr>
              <w:t xml:space="preserve">, </w:t>
            </w:r>
            <w:proofErr w:type="gramEnd"/>
          </w:p>
          <w:p w:rsidR="005E5554" w:rsidRPr="00AC12F5" w:rsidRDefault="005E5554" w:rsidP="009A5F11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 xml:space="preserve">Расходы за счет субсидий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по</w:t>
            </w:r>
            <w:r w:rsidRPr="00AC12F5">
              <w:rPr>
                <w:sz w:val="20"/>
                <w:szCs w:val="20"/>
              </w:rPr>
              <w:t>д</w:t>
            </w:r>
            <w:r w:rsidRPr="00AC12F5">
              <w:rPr>
                <w:sz w:val="20"/>
                <w:szCs w:val="20"/>
              </w:rPr>
              <w:t>держку развития общественной инфр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 xml:space="preserve">структуры муниципального значения </w:t>
            </w:r>
            <w:r w:rsidR="001B5974" w:rsidRPr="00AC12F5">
              <w:rPr>
                <w:sz w:val="20"/>
                <w:szCs w:val="20"/>
              </w:rPr>
              <w:t>1 027,9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</w:tc>
      </w:tr>
      <w:tr w:rsidR="00AC12F5" w:rsidRPr="00AC12F5" w:rsidTr="00DB39BA">
        <w:trPr>
          <w:cantSplit/>
          <w:trHeight w:val="2683"/>
        </w:trPr>
        <w:tc>
          <w:tcPr>
            <w:tcW w:w="1081" w:type="pct"/>
            <w:vMerge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0702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ind w:firstLine="34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3807FD" w:rsidP="001B5974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</w:t>
            </w:r>
            <w:r w:rsidR="001B5974" w:rsidRPr="00AC12F5">
              <w:rPr>
                <w:sz w:val="22"/>
                <w:szCs w:val="22"/>
              </w:rPr>
              <w:t>8 583,2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406FD2" w:rsidRPr="00AC12F5" w:rsidRDefault="0040392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Финансирование </w:t>
            </w:r>
            <w:r w:rsidR="00406FD2" w:rsidRPr="00AC12F5">
              <w:rPr>
                <w:sz w:val="20"/>
                <w:szCs w:val="20"/>
              </w:rPr>
              <w:t xml:space="preserve">текущей деятельности </w:t>
            </w:r>
            <w:r w:rsidRPr="00AC12F5">
              <w:rPr>
                <w:sz w:val="20"/>
                <w:szCs w:val="20"/>
              </w:rPr>
              <w:t xml:space="preserve">сельских школ  </w:t>
            </w:r>
            <w:r w:rsidR="00406FD2" w:rsidRPr="00AC12F5">
              <w:rPr>
                <w:sz w:val="20"/>
                <w:szCs w:val="20"/>
              </w:rPr>
              <w:t>5</w:t>
            </w:r>
            <w:r w:rsidR="001B5974" w:rsidRPr="00AC12F5">
              <w:rPr>
                <w:sz w:val="20"/>
                <w:szCs w:val="20"/>
              </w:rPr>
              <w:t>3 955,2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406FD2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</w:t>
            </w:r>
            <w:r w:rsidR="00406FD2" w:rsidRPr="00AC12F5">
              <w:rPr>
                <w:sz w:val="20"/>
                <w:szCs w:val="20"/>
              </w:rPr>
              <w:t>.</w:t>
            </w:r>
          </w:p>
          <w:p w:rsidR="003807FD" w:rsidRPr="00AC12F5" w:rsidRDefault="00406FD2" w:rsidP="009A5F11">
            <w:pPr>
              <w:jc w:val="both"/>
              <w:rPr>
                <w:sz w:val="20"/>
                <w:szCs w:val="20"/>
              </w:rPr>
            </w:pPr>
            <w:proofErr w:type="gramStart"/>
            <w:r w:rsidRPr="00AC12F5">
              <w:rPr>
                <w:sz w:val="20"/>
                <w:szCs w:val="20"/>
              </w:rPr>
              <w:t>Расходы на исполнение гос</w:t>
            </w:r>
            <w:r w:rsidR="00DE16AE" w:rsidRPr="00AC12F5">
              <w:rPr>
                <w:sz w:val="20"/>
                <w:szCs w:val="20"/>
              </w:rPr>
              <w:t xml:space="preserve">ударственных </w:t>
            </w:r>
            <w:r w:rsidR="003807FD" w:rsidRPr="00AC12F5">
              <w:rPr>
                <w:sz w:val="20"/>
                <w:szCs w:val="20"/>
              </w:rPr>
              <w:t xml:space="preserve">полномочий  за счет субвенций: </w:t>
            </w:r>
            <w:r w:rsidR="00403929" w:rsidRPr="00AC12F5">
              <w:rPr>
                <w:sz w:val="20"/>
                <w:szCs w:val="20"/>
              </w:rPr>
              <w:t xml:space="preserve"> </w:t>
            </w:r>
            <w:r w:rsidR="003D6EE6" w:rsidRPr="00AC12F5">
              <w:rPr>
                <w:sz w:val="20"/>
                <w:szCs w:val="20"/>
              </w:rPr>
              <w:t>из о</w:t>
            </w:r>
            <w:r w:rsidR="003D6EE6" w:rsidRPr="00AC12F5">
              <w:rPr>
                <w:sz w:val="20"/>
                <w:szCs w:val="20"/>
              </w:rPr>
              <w:t>б</w:t>
            </w:r>
            <w:r w:rsidR="003D6EE6" w:rsidRPr="00AC12F5">
              <w:rPr>
                <w:sz w:val="20"/>
                <w:szCs w:val="20"/>
              </w:rPr>
              <w:t>ластного бюджета</w:t>
            </w:r>
            <w:r w:rsidR="00403929" w:rsidRPr="00AC12F5">
              <w:rPr>
                <w:sz w:val="20"/>
                <w:szCs w:val="20"/>
              </w:rPr>
              <w:t xml:space="preserve"> на получение общего образования 4</w:t>
            </w:r>
            <w:r w:rsidRPr="00AC12F5">
              <w:rPr>
                <w:sz w:val="20"/>
                <w:szCs w:val="20"/>
              </w:rPr>
              <w:t>9</w:t>
            </w:r>
            <w:r w:rsidR="001B5974" w:rsidRPr="00AC12F5">
              <w:rPr>
                <w:sz w:val="20"/>
                <w:szCs w:val="20"/>
              </w:rPr>
              <w:t xml:space="preserve"> 653,7 </w:t>
            </w:r>
            <w:r w:rsidR="00403929" w:rsidRPr="00AC12F5">
              <w:rPr>
                <w:sz w:val="20"/>
                <w:szCs w:val="20"/>
              </w:rPr>
              <w:t xml:space="preserve"> тыс.</w:t>
            </w:r>
            <w:r w:rsidRPr="00AC12F5">
              <w:rPr>
                <w:sz w:val="20"/>
                <w:szCs w:val="20"/>
              </w:rPr>
              <w:t xml:space="preserve"> </w:t>
            </w:r>
            <w:r w:rsidR="00403929" w:rsidRPr="00AC12F5">
              <w:rPr>
                <w:sz w:val="20"/>
                <w:szCs w:val="20"/>
              </w:rPr>
              <w:t>руб.</w:t>
            </w:r>
            <w:r w:rsidR="003807FD" w:rsidRPr="00AC12F5">
              <w:rPr>
                <w:sz w:val="20"/>
                <w:szCs w:val="20"/>
              </w:rPr>
              <w:t xml:space="preserve"> </w:t>
            </w:r>
            <w:r w:rsidR="003D6EE6" w:rsidRPr="00AC12F5">
              <w:rPr>
                <w:sz w:val="20"/>
                <w:szCs w:val="20"/>
              </w:rPr>
              <w:t xml:space="preserve"> </w:t>
            </w:r>
            <w:r w:rsidR="003807FD" w:rsidRPr="00AC12F5">
              <w:rPr>
                <w:sz w:val="20"/>
                <w:szCs w:val="20"/>
              </w:rPr>
              <w:t>и</w:t>
            </w:r>
            <w:r w:rsidR="003D6EE6" w:rsidRPr="00AC12F5">
              <w:rPr>
                <w:sz w:val="20"/>
                <w:szCs w:val="20"/>
              </w:rPr>
              <w:t xml:space="preserve"> су</w:t>
            </w:r>
            <w:r w:rsidR="003D6EE6" w:rsidRPr="00AC12F5">
              <w:rPr>
                <w:sz w:val="20"/>
                <w:szCs w:val="20"/>
              </w:rPr>
              <w:t>б</w:t>
            </w:r>
            <w:r w:rsidR="003D6EE6" w:rsidRPr="00AC12F5">
              <w:rPr>
                <w:sz w:val="20"/>
                <w:szCs w:val="20"/>
              </w:rPr>
              <w:t>венций федерального бюджета</w:t>
            </w:r>
            <w:r w:rsidR="003807FD" w:rsidRPr="00AC12F5">
              <w:rPr>
                <w:sz w:val="20"/>
                <w:szCs w:val="20"/>
              </w:rPr>
              <w:t xml:space="preserve"> </w:t>
            </w:r>
            <w:r w:rsidR="00DE16AE" w:rsidRPr="00AC12F5">
              <w:rPr>
                <w:sz w:val="20"/>
                <w:szCs w:val="20"/>
              </w:rPr>
              <w:t xml:space="preserve"> Ф</w:t>
            </w:r>
            <w:r w:rsidR="003807FD" w:rsidRPr="00AC12F5">
              <w:rPr>
                <w:sz w:val="20"/>
                <w:szCs w:val="20"/>
              </w:rPr>
              <w:t xml:space="preserve">Б </w:t>
            </w:r>
            <w:r w:rsidR="00DE16AE" w:rsidRPr="00AC12F5">
              <w:rPr>
                <w:sz w:val="20"/>
                <w:szCs w:val="20"/>
              </w:rPr>
              <w:t xml:space="preserve"> за класс</w:t>
            </w:r>
            <w:r w:rsidR="003D6EE6" w:rsidRPr="00AC12F5">
              <w:rPr>
                <w:sz w:val="20"/>
                <w:szCs w:val="20"/>
              </w:rPr>
              <w:t xml:space="preserve">ного </w:t>
            </w:r>
            <w:r w:rsidR="003807FD" w:rsidRPr="00AC12F5">
              <w:rPr>
                <w:sz w:val="20"/>
                <w:szCs w:val="20"/>
              </w:rPr>
              <w:t xml:space="preserve"> руководство </w:t>
            </w:r>
            <w:r w:rsidR="00DE16AE" w:rsidRPr="00AC12F5">
              <w:rPr>
                <w:sz w:val="20"/>
                <w:szCs w:val="20"/>
              </w:rPr>
              <w:t xml:space="preserve"> 2</w:t>
            </w:r>
            <w:r w:rsidR="001B5974" w:rsidRPr="00AC12F5">
              <w:rPr>
                <w:sz w:val="20"/>
                <w:szCs w:val="20"/>
              </w:rPr>
              <w:t> </w:t>
            </w:r>
            <w:r w:rsidR="00DE16AE" w:rsidRPr="00AC12F5">
              <w:rPr>
                <w:sz w:val="20"/>
                <w:szCs w:val="20"/>
              </w:rPr>
              <w:t>8</w:t>
            </w:r>
            <w:r w:rsidR="001B5974" w:rsidRPr="00AC12F5">
              <w:rPr>
                <w:sz w:val="20"/>
                <w:szCs w:val="20"/>
              </w:rPr>
              <w:t>45,0</w:t>
            </w:r>
            <w:r w:rsidR="00DE16AE" w:rsidRPr="00AC12F5">
              <w:rPr>
                <w:sz w:val="20"/>
                <w:szCs w:val="20"/>
              </w:rPr>
              <w:t xml:space="preserve"> тыс. р</w:t>
            </w:r>
            <w:r w:rsidR="003D6EE6" w:rsidRPr="00AC12F5">
              <w:rPr>
                <w:sz w:val="20"/>
                <w:szCs w:val="20"/>
              </w:rPr>
              <w:t>уб</w:t>
            </w:r>
            <w:r w:rsidR="00DE16AE" w:rsidRPr="00AC12F5">
              <w:rPr>
                <w:sz w:val="20"/>
                <w:szCs w:val="20"/>
              </w:rPr>
              <w:t>.</w:t>
            </w:r>
            <w:proofErr w:type="gramEnd"/>
          </w:p>
          <w:p w:rsidR="00DE16AE" w:rsidRPr="00AC12F5" w:rsidRDefault="00DE16AE" w:rsidP="009A5F11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 xml:space="preserve">Расходы за счет субсидий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по</w:t>
            </w:r>
            <w:r w:rsidRPr="00AC12F5">
              <w:rPr>
                <w:sz w:val="20"/>
                <w:szCs w:val="20"/>
              </w:rPr>
              <w:t>д</w:t>
            </w:r>
            <w:r w:rsidRPr="00AC12F5">
              <w:rPr>
                <w:sz w:val="20"/>
                <w:szCs w:val="20"/>
              </w:rPr>
              <w:t>держку развития общественной инфр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структуры муниципального значения</w:t>
            </w:r>
            <w:r w:rsidR="001B5974" w:rsidRPr="00AC12F5">
              <w:rPr>
                <w:sz w:val="20"/>
                <w:szCs w:val="20"/>
              </w:rPr>
              <w:t xml:space="preserve">  </w:t>
            </w:r>
            <w:r w:rsidRPr="00AC12F5">
              <w:rPr>
                <w:sz w:val="20"/>
                <w:szCs w:val="20"/>
              </w:rPr>
              <w:t xml:space="preserve"> </w:t>
            </w:r>
            <w:r w:rsidR="001B5974" w:rsidRPr="00AC12F5">
              <w:rPr>
                <w:sz w:val="20"/>
                <w:szCs w:val="20"/>
              </w:rPr>
              <w:t>2129,3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</w:tc>
      </w:tr>
      <w:tr w:rsidR="00AC12F5" w:rsidRPr="00AC12F5" w:rsidTr="00DB39BA">
        <w:trPr>
          <w:cantSplit/>
          <w:trHeight w:val="487"/>
        </w:trPr>
        <w:tc>
          <w:tcPr>
            <w:tcW w:w="1081" w:type="pct"/>
            <w:vMerge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0703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ind w:firstLine="34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Дополнительное обр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зование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1B5974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9 443,2</w:t>
            </w:r>
          </w:p>
        </w:tc>
        <w:tc>
          <w:tcPr>
            <w:tcW w:w="1822" w:type="pct"/>
            <w:shd w:val="clear" w:color="auto" w:fill="auto"/>
            <w:noWrap/>
          </w:tcPr>
          <w:p w:rsidR="00403929" w:rsidRPr="00AC12F5" w:rsidRDefault="00BA7B5B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Н</w:t>
            </w:r>
            <w:r w:rsidR="00837F66" w:rsidRPr="00AC12F5">
              <w:rPr>
                <w:sz w:val="20"/>
                <w:szCs w:val="20"/>
              </w:rPr>
              <w:t>а финан</w:t>
            </w:r>
            <w:r w:rsidRPr="00AC12F5">
              <w:rPr>
                <w:sz w:val="20"/>
                <w:szCs w:val="20"/>
              </w:rPr>
              <w:t xml:space="preserve">сирование </w:t>
            </w:r>
            <w:r w:rsidR="00837F66" w:rsidRPr="00AC12F5">
              <w:rPr>
                <w:sz w:val="20"/>
                <w:szCs w:val="20"/>
              </w:rPr>
              <w:t>текущей деятельн</w:t>
            </w:r>
            <w:r w:rsidR="00837F66" w:rsidRPr="00AC12F5">
              <w:rPr>
                <w:sz w:val="20"/>
                <w:szCs w:val="20"/>
              </w:rPr>
              <w:t>о</w:t>
            </w:r>
            <w:r w:rsidR="00837F66" w:rsidRPr="00AC12F5">
              <w:rPr>
                <w:sz w:val="20"/>
                <w:szCs w:val="20"/>
              </w:rPr>
              <w:t>сти</w:t>
            </w:r>
            <w:r w:rsidRPr="00AC12F5">
              <w:rPr>
                <w:sz w:val="20"/>
                <w:szCs w:val="20"/>
              </w:rPr>
              <w:t xml:space="preserve"> МУДО «СППЦ»  </w:t>
            </w:r>
          </w:p>
        </w:tc>
      </w:tr>
      <w:tr w:rsidR="00AC12F5" w:rsidRPr="00AC12F5" w:rsidTr="00DB39BA">
        <w:trPr>
          <w:cantSplit/>
          <w:trHeight w:val="1051"/>
        </w:trPr>
        <w:tc>
          <w:tcPr>
            <w:tcW w:w="1081" w:type="pct"/>
            <w:vMerge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готовка, переподготовка и повышение квалиф</w:t>
            </w:r>
            <w:r w:rsidRPr="00AC12F5">
              <w:rPr>
                <w:sz w:val="22"/>
                <w:szCs w:val="22"/>
              </w:rPr>
              <w:t>и</w:t>
            </w:r>
            <w:r w:rsidRPr="00AC12F5">
              <w:rPr>
                <w:sz w:val="22"/>
                <w:szCs w:val="22"/>
              </w:rPr>
              <w:t>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BA7B5B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140,4</w:t>
            </w:r>
          </w:p>
        </w:tc>
        <w:tc>
          <w:tcPr>
            <w:tcW w:w="1822" w:type="pct"/>
            <w:shd w:val="clear" w:color="auto" w:fill="auto"/>
            <w:noWrap/>
          </w:tcPr>
          <w:p w:rsidR="00403929" w:rsidRPr="00AC12F5" w:rsidRDefault="00403929" w:rsidP="009A5F11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Повышение квалификации педагогич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ских работников </w:t>
            </w:r>
          </w:p>
        </w:tc>
      </w:tr>
      <w:tr w:rsidR="00AC12F5" w:rsidRPr="00AC12F5" w:rsidTr="00DB39BA">
        <w:trPr>
          <w:cantSplit/>
          <w:trHeight w:val="694"/>
        </w:trPr>
        <w:tc>
          <w:tcPr>
            <w:tcW w:w="1081" w:type="pct"/>
            <w:vMerge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0707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BA7B5B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224,7</w:t>
            </w:r>
          </w:p>
        </w:tc>
        <w:tc>
          <w:tcPr>
            <w:tcW w:w="1822" w:type="pct"/>
            <w:shd w:val="clear" w:color="auto" w:fill="auto"/>
            <w:noWrap/>
          </w:tcPr>
          <w:p w:rsidR="00403929" w:rsidRPr="00AC12F5" w:rsidRDefault="0040392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Мероприятия по проведению оздорови тельной кампании детей в </w:t>
            </w:r>
            <w:r w:rsidR="00DE16AE" w:rsidRPr="00AC12F5">
              <w:rPr>
                <w:sz w:val="20"/>
                <w:szCs w:val="20"/>
              </w:rPr>
              <w:t>летних оздор</w:t>
            </w:r>
            <w:r w:rsidR="00DE16AE" w:rsidRPr="00AC12F5">
              <w:rPr>
                <w:sz w:val="20"/>
                <w:szCs w:val="20"/>
              </w:rPr>
              <w:t>о</w:t>
            </w:r>
            <w:r w:rsidR="00DE16AE" w:rsidRPr="00AC12F5">
              <w:rPr>
                <w:sz w:val="20"/>
                <w:szCs w:val="20"/>
              </w:rPr>
              <w:t xml:space="preserve">вительных </w:t>
            </w:r>
            <w:r w:rsidRPr="00AC12F5">
              <w:rPr>
                <w:sz w:val="20"/>
                <w:szCs w:val="20"/>
              </w:rPr>
              <w:t>лагерях</w:t>
            </w:r>
          </w:p>
        </w:tc>
      </w:tr>
      <w:tr w:rsidR="00AC12F5" w:rsidRPr="00AC12F5" w:rsidTr="00DB39BA">
        <w:trPr>
          <w:cantSplit/>
          <w:trHeight w:val="721"/>
        </w:trPr>
        <w:tc>
          <w:tcPr>
            <w:tcW w:w="1081" w:type="pct"/>
            <w:vMerge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0709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обл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сти образования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BA7B5B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81,0</w:t>
            </w:r>
          </w:p>
        </w:tc>
        <w:tc>
          <w:tcPr>
            <w:tcW w:w="1822" w:type="pct"/>
            <w:shd w:val="clear" w:color="auto" w:fill="auto"/>
            <w:noWrap/>
          </w:tcPr>
          <w:p w:rsidR="00403929" w:rsidRPr="00AC12F5" w:rsidRDefault="0040392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F32EFD" w:rsidRPr="00AC12F5">
              <w:rPr>
                <w:sz w:val="20"/>
                <w:szCs w:val="20"/>
              </w:rPr>
              <w:t xml:space="preserve">за счет субвенции </w:t>
            </w:r>
            <w:proofErr w:type="gramStart"/>
            <w:r w:rsidR="00F32EFD" w:rsidRPr="00AC12F5">
              <w:rPr>
                <w:sz w:val="20"/>
                <w:szCs w:val="20"/>
              </w:rPr>
              <w:t>ОБ</w:t>
            </w:r>
            <w:proofErr w:type="gramEnd"/>
            <w:r w:rsidR="00F32EFD"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r w:rsidR="00F32EFD" w:rsidRPr="00AC12F5">
              <w:rPr>
                <w:sz w:val="20"/>
                <w:szCs w:val="20"/>
              </w:rPr>
              <w:t>орган</w:t>
            </w:r>
            <w:r w:rsidR="00F32EFD" w:rsidRPr="00AC12F5">
              <w:rPr>
                <w:sz w:val="20"/>
                <w:szCs w:val="20"/>
              </w:rPr>
              <w:t>и</w:t>
            </w:r>
            <w:r w:rsidR="00F32EFD" w:rsidRPr="00AC12F5">
              <w:rPr>
                <w:sz w:val="20"/>
                <w:szCs w:val="20"/>
              </w:rPr>
              <w:t xml:space="preserve">зацию </w:t>
            </w:r>
            <w:r w:rsidRPr="00AC12F5">
              <w:rPr>
                <w:sz w:val="20"/>
                <w:szCs w:val="20"/>
              </w:rPr>
              <w:t>пи</w:t>
            </w:r>
            <w:r w:rsidR="00F32EFD" w:rsidRPr="00AC12F5">
              <w:rPr>
                <w:sz w:val="20"/>
                <w:szCs w:val="20"/>
              </w:rPr>
              <w:t>т</w:t>
            </w:r>
            <w:r w:rsidRPr="00AC12F5">
              <w:rPr>
                <w:sz w:val="20"/>
                <w:szCs w:val="20"/>
              </w:rPr>
              <w:t xml:space="preserve">ание </w:t>
            </w:r>
            <w:r w:rsidR="00F32EFD" w:rsidRPr="00AC12F5">
              <w:rPr>
                <w:sz w:val="20"/>
                <w:szCs w:val="20"/>
              </w:rPr>
              <w:t>льготной категории уч</w:t>
            </w:r>
            <w:r w:rsidR="00F32EFD" w:rsidRPr="00AC12F5">
              <w:rPr>
                <w:sz w:val="20"/>
                <w:szCs w:val="20"/>
              </w:rPr>
              <w:t>а</w:t>
            </w:r>
            <w:r w:rsidR="00F32EFD" w:rsidRPr="00AC12F5">
              <w:rPr>
                <w:sz w:val="20"/>
                <w:szCs w:val="20"/>
              </w:rPr>
              <w:t xml:space="preserve">щихся </w:t>
            </w:r>
          </w:p>
        </w:tc>
      </w:tr>
      <w:tr w:rsidR="00AC12F5" w:rsidRPr="00AC12F5" w:rsidTr="00DB39BA">
        <w:trPr>
          <w:cantSplit/>
          <w:trHeight w:val="321"/>
        </w:trPr>
        <w:tc>
          <w:tcPr>
            <w:tcW w:w="2637" w:type="pct"/>
            <w:gridSpan w:val="5"/>
            <w:shd w:val="clear" w:color="auto" w:fill="auto"/>
            <w:noWrap/>
            <w:vAlign w:val="center"/>
          </w:tcPr>
          <w:p w:rsidR="00403929" w:rsidRPr="00AC12F5" w:rsidRDefault="00DE16AE" w:rsidP="00DE16AE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Казенные у</w:t>
            </w:r>
            <w:r w:rsidR="00403929" w:rsidRPr="00AC12F5">
              <w:rPr>
                <w:i/>
                <w:iCs/>
                <w:sz w:val="22"/>
                <w:szCs w:val="22"/>
              </w:rPr>
              <w:t>чреждения образования Итог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403929" w:rsidRPr="00AC12F5" w:rsidRDefault="00BA7B5B" w:rsidP="00DE16AE">
            <w:pPr>
              <w:jc w:val="right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391 813,</w:t>
            </w:r>
            <w:r w:rsidR="00057247" w:rsidRPr="00AC12F5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403929" w:rsidRPr="00AC12F5" w:rsidRDefault="00403929" w:rsidP="009A5F11">
            <w:pPr>
              <w:jc w:val="both"/>
              <w:rPr>
                <w:sz w:val="20"/>
                <w:szCs w:val="20"/>
              </w:rPr>
            </w:pPr>
          </w:p>
        </w:tc>
      </w:tr>
      <w:tr w:rsidR="00AC12F5" w:rsidRPr="00AC12F5" w:rsidTr="00DB39BA">
        <w:trPr>
          <w:cantSplit/>
          <w:trHeight w:val="1474"/>
        </w:trPr>
        <w:tc>
          <w:tcPr>
            <w:tcW w:w="1081" w:type="pct"/>
            <w:vMerge w:val="restart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  <w:highlight w:val="yellow"/>
              </w:rPr>
            </w:pPr>
            <w:r w:rsidRPr="00AC12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0701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403929" w:rsidRPr="00AC12F5" w:rsidRDefault="00403929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Дошкольное образов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ние</w:t>
            </w:r>
          </w:p>
        </w:tc>
        <w:tc>
          <w:tcPr>
            <w:tcW w:w="541" w:type="pct"/>
            <w:shd w:val="clear" w:color="auto" w:fill="auto"/>
            <w:noWrap/>
          </w:tcPr>
          <w:p w:rsidR="00403929" w:rsidRPr="00AC12F5" w:rsidRDefault="00BA7B5B" w:rsidP="008B619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37 744,3</w:t>
            </w:r>
          </w:p>
        </w:tc>
        <w:tc>
          <w:tcPr>
            <w:tcW w:w="1822" w:type="pct"/>
            <w:shd w:val="clear" w:color="auto" w:fill="auto"/>
            <w:noWrap/>
          </w:tcPr>
          <w:p w:rsidR="003D6EE6" w:rsidRPr="00AC12F5" w:rsidRDefault="003D6EE6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Зарезервированные средства на укрепл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ние МТБ ДОУ </w:t>
            </w:r>
            <w:r w:rsidR="00BA7B5B" w:rsidRPr="00AC12F5">
              <w:rPr>
                <w:sz w:val="20"/>
                <w:szCs w:val="20"/>
              </w:rPr>
              <w:t xml:space="preserve"> 7</w:t>
            </w:r>
            <w:r w:rsidR="00DC4D7A" w:rsidRPr="00AC12F5">
              <w:rPr>
                <w:sz w:val="20"/>
                <w:szCs w:val="20"/>
              </w:rPr>
              <w:t> </w:t>
            </w:r>
            <w:r w:rsidR="00BA7B5B" w:rsidRPr="00AC12F5">
              <w:rPr>
                <w:sz w:val="20"/>
                <w:szCs w:val="20"/>
              </w:rPr>
              <w:t>8</w:t>
            </w:r>
            <w:r w:rsidR="00DC4D7A" w:rsidRPr="00AC12F5">
              <w:rPr>
                <w:sz w:val="20"/>
                <w:szCs w:val="20"/>
              </w:rPr>
              <w:t>58,5</w:t>
            </w:r>
            <w:r w:rsidR="00BA7B5B" w:rsidRPr="00AC12F5">
              <w:rPr>
                <w:sz w:val="20"/>
                <w:szCs w:val="20"/>
              </w:rPr>
              <w:t xml:space="preserve">  тыс. руб.</w:t>
            </w:r>
            <w:r w:rsidR="00DC4D7A" w:rsidRPr="00AC12F5">
              <w:rPr>
                <w:sz w:val="20"/>
                <w:szCs w:val="20"/>
              </w:rPr>
              <w:t xml:space="preserve"> </w:t>
            </w:r>
          </w:p>
          <w:p w:rsidR="00A45399" w:rsidRPr="00AC12F5" w:rsidRDefault="00A45399" w:rsidP="009A5F11">
            <w:pPr>
              <w:jc w:val="both"/>
              <w:rPr>
                <w:sz w:val="20"/>
                <w:szCs w:val="20"/>
              </w:rPr>
            </w:pPr>
            <w:proofErr w:type="gramStart"/>
            <w:r w:rsidRPr="00AC12F5">
              <w:rPr>
                <w:sz w:val="20"/>
                <w:szCs w:val="20"/>
              </w:rPr>
              <w:t>Расходы за счет субвенции ОБ на пол</w:t>
            </w:r>
            <w:r w:rsidRPr="00AC12F5">
              <w:rPr>
                <w:sz w:val="20"/>
                <w:szCs w:val="20"/>
              </w:rPr>
              <w:t>у</w:t>
            </w:r>
            <w:r w:rsidRPr="00AC12F5">
              <w:rPr>
                <w:sz w:val="20"/>
                <w:szCs w:val="20"/>
              </w:rPr>
              <w:t>чение общедоступного и бесплатного дошкольного образования:</w:t>
            </w:r>
            <w:proofErr w:type="gramEnd"/>
          </w:p>
          <w:p w:rsidR="00A45399" w:rsidRPr="00AC12F5" w:rsidRDefault="00A4539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- с</w:t>
            </w:r>
            <w:r w:rsidR="003D6EE6" w:rsidRPr="00AC12F5">
              <w:rPr>
                <w:sz w:val="20"/>
                <w:szCs w:val="20"/>
              </w:rPr>
              <w:t xml:space="preserve">убсидии </w:t>
            </w:r>
            <w:r w:rsidR="005631F8" w:rsidRPr="00AC12F5">
              <w:rPr>
                <w:sz w:val="20"/>
                <w:szCs w:val="20"/>
              </w:rPr>
              <w:t xml:space="preserve">БУ </w:t>
            </w:r>
            <w:r w:rsidR="008B6196" w:rsidRPr="00AC12F5">
              <w:rPr>
                <w:sz w:val="20"/>
                <w:szCs w:val="20"/>
              </w:rPr>
              <w:t xml:space="preserve"> </w:t>
            </w:r>
            <w:r w:rsidR="00EB366F" w:rsidRPr="00AC12F5">
              <w:rPr>
                <w:sz w:val="20"/>
                <w:szCs w:val="20"/>
              </w:rPr>
              <w:t>1</w:t>
            </w:r>
            <w:r w:rsidR="00BA7B5B" w:rsidRPr="00AC12F5">
              <w:rPr>
                <w:sz w:val="20"/>
                <w:szCs w:val="20"/>
              </w:rPr>
              <w:t>2</w:t>
            </w:r>
            <w:r w:rsidR="00EB366F" w:rsidRPr="00AC12F5">
              <w:rPr>
                <w:sz w:val="20"/>
                <w:szCs w:val="20"/>
              </w:rPr>
              <w:t> </w:t>
            </w:r>
            <w:r w:rsidR="00BA7B5B" w:rsidRPr="00AC12F5">
              <w:rPr>
                <w:sz w:val="20"/>
                <w:szCs w:val="20"/>
              </w:rPr>
              <w:t>8</w:t>
            </w:r>
            <w:r w:rsidR="00EB366F" w:rsidRPr="00AC12F5">
              <w:rPr>
                <w:sz w:val="20"/>
                <w:szCs w:val="20"/>
              </w:rPr>
              <w:t>77,6</w:t>
            </w:r>
            <w:r w:rsidR="00B94234" w:rsidRPr="00AC12F5">
              <w:rPr>
                <w:sz w:val="20"/>
                <w:szCs w:val="20"/>
              </w:rPr>
              <w:t xml:space="preserve"> тыс.</w:t>
            </w:r>
            <w:r w:rsidR="008B6196" w:rsidRPr="00AC12F5">
              <w:rPr>
                <w:sz w:val="20"/>
                <w:szCs w:val="20"/>
              </w:rPr>
              <w:t xml:space="preserve"> </w:t>
            </w:r>
            <w:r w:rsidR="00B94234" w:rsidRPr="00AC12F5">
              <w:rPr>
                <w:sz w:val="20"/>
                <w:szCs w:val="20"/>
              </w:rPr>
              <w:t>руб</w:t>
            </w:r>
            <w:r w:rsidR="008B6196" w:rsidRPr="00AC12F5">
              <w:rPr>
                <w:sz w:val="20"/>
                <w:szCs w:val="20"/>
              </w:rPr>
              <w:t>.</w:t>
            </w:r>
            <w:r w:rsidR="00EB366F" w:rsidRPr="00AC12F5">
              <w:rPr>
                <w:sz w:val="20"/>
                <w:szCs w:val="20"/>
              </w:rPr>
              <w:t>,</w:t>
            </w:r>
          </w:p>
          <w:p w:rsidR="008B6196" w:rsidRPr="00AC12F5" w:rsidRDefault="00A45399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-</w:t>
            </w:r>
            <w:r w:rsidR="00EB366F" w:rsidRPr="00AC12F5">
              <w:rPr>
                <w:sz w:val="20"/>
                <w:szCs w:val="20"/>
              </w:rPr>
              <w:t xml:space="preserve"> зарезервировано </w:t>
            </w:r>
            <w:r w:rsidRPr="00AC12F5">
              <w:rPr>
                <w:sz w:val="20"/>
                <w:szCs w:val="20"/>
              </w:rPr>
              <w:t xml:space="preserve">БА </w:t>
            </w:r>
            <w:r w:rsidR="00EB366F" w:rsidRPr="00AC12F5">
              <w:rPr>
                <w:sz w:val="20"/>
                <w:szCs w:val="20"/>
              </w:rPr>
              <w:t>16 974,4 тыс.</w:t>
            </w:r>
            <w:r w:rsidR="0016205F" w:rsidRPr="00AC12F5">
              <w:rPr>
                <w:sz w:val="20"/>
                <w:szCs w:val="20"/>
              </w:rPr>
              <w:t xml:space="preserve"> </w:t>
            </w:r>
            <w:r w:rsidR="00EB366F" w:rsidRPr="00AC12F5">
              <w:rPr>
                <w:sz w:val="20"/>
                <w:szCs w:val="20"/>
              </w:rPr>
              <w:t>руб.</w:t>
            </w:r>
          </w:p>
          <w:p w:rsidR="00DC4D7A" w:rsidRPr="00AC12F5" w:rsidRDefault="00DC4D7A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Прочие субсидии </w:t>
            </w:r>
            <w:r w:rsidR="00A45399" w:rsidRPr="00AC12F5">
              <w:rPr>
                <w:sz w:val="20"/>
                <w:szCs w:val="20"/>
              </w:rPr>
              <w:t xml:space="preserve"> </w:t>
            </w:r>
            <w:r w:rsidR="005631F8" w:rsidRPr="00AC12F5">
              <w:rPr>
                <w:sz w:val="20"/>
                <w:szCs w:val="20"/>
              </w:rPr>
              <w:t>БУ</w:t>
            </w:r>
            <w:r w:rsidRPr="00AC12F5">
              <w:rPr>
                <w:sz w:val="20"/>
                <w:szCs w:val="20"/>
              </w:rPr>
              <w:t xml:space="preserve"> 33,8 тыс. руб.</w:t>
            </w:r>
          </w:p>
        </w:tc>
      </w:tr>
      <w:tr w:rsidR="00AC12F5" w:rsidRPr="00AC12F5" w:rsidTr="00DB39BA">
        <w:trPr>
          <w:cantSplit/>
          <w:trHeight w:val="4434"/>
        </w:trPr>
        <w:tc>
          <w:tcPr>
            <w:tcW w:w="1081" w:type="pct"/>
            <w:vMerge/>
            <w:shd w:val="clear" w:color="auto" w:fill="auto"/>
            <w:noWrap/>
          </w:tcPr>
          <w:p w:rsidR="00363874" w:rsidRPr="00AC12F5" w:rsidRDefault="00363874" w:rsidP="00F176D6"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363874" w:rsidRPr="00AC12F5" w:rsidRDefault="00363874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0702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363874" w:rsidRPr="00AC12F5" w:rsidRDefault="00363874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41" w:type="pct"/>
            <w:shd w:val="clear" w:color="auto" w:fill="auto"/>
            <w:noWrap/>
          </w:tcPr>
          <w:p w:rsidR="00363874" w:rsidRPr="00AC12F5" w:rsidRDefault="005631F8" w:rsidP="00CA7CE3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411 087,8</w:t>
            </w:r>
          </w:p>
        </w:tc>
        <w:tc>
          <w:tcPr>
            <w:tcW w:w="1822" w:type="pct"/>
            <w:shd w:val="clear" w:color="auto" w:fill="auto"/>
            <w:noWrap/>
          </w:tcPr>
          <w:p w:rsidR="00363874" w:rsidRPr="00AC12F5" w:rsidRDefault="00363874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Субсидии на муниципальное задание БУ-городским школам </w:t>
            </w:r>
            <w:r w:rsidR="00A45399" w:rsidRPr="00AC12F5">
              <w:rPr>
                <w:sz w:val="20"/>
                <w:szCs w:val="20"/>
              </w:rPr>
              <w:t>336 643,4</w:t>
            </w:r>
            <w:r w:rsidRPr="00AC12F5">
              <w:rPr>
                <w:sz w:val="20"/>
                <w:szCs w:val="20"/>
              </w:rPr>
              <w:t xml:space="preserve">  тыс. руб., в т.</w:t>
            </w:r>
            <w:r w:rsidR="005631F8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ч. за счет ОБ  26</w:t>
            </w:r>
            <w:r w:rsidR="00A45399" w:rsidRPr="00AC12F5">
              <w:rPr>
                <w:sz w:val="20"/>
                <w:szCs w:val="20"/>
              </w:rPr>
              <w:t>3 662,5</w:t>
            </w:r>
            <w:r w:rsidR="005631F8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  <w:p w:rsidR="00363874" w:rsidRPr="00AC12F5" w:rsidRDefault="00363874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Субсидии на иные цели БУ </w:t>
            </w:r>
            <w:r w:rsidR="005631F8" w:rsidRPr="00AC12F5">
              <w:rPr>
                <w:sz w:val="20"/>
                <w:szCs w:val="20"/>
              </w:rPr>
              <w:t xml:space="preserve">- </w:t>
            </w:r>
            <w:r w:rsidRPr="00AC12F5">
              <w:rPr>
                <w:sz w:val="20"/>
                <w:szCs w:val="20"/>
              </w:rPr>
              <w:t xml:space="preserve">городским школам </w:t>
            </w:r>
            <w:r w:rsidR="005631F8" w:rsidRPr="00AC12F5">
              <w:rPr>
                <w:sz w:val="20"/>
                <w:szCs w:val="20"/>
              </w:rPr>
              <w:t>36 686,3</w:t>
            </w:r>
            <w:r w:rsidRPr="00AC12F5">
              <w:rPr>
                <w:sz w:val="20"/>
                <w:szCs w:val="20"/>
              </w:rPr>
              <w:t xml:space="preserve">  тыс. руб., </w:t>
            </w:r>
            <w:r w:rsidR="00351E9B" w:rsidRPr="00AC12F5">
              <w:rPr>
                <w:sz w:val="20"/>
                <w:szCs w:val="20"/>
              </w:rPr>
              <w:t xml:space="preserve"> в т. ч. за счет бюджетов других уровней  1</w:t>
            </w:r>
            <w:r w:rsidR="005631F8" w:rsidRPr="00AC12F5">
              <w:rPr>
                <w:sz w:val="20"/>
                <w:szCs w:val="20"/>
              </w:rPr>
              <w:t>1 073,0 .</w:t>
            </w:r>
            <w:r w:rsidR="00351E9B" w:rsidRPr="00AC12F5">
              <w:rPr>
                <w:sz w:val="20"/>
                <w:szCs w:val="20"/>
              </w:rPr>
              <w:t xml:space="preserve"> </w:t>
            </w:r>
          </w:p>
          <w:p w:rsidR="005631F8" w:rsidRPr="00AC12F5" w:rsidRDefault="005631F8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юр. лицам, ИП -  возмещение недополученных доходов при оказании транспортных услуг обучающимся общ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образовательны</w:t>
            </w:r>
            <w:r w:rsidR="00455FE7" w:rsidRPr="00AC12F5">
              <w:rPr>
                <w:sz w:val="20"/>
                <w:szCs w:val="20"/>
              </w:rPr>
              <w:t>х организаций  2 664,8.</w:t>
            </w:r>
          </w:p>
          <w:p w:rsidR="009A5F11" w:rsidRPr="00AC12F5" w:rsidRDefault="009A5F11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Зарез</w:t>
            </w:r>
            <w:r w:rsidR="0022006A" w:rsidRPr="00AC12F5">
              <w:rPr>
                <w:sz w:val="20"/>
                <w:szCs w:val="20"/>
              </w:rPr>
              <w:t>ервирован</w:t>
            </w:r>
            <w:r w:rsidRPr="00AC12F5">
              <w:rPr>
                <w:sz w:val="20"/>
                <w:szCs w:val="20"/>
              </w:rPr>
              <w:t>ы</w:t>
            </w:r>
            <w:r w:rsidR="005631F8" w:rsidRPr="00AC12F5">
              <w:rPr>
                <w:sz w:val="20"/>
                <w:szCs w:val="20"/>
              </w:rPr>
              <w:t xml:space="preserve"> средства</w:t>
            </w:r>
            <w:r w:rsidRPr="00AC12F5">
              <w:rPr>
                <w:sz w:val="20"/>
                <w:szCs w:val="20"/>
              </w:rPr>
              <w:t>:</w:t>
            </w:r>
          </w:p>
          <w:p w:rsidR="00440B0E" w:rsidRPr="00AC12F5" w:rsidRDefault="00440B0E" w:rsidP="00440B0E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- субвенции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реализацию программ начального общего, основного общего, среднего обще</w:t>
            </w:r>
            <w:r w:rsidR="00455FE7" w:rsidRPr="00AC12F5">
              <w:rPr>
                <w:sz w:val="20"/>
                <w:szCs w:val="20"/>
              </w:rPr>
              <w:t>го образования 888,6,</w:t>
            </w:r>
          </w:p>
          <w:p w:rsidR="005631F8" w:rsidRPr="00AC12F5" w:rsidRDefault="009A5F11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-</w:t>
            </w:r>
            <w:r w:rsidR="005631F8" w:rsidRPr="00AC12F5">
              <w:rPr>
                <w:sz w:val="20"/>
                <w:szCs w:val="20"/>
              </w:rPr>
              <w:t xml:space="preserve"> на укрепление МТБ учреждений общего образования </w:t>
            </w:r>
            <w:r w:rsidRPr="00AC12F5">
              <w:rPr>
                <w:sz w:val="20"/>
                <w:szCs w:val="20"/>
              </w:rPr>
              <w:t xml:space="preserve"> 1</w:t>
            </w:r>
            <w:r w:rsidR="005631F8" w:rsidRPr="00AC12F5">
              <w:rPr>
                <w:sz w:val="20"/>
                <w:szCs w:val="20"/>
              </w:rPr>
              <w:t>7 091,4</w:t>
            </w:r>
            <w:r w:rsidRPr="00AC12F5">
              <w:rPr>
                <w:sz w:val="20"/>
                <w:szCs w:val="20"/>
              </w:rPr>
              <w:t>,</w:t>
            </w:r>
          </w:p>
          <w:p w:rsidR="009A5F11" w:rsidRPr="00AC12F5" w:rsidRDefault="009A5F11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- на </w:t>
            </w:r>
            <w:r w:rsidR="00011660" w:rsidRPr="00AC12F5">
              <w:rPr>
                <w:sz w:val="20"/>
                <w:szCs w:val="20"/>
              </w:rPr>
              <w:t>выпо</w:t>
            </w:r>
            <w:r w:rsidR="00011660" w:rsidRPr="00AC12F5">
              <w:rPr>
                <w:sz w:val="20"/>
                <w:szCs w:val="20"/>
              </w:rPr>
              <w:t>л</w:t>
            </w:r>
            <w:r w:rsidR="00011660" w:rsidRPr="00AC12F5">
              <w:rPr>
                <w:sz w:val="20"/>
                <w:szCs w:val="20"/>
              </w:rPr>
              <w:t>нение работ по завершению благоустро</w:t>
            </w:r>
            <w:r w:rsidR="00011660" w:rsidRPr="00AC12F5">
              <w:rPr>
                <w:sz w:val="20"/>
                <w:szCs w:val="20"/>
              </w:rPr>
              <w:t>й</w:t>
            </w:r>
            <w:r w:rsidR="00011660" w:rsidRPr="00AC12F5">
              <w:rPr>
                <w:sz w:val="20"/>
                <w:szCs w:val="20"/>
              </w:rPr>
              <w:t>ства территории СОШ № 3 после выполнения основного объема р</w:t>
            </w:r>
            <w:r w:rsidR="00011660" w:rsidRPr="00AC12F5">
              <w:rPr>
                <w:sz w:val="20"/>
                <w:szCs w:val="20"/>
              </w:rPr>
              <w:t>а</w:t>
            </w:r>
            <w:r w:rsidR="00011660" w:rsidRPr="00AC12F5">
              <w:rPr>
                <w:sz w:val="20"/>
                <w:szCs w:val="20"/>
              </w:rPr>
              <w:t>бот по рен</w:t>
            </w:r>
            <w:r w:rsidR="00011660" w:rsidRPr="00AC12F5">
              <w:rPr>
                <w:sz w:val="20"/>
                <w:szCs w:val="20"/>
              </w:rPr>
              <w:t>о</w:t>
            </w:r>
            <w:r w:rsidR="00011660" w:rsidRPr="00AC12F5">
              <w:rPr>
                <w:sz w:val="20"/>
                <w:szCs w:val="20"/>
              </w:rPr>
              <w:t>вации учреждения 17 000,0,</w:t>
            </w:r>
          </w:p>
          <w:p w:rsidR="005631F8" w:rsidRPr="00AC12F5" w:rsidRDefault="009A5F11" w:rsidP="009A5F1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Подключение рабочих мест детей – </w:t>
            </w:r>
            <w:proofErr w:type="spellStart"/>
            <w:r w:rsidRPr="00AC12F5">
              <w:rPr>
                <w:sz w:val="20"/>
                <w:szCs w:val="20"/>
              </w:rPr>
              <w:t>инв</w:t>
            </w:r>
            <w:proofErr w:type="gramStart"/>
            <w:r w:rsidRPr="00AC12F5">
              <w:rPr>
                <w:sz w:val="20"/>
                <w:szCs w:val="20"/>
              </w:rPr>
              <w:t>а</w:t>
            </w:r>
            <w:proofErr w:type="spellEnd"/>
            <w:r w:rsidRPr="00AC12F5">
              <w:rPr>
                <w:sz w:val="20"/>
                <w:szCs w:val="20"/>
              </w:rPr>
              <w:t>-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spellStart"/>
            <w:r w:rsidRPr="00AC12F5">
              <w:rPr>
                <w:sz w:val="20"/>
                <w:szCs w:val="20"/>
              </w:rPr>
              <w:t>лидов</w:t>
            </w:r>
            <w:proofErr w:type="spellEnd"/>
            <w:r w:rsidRPr="00AC12F5">
              <w:rPr>
                <w:sz w:val="20"/>
                <w:szCs w:val="20"/>
              </w:rPr>
              <w:t xml:space="preserve"> к сети "Интернет" 113,3 тыс. руб.</w:t>
            </w:r>
          </w:p>
        </w:tc>
      </w:tr>
      <w:tr w:rsidR="00AC12F5" w:rsidRPr="00AC12F5" w:rsidTr="00DB39BA">
        <w:trPr>
          <w:cantSplit/>
          <w:trHeight w:val="2267"/>
        </w:trPr>
        <w:tc>
          <w:tcPr>
            <w:tcW w:w="1081" w:type="pct"/>
            <w:vMerge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0703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ind w:firstLine="34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Дополнительное обр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зование</w:t>
            </w:r>
          </w:p>
        </w:tc>
        <w:tc>
          <w:tcPr>
            <w:tcW w:w="541" w:type="pct"/>
            <w:shd w:val="clear" w:color="auto" w:fill="auto"/>
            <w:noWrap/>
          </w:tcPr>
          <w:p w:rsidR="00351E9B" w:rsidRPr="00AC12F5" w:rsidRDefault="005659C2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95 796,8</w:t>
            </w:r>
          </w:p>
        </w:tc>
        <w:tc>
          <w:tcPr>
            <w:tcW w:w="1822" w:type="pct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на муниципальное задание  бюджетным учреждениям дополнител</w:t>
            </w:r>
            <w:r w:rsidRPr="00AC12F5">
              <w:rPr>
                <w:sz w:val="20"/>
                <w:szCs w:val="20"/>
              </w:rPr>
              <w:t>ь</w:t>
            </w:r>
            <w:r w:rsidRPr="00AC12F5">
              <w:rPr>
                <w:sz w:val="20"/>
                <w:szCs w:val="20"/>
              </w:rPr>
              <w:t>ного образования</w:t>
            </w:r>
            <w:r w:rsidR="005659C2" w:rsidRPr="00AC12F5">
              <w:rPr>
                <w:sz w:val="20"/>
                <w:szCs w:val="20"/>
              </w:rPr>
              <w:t xml:space="preserve"> 91 214,7 тыс. руб.</w:t>
            </w:r>
          </w:p>
          <w:p w:rsidR="00351E9B" w:rsidRPr="00AC12F5" w:rsidRDefault="00351E9B" w:rsidP="00F176D6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на иные цели бюджетным учреждениям дополнительного образов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 xml:space="preserve">ния  </w:t>
            </w:r>
            <w:r w:rsidR="005659C2" w:rsidRPr="00AC12F5">
              <w:rPr>
                <w:sz w:val="20"/>
                <w:szCs w:val="20"/>
              </w:rPr>
              <w:t xml:space="preserve">1 748,9 </w:t>
            </w:r>
            <w:r w:rsidRPr="00AC12F5">
              <w:rPr>
                <w:sz w:val="20"/>
                <w:szCs w:val="20"/>
              </w:rPr>
              <w:t xml:space="preserve"> тыс. руб., в том числе за счет средств ОБ </w:t>
            </w:r>
            <w:r w:rsidR="00160DDB" w:rsidRPr="00AC12F5">
              <w:rPr>
                <w:sz w:val="20"/>
                <w:szCs w:val="20"/>
              </w:rPr>
              <w:t xml:space="preserve"> 3</w:t>
            </w:r>
            <w:r w:rsidR="005659C2" w:rsidRPr="00AC12F5">
              <w:rPr>
                <w:sz w:val="20"/>
                <w:szCs w:val="20"/>
              </w:rPr>
              <w:t>20,0</w:t>
            </w:r>
            <w:r w:rsidR="00160DDB" w:rsidRPr="00AC12F5">
              <w:rPr>
                <w:sz w:val="20"/>
                <w:szCs w:val="20"/>
              </w:rPr>
              <w:t xml:space="preserve"> тыс. руб. на поддержку развития общественной инфраструктуры муниципального значения</w:t>
            </w:r>
          </w:p>
          <w:p w:rsidR="00351E9B" w:rsidRPr="00AC12F5" w:rsidRDefault="005659C2" w:rsidP="005659C2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</w:t>
            </w:r>
            <w:r w:rsidR="00351E9B" w:rsidRPr="00AC12F5">
              <w:rPr>
                <w:sz w:val="20"/>
                <w:szCs w:val="20"/>
              </w:rPr>
              <w:t>Зарезервированные средства на укрепл</w:t>
            </w:r>
            <w:r w:rsidR="00351E9B" w:rsidRPr="00AC12F5">
              <w:rPr>
                <w:sz w:val="20"/>
                <w:szCs w:val="20"/>
              </w:rPr>
              <w:t>е</w:t>
            </w:r>
            <w:r w:rsidR="00351E9B" w:rsidRPr="00AC12F5">
              <w:rPr>
                <w:sz w:val="20"/>
                <w:szCs w:val="20"/>
              </w:rPr>
              <w:t xml:space="preserve">ние МТБ учреждений доп. образования </w:t>
            </w:r>
            <w:r w:rsidRPr="00AC12F5">
              <w:rPr>
                <w:sz w:val="20"/>
                <w:szCs w:val="20"/>
              </w:rPr>
              <w:t xml:space="preserve">  1 428,9</w:t>
            </w:r>
            <w:r w:rsidR="00351E9B" w:rsidRPr="00AC12F5">
              <w:rPr>
                <w:sz w:val="20"/>
                <w:szCs w:val="20"/>
              </w:rPr>
              <w:t xml:space="preserve"> тыс. руб</w:t>
            </w:r>
            <w:r w:rsidRPr="00AC12F5">
              <w:rPr>
                <w:sz w:val="20"/>
                <w:szCs w:val="20"/>
              </w:rPr>
              <w:t>.</w:t>
            </w:r>
            <w:r w:rsidR="00160DDB" w:rsidRPr="00AC12F5">
              <w:rPr>
                <w:sz w:val="20"/>
                <w:szCs w:val="20"/>
              </w:rPr>
              <w:t xml:space="preserve"> </w:t>
            </w:r>
          </w:p>
          <w:p w:rsidR="005659C2" w:rsidRPr="00AC12F5" w:rsidRDefault="005659C2" w:rsidP="005659C2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(гранты в форме субсидий) не подлежащие казначейскому исполнению 1 404,3 тыс. руб.</w:t>
            </w:r>
          </w:p>
        </w:tc>
      </w:tr>
      <w:tr w:rsidR="00AC12F5" w:rsidRPr="00AC12F5" w:rsidTr="00DB39BA">
        <w:trPr>
          <w:cantSplit/>
          <w:trHeight w:val="1027"/>
        </w:trPr>
        <w:tc>
          <w:tcPr>
            <w:tcW w:w="1081" w:type="pct"/>
            <w:vMerge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готовка, переподготовка и повышение квалиф</w:t>
            </w:r>
            <w:r w:rsidRPr="00AC12F5">
              <w:rPr>
                <w:sz w:val="22"/>
                <w:szCs w:val="22"/>
              </w:rPr>
              <w:t>и</w:t>
            </w:r>
            <w:r w:rsidRPr="00AC12F5">
              <w:rPr>
                <w:sz w:val="22"/>
                <w:szCs w:val="22"/>
              </w:rPr>
              <w:t>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351E9B" w:rsidRPr="00AC12F5" w:rsidRDefault="005659C2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427,2</w:t>
            </w:r>
          </w:p>
        </w:tc>
        <w:tc>
          <w:tcPr>
            <w:tcW w:w="1822" w:type="pct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Повышение квалификации педагогич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ских работников</w:t>
            </w:r>
            <w:r w:rsidR="005659C2" w:rsidRPr="00AC12F5">
              <w:rPr>
                <w:sz w:val="20"/>
                <w:szCs w:val="20"/>
              </w:rPr>
              <w:t xml:space="preserve">, в т. ч. </w:t>
            </w:r>
            <w:r w:rsidRPr="00AC12F5">
              <w:rPr>
                <w:sz w:val="20"/>
                <w:szCs w:val="20"/>
              </w:rPr>
              <w:t xml:space="preserve"> </w:t>
            </w:r>
            <w:r w:rsidR="005659C2" w:rsidRPr="00AC12F5">
              <w:rPr>
                <w:sz w:val="20"/>
                <w:szCs w:val="20"/>
              </w:rPr>
              <w:t xml:space="preserve">246,4 тыс. руб. за счет субсидии </w:t>
            </w:r>
            <w:proofErr w:type="gramStart"/>
            <w:r w:rsidR="005659C2" w:rsidRPr="00AC12F5">
              <w:rPr>
                <w:sz w:val="20"/>
                <w:szCs w:val="20"/>
              </w:rPr>
              <w:t>ОБ</w:t>
            </w:r>
            <w:proofErr w:type="gramEnd"/>
          </w:p>
        </w:tc>
      </w:tr>
      <w:tr w:rsidR="00AC12F5" w:rsidRPr="00AC12F5" w:rsidTr="00DB39BA">
        <w:trPr>
          <w:cantSplit/>
          <w:trHeight w:val="2640"/>
        </w:trPr>
        <w:tc>
          <w:tcPr>
            <w:tcW w:w="1081" w:type="pct"/>
            <w:vMerge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0707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41" w:type="pct"/>
            <w:shd w:val="clear" w:color="auto" w:fill="auto"/>
            <w:noWrap/>
          </w:tcPr>
          <w:p w:rsidR="00351E9B" w:rsidRPr="00AC12F5" w:rsidRDefault="00493B75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20 398,3</w:t>
            </w:r>
          </w:p>
        </w:tc>
        <w:tc>
          <w:tcPr>
            <w:tcW w:w="1822" w:type="pct"/>
            <w:shd w:val="clear" w:color="auto" w:fill="auto"/>
            <w:noWrap/>
          </w:tcPr>
          <w:p w:rsidR="00351E9B" w:rsidRPr="00AC12F5" w:rsidRDefault="00351E9B" w:rsidP="00E447C6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Зарезервированы средства на оплату 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бочих мест подростков в каникулярный период в образовательных  учреждениях 1</w:t>
            </w:r>
            <w:r w:rsidR="00493B75" w:rsidRPr="00AC12F5">
              <w:rPr>
                <w:sz w:val="20"/>
                <w:szCs w:val="20"/>
              </w:rPr>
              <w:t> </w:t>
            </w:r>
            <w:r w:rsidR="00ED25F9" w:rsidRPr="00AC12F5">
              <w:rPr>
                <w:sz w:val="20"/>
                <w:szCs w:val="20"/>
              </w:rPr>
              <w:t>6</w:t>
            </w:r>
            <w:r w:rsidR="00493B75" w:rsidRPr="00AC12F5">
              <w:rPr>
                <w:sz w:val="20"/>
                <w:szCs w:val="20"/>
              </w:rPr>
              <w:t>01,7 тыс. руб.</w:t>
            </w:r>
          </w:p>
          <w:p w:rsidR="00351E9B" w:rsidRPr="00AC12F5" w:rsidRDefault="00351E9B" w:rsidP="00E447C6">
            <w:pPr>
              <w:jc w:val="both"/>
              <w:rPr>
                <w:sz w:val="20"/>
                <w:szCs w:val="20"/>
              </w:rPr>
            </w:pPr>
            <w:proofErr w:type="gramStart"/>
            <w:r w:rsidRPr="00AC12F5">
              <w:rPr>
                <w:sz w:val="20"/>
                <w:szCs w:val="20"/>
              </w:rPr>
              <w:t>Зарезервированы средства на проведение летней оздоровит</w:t>
            </w:r>
            <w:proofErr w:type="gramEnd"/>
            <w:r w:rsidRPr="00AC12F5">
              <w:rPr>
                <w:sz w:val="20"/>
                <w:szCs w:val="20"/>
              </w:rPr>
              <w:t xml:space="preserve"> кампании  </w:t>
            </w:r>
            <w:r w:rsidR="00E447C6" w:rsidRPr="00AC12F5">
              <w:rPr>
                <w:sz w:val="20"/>
                <w:szCs w:val="20"/>
              </w:rPr>
              <w:t xml:space="preserve"> 12 311,7</w:t>
            </w:r>
            <w:r w:rsidRPr="00AC12F5">
              <w:rPr>
                <w:sz w:val="20"/>
                <w:szCs w:val="20"/>
              </w:rPr>
              <w:t xml:space="preserve"> тыс. руб.,</w:t>
            </w:r>
            <w:r w:rsidR="00ED25F9" w:rsidRPr="00AC12F5">
              <w:rPr>
                <w:sz w:val="20"/>
                <w:szCs w:val="20"/>
              </w:rPr>
              <w:t xml:space="preserve">  в т. ч. за счет ОБ  3</w:t>
            </w:r>
            <w:r w:rsidR="00B63705" w:rsidRPr="00AC12F5">
              <w:rPr>
                <w:sz w:val="20"/>
                <w:szCs w:val="20"/>
              </w:rPr>
              <w:t> 863,4</w:t>
            </w:r>
            <w:r w:rsidR="00ED25F9" w:rsidRPr="00AC12F5">
              <w:rPr>
                <w:sz w:val="20"/>
                <w:szCs w:val="20"/>
              </w:rPr>
              <w:t xml:space="preserve"> тыс. руб.</w:t>
            </w:r>
          </w:p>
          <w:p w:rsidR="00B63705" w:rsidRPr="00AC12F5" w:rsidRDefault="00351E9B" w:rsidP="00E447C6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на иные цели бюджетному учреждению дополнительного образов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ния на проведение летней оздоровител</w:t>
            </w:r>
            <w:r w:rsidRPr="00AC12F5">
              <w:rPr>
                <w:sz w:val="20"/>
                <w:szCs w:val="20"/>
              </w:rPr>
              <w:t>ь</w:t>
            </w:r>
            <w:r w:rsidRPr="00AC12F5">
              <w:rPr>
                <w:sz w:val="20"/>
                <w:szCs w:val="20"/>
              </w:rPr>
              <w:t xml:space="preserve">ной  кампании </w:t>
            </w:r>
            <w:r w:rsidR="00493B75" w:rsidRPr="00AC12F5">
              <w:rPr>
                <w:sz w:val="20"/>
                <w:szCs w:val="20"/>
              </w:rPr>
              <w:t>1</w:t>
            </w:r>
            <w:r w:rsidR="00B63705" w:rsidRPr="00AC12F5">
              <w:rPr>
                <w:sz w:val="20"/>
                <w:szCs w:val="20"/>
              </w:rPr>
              <w:t> 285,6</w:t>
            </w:r>
            <w:r w:rsidRPr="00AC12F5">
              <w:rPr>
                <w:sz w:val="20"/>
                <w:szCs w:val="20"/>
              </w:rPr>
              <w:t xml:space="preserve"> тыс. руб.</w:t>
            </w:r>
            <w:r w:rsidR="00ED25F9" w:rsidRPr="00AC12F5">
              <w:rPr>
                <w:sz w:val="20"/>
                <w:szCs w:val="20"/>
              </w:rPr>
              <w:t>,</w:t>
            </w:r>
            <w:r w:rsidRPr="00AC12F5">
              <w:rPr>
                <w:sz w:val="20"/>
                <w:szCs w:val="20"/>
              </w:rPr>
              <w:t xml:space="preserve">   </w:t>
            </w:r>
            <w:r w:rsidR="00ED25F9" w:rsidRPr="00AC12F5">
              <w:rPr>
                <w:sz w:val="20"/>
                <w:szCs w:val="20"/>
              </w:rPr>
              <w:t>в т. ч. за счет ОБ  908,1 тыс. руб</w:t>
            </w:r>
            <w:r w:rsidR="00B63705" w:rsidRPr="00AC12F5">
              <w:rPr>
                <w:sz w:val="20"/>
                <w:szCs w:val="20"/>
              </w:rPr>
              <w:t>.</w:t>
            </w:r>
          </w:p>
          <w:p w:rsidR="00ED25F9" w:rsidRPr="00AC12F5" w:rsidRDefault="00B63705" w:rsidP="00E447C6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ED25F9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на поддержку развития общ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ственной инфраструктуры муниципал</w:t>
            </w:r>
            <w:r w:rsidRPr="00AC12F5">
              <w:rPr>
                <w:sz w:val="20"/>
                <w:szCs w:val="20"/>
              </w:rPr>
              <w:t>ь</w:t>
            </w:r>
            <w:r w:rsidRPr="00AC12F5">
              <w:rPr>
                <w:sz w:val="20"/>
                <w:szCs w:val="20"/>
              </w:rPr>
              <w:t xml:space="preserve">ного значения 301,1 </w:t>
            </w:r>
            <w:r w:rsidR="00D92F0F" w:rsidRPr="00AC12F5">
              <w:rPr>
                <w:sz w:val="20"/>
                <w:szCs w:val="20"/>
              </w:rPr>
              <w:t>тыс. руб.</w:t>
            </w:r>
            <w:r w:rsidRPr="00AC12F5">
              <w:rPr>
                <w:sz w:val="20"/>
                <w:szCs w:val="20"/>
              </w:rPr>
              <w:t>, в т. ч. за счет субсидий ОБ 286,0 тыс. руб.</w:t>
            </w:r>
          </w:p>
          <w:p w:rsidR="00E447C6" w:rsidRPr="00AC12F5" w:rsidRDefault="00E447C6" w:rsidP="00E447C6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На обследование зданий,  разработку проектно-сметной документации орган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 xml:space="preserve">заций дополнительного образования 4 888,0 тыс. руб. </w:t>
            </w:r>
          </w:p>
          <w:p w:rsidR="00AF6DB5" w:rsidRPr="00AC12F5" w:rsidRDefault="00AF6DB5" w:rsidP="00E447C6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Прочие расходы на проведение летней оздоровительной кампании детей 10,2.</w:t>
            </w:r>
          </w:p>
        </w:tc>
      </w:tr>
      <w:tr w:rsidR="00AC12F5" w:rsidRPr="00AC12F5" w:rsidTr="00DB39BA">
        <w:trPr>
          <w:cantSplit/>
          <w:trHeight w:val="3407"/>
        </w:trPr>
        <w:tc>
          <w:tcPr>
            <w:tcW w:w="1081" w:type="pct"/>
            <w:vMerge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0709</w:t>
            </w:r>
          </w:p>
        </w:tc>
        <w:tc>
          <w:tcPr>
            <w:tcW w:w="1219" w:type="pct"/>
            <w:gridSpan w:val="2"/>
            <w:shd w:val="clear" w:color="auto" w:fill="auto"/>
            <w:noWrap/>
          </w:tcPr>
          <w:p w:rsidR="00351E9B" w:rsidRPr="00AC12F5" w:rsidRDefault="00351E9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обл</w:t>
            </w:r>
            <w:r w:rsidRPr="00AC12F5">
              <w:rPr>
                <w:sz w:val="22"/>
                <w:szCs w:val="22"/>
              </w:rPr>
              <w:t>а</w:t>
            </w:r>
            <w:r w:rsidRPr="00AC12F5">
              <w:rPr>
                <w:sz w:val="22"/>
                <w:szCs w:val="22"/>
              </w:rPr>
              <w:t>сти образования</w:t>
            </w:r>
          </w:p>
        </w:tc>
        <w:tc>
          <w:tcPr>
            <w:tcW w:w="541" w:type="pct"/>
            <w:shd w:val="clear" w:color="auto" w:fill="auto"/>
            <w:noWrap/>
          </w:tcPr>
          <w:p w:rsidR="00351E9B" w:rsidRPr="00AC12F5" w:rsidRDefault="00455FE7" w:rsidP="00CA7CE3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16 557,9</w:t>
            </w:r>
          </w:p>
        </w:tc>
        <w:tc>
          <w:tcPr>
            <w:tcW w:w="1822" w:type="pct"/>
            <w:shd w:val="clear" w:color="auto" w:fill="auto"/>
            <w:noWrap/>
          </w:tcPr>
          <w:p w:rsidR="00351E9B" w:rsidRPr="00AC12F5" w:rsidRDefault="00351E9B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содержание, функциониров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ние комитета образования 1</w:t>
            </w:r>
            <w:r w:rsidR="00455FE7" w:rsidRPr="00AC12F5">
              <w:rPr>
                <w:sz w:val="20"/>
                <w:szCs w:val="20"/>
              </w:rPr>
              <w:t>3 395,0 тыс. руб.</w:t>
            </w:r>
          </w:p>
          <w:p w:rsidR="00351E9B" w:rsidRPr="00AC12F5" w:rsidRDefault="00351E9B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организацию предоставления компенсации части платы за содержание ребенка в детских садах за счет субве</w:t>
            </w:r>
            <w:r w:rsidRPr="00AC12F5">
              <w:rPr>
                <w:sz w:val="20"/>
                <w:szCs w:val="20"/>
              </w:rPr>
              <w:t>н</w:t>
            </w:r>
            <w:r w:rsidRPr="00AC12F5">
              <w:rPr>
                <w:sz w:val="20"/>
                <w:szCs w:val="20"/>
              </w:rPr>
              <w:t xml:space="preserve">ций  ОБ </w:t>
            </w:r>
            <w:r w:rsidR="00455FE7" w:rsidRPr="00AC12F5">
              <w:rPr>
                <w:sz w:val="20"/>
                <w:szCs w:val="20"/>
              </w:rPr>
              <w:t>347,5</w:t>
            </w:r>
            <w:r w:rsidRPr="00AC12F5">
              <w:rPr>
                <w:sz w:val="20"/>
                <w:szCs w:val="20"/>
              </w:rPr>
              <w:t xml:space="preserve">  тыс. руб.</w:t>
            </w:r>
          </w:p>
          <w:p w:rsidR="00351E9B" w:rsidRPr="00AC12F5" w:rsidRDefault="00351E9B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Субсидии  БУ на организацию питания в школах за счет субвенции ОБ 4</w:t>
            </w:r>
            <w:r w:rsidR="00455FE7" w:rsidRPr="00AC12F5">
              <w:rPr>
                <w:sz w:val="20"/>
                <w:szCs w:val="20"/>
              </w:rPr>
              <w:t>39,7 тыс. руб.</w:t>
            </w:r>
          </w:p>
          <w:p w:rsidR="00351E9B" w:rsidRPr="00AC12F5" w:rsidRDefault="00351E9B" w:rsidP="00DB39BA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Расходы, в т. ч.  зарезервированные на организацию, проведение, награждение по итогам районных конкурсов,  соревн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ваний, олимпиад, участие в областных и всероссийских этапах различных мер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приятий, проведение классных собраний районного уровня, организация экзам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национного процесса, выплата премий и грантов </w:t>
            </w:r>
            <w:r w:rsidR="00455FE7" w:rsidRPr="00AC12F5">
              <w:rPr>
                <w:sz w:val="20"/>
                <w:szCs w:val="20"/>
              </w:rPr>
              <w:t>2 375,7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</w:tc>
      </w:tr>
      <w:tr w:rsidR="00AC12F5" w:rsidRPr="00AC12F5" w:rsidTr="00DB39BA">
        <w:trPr>
          <w:cantSplit/>
          <w:trHeight w:val="506"/>
        </w:trPr>
        <w:tc>
          <w:tcPr>
            <w:tcW w:w="2637" w:type="pct"/>
            <w:gridSpan w:val="5"/>
            <w:shd w:val="clear" w:color="auto" w:fill="auto"/>
            <w:noWrap/>
            <w:vAlign w:val="center"/>
          </w:tcPr>
          <w:p w:rsidR="00351E9B" w:rsidRPr="00AC12F5" w:rsidRDefault="00351E9B" w:rsidP="002935EC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Комитет образования Итог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351E9B" w:rsidRPr="00AC12F5" w:rsidRDefault="00DB39BA" w:rsidP="002935EC">
            <w:pPr>
              <w:jc w:val="center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582 012,3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351E9B" w:rsidRPr="00AC12F5" w:rsidRDefault="00351E9B" w:rsidP="002935EC">
            <w:pPr>
              <w:jc w:val="center"/>
              <w:rPr>
                <w:sz w:val="20"/>
                <w:szCs w:val="20"/>
              </w:rPr>
            </w:pPr>
          </w:p>
        </w:tc>
      </w:tr>
      <w:tr w:rsidR="00AC12F5" w:rsidRPr="00AC12F5" w:rsidTr="00DB39BA">
        <w:trPr>
          <w:cantSplit/>
          <w:trHeight w:val="264"/>
        </w:trPr>
        <w:tc>
          <w:tcPr>
            <w:tcW w:w="1148" w:type="pct"/>
            <w:gridSpan w:val="2"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lastRenderedPageBreak/>
              <w:t>Комитет финансов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DB39BA" w:rsidRPr="00AC12F5" w:rsidRDefault="00DB39BA" w:rsidP="00DB39B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150" w:type="pct"/>
            <w:shd w:val="clear" w:color="auto" w:fill="auto"/>
            <w:noWrap/>
          </w:tcPr>
          <w:p w:rsidR="00DB39BA" w:rsidRPr="00AC12F5" w:rsidRDefault="00DB39BA" w:rsidP="00DB39B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подготовка, перепо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DB39BA" w:rsidRPr="00AC12F5" w:rsidRDefault="00DB39BA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13,5</w:t>
            </w:r>
          </w:p>
        </w:tc>
        <w:tc>
          <w:tcPr>
            <w:tcW w:w="1822" w:type="pct"/>
            <w:shd w:val="clear" w:color="auto" w:fill="auto"/>
            <w:noWrap/>
          </w:tcPr>
          <w:p w:rsidR="00DB39BA" w:rsidRPr="00AC12F5" w:rsidRDefault="00DB39BA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Организация профессионального и д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полнительного профессионального обр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зования выборных должностных лиц МСУ, членов выборных ОМСУ, депут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тов представительных ОМСУ,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пальных служащих и работников мун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ципальных учреждений, организация подготовки кадров для муниципальной службы</w:t>
            </w:r>
          </w:p>
        </w:tc>
      </w:tr>
      <w:tr w:rsidR="00AC12F5" w:rsidRPr="00AC12F5" w:rsidTr="00DB39BA">
        <w:trPr>
          <w:cantSplit/>
          <w:trHeight w:val="264"/>
        </w:trPr>
        <w:tc>
          <w:tcPr>
            <w:tcW w:w="1148" w:type="pct"/>
            <w:gridSpan w:val="2"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150" w:type="pct"/>
            <w:shd w:val="clear" w:color="auto" w:fill="auto"/>
            <w:noWrap/>
          </w:tcPr>
          <w:p w:rsidR="00DB39BA" w:rsidRPr="00AC12F5" w:rsidRDefault="00DB39BA" w:rsidP="00AF662F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подготовка, перепо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DB39BA" w:rsidRPr="00AC12F5" w:rsidRDefault="00DB39BA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384,9</w:t>
            </w:r>
          </w:p>
        </w:tc>
        <w:tc>
          <w:tcPr>
            <w:tcW w:w="1822" w:type="pct"/>
            <w:shd w:val="clear" w:color="auto" w:fill="auto"/>
            <w:noWrap/>
          </w:tcPr>
          <w:p w:rsidR="00DB39BA" w:rsidRPr="00AC12F5" w:rsidRDefault="00DB39BA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Организация профессионального и д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полнительного профессионального обр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зования выборных должностных лиц МСУ, членов выборных ОМСУ, депут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тов представительных ОМСУ,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пальных служащих и работников мун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ципальных учреждений, организация подготовки кадров для муниципальной службы</w:t>
            </w:r>
          </w:p>
        </w:tc>
      </w:tr>
      <w:tr w:rsidR="00AC12F5" w:rsidRPr="00AC12F5" w:rsidTr="00DB39BA">
        <w:trPr>
          <w:cantSplit/>
          <w:trHeight w:val="819"/>
        </w:trPr>
        <w:tc>
          <w:tcPr>
            <w:tcW w:w="1148" w:type="pct"/>
            <w:gridSpan w:val="2"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КУМИ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150" w:type="pct"/>
            <w:shd w:val="clear" w:color="auto" w:fill="auto"/>
          </w:tcPr>
          <w:p w:rsidR="00DB39BA" w:rsidRPr="00AC12F5" w:rsidRDefault="00DB39BA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подготовка, перепо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DB39BA" w:rsidRPr="00AC12F5" w:rsidRDefault="00DB39BA" w:rsidP="00F176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149,6</w:t>
            </w:r>
          </w:p>
        </w:tc>
        <w:tc>
          <w:tcPr>
            <w:tcW w:w="1822" w:type="pct"/>
            <w:shd w:val="clear" w:color="auto" w:fill="auto"/>
            <w:noWrap/>
          </w:tcPr>
          <w:p w:rsidR="00DB39BA" w:rsidRPr="00AC12F5" w:rsidRDefault="00DB39BA" w:rsidP="00DB39BA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Организация профессионального и д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полнительного профессионального обр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зования выборных должностных лиц МСУ, членов выборных ОМСУ, депут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тов представительных ОМСУ,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пальных служащих и работников мун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ципальных учреждений, организация подготовки кадров для муниципальной службы</w:t>
            </w:r>
          </w:p>
        </w:tc>
      </w:tr>
      <w:tr w:rsidR="00AC12F5" w:rsidRPr="00AC12F5" w:rsidTr="00DB39BA">
        <w:trPr>
          <w:cantSplit/>
          <w:trHeight w:val="819"/>
        </w:trPr>
        <w:tc>
          <w:tcPr>
            <w:tcW w:w="1148" w:type="pct"/>
            <w:gridSpan w:val="2"/>
            <w:shd w:val="clear" w:color="auto" w:fill="auto"/>
            <w:noWrap/>
          </w:tcPr>
          <w:p w:rsidR="0063426B" w:rsidRPr="00AC12F5" w:rsidRDefault="0063426B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МКУ "ФОК "Сланцы"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63426B" w:rsidRPr="00AC12F5" w:rsidRDefault="0063426B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150" w:type="pct"/>
            <w:shd w:val="clear" w:color="auto" w:fill="auto"/>
          </w:tcPr>
          <w:p w:rsidR="0063426B" w:rsidRPr="00AC12F5" w:rsidRDefault="0063426B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подготовка, перепо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63426B" w:rsidRPr="00AC12F5" w:rsidRDefault="0063426B" w:rsidP="004026B9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7,0</w:t>
            </w:r>
          </w:p>
        </w:tc>
        <w:tc>
          <w:tcPr>
            <w:tcW w:w="1822" w:type="pct"/>
            <w:shd w:val="clear" w:color="auto" w:fill="auto"/>
            <w:noWrap/>
          </w:tcPr>
          <w:p w:rsidR="0063426B" w:rsidRPr="00AC12F5" w:rsidRDefault="0063426B" w:rsidP="0063426B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Организация профессионального и д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полнительного профессионального обр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зования выборных должностных лиц МСУ, членов выборных ОМСУ, депут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тов представительных ОМСУ,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пальных служащих и работников мун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ципальных учреждений, организация подготовки кадров для муниципальной службы</w:t>
            </w:r>
          </w:p>
        </w:tc>
      </w:tr>
      <w:tr w:rsidR="00AC12F5" w:rsidRPr="00AC12F5" w:rsidTr="00DB39BA">
        <w:trPr>
          <w:cantSplit/>
          <w:trHeight w:val="819"/>
        </w:trPr>
        <w:tc>
          <w:tcPr>
            <w:tcW w:w="1148" w:type="pct"/>
            <w:gridSpan w:val="2"/>
            <w:vMerge w:val="restart"/>
            <w:shd w:val="clear" w:color="auto" w:fill="auto"/>
            <w:noWrap/>
          </w:tcPr>
          <w:p w:rsidR="0063426B" w:rsidRPr="00AC12F5" w:rsidRDefault="0063426B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МКУК СМЦРБ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63426B" w:rsidRPr="00AC12F5" w:rsidRDefault="0063426B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0705</w:t>
            </w:r>
          </w:p>
        </w:tc>
        <w:tc>
          <w:tcPr>
            <w:tcW w:w="1150" w:type="pct"/>
            <w:shd w:val="clear" w:color="auto" w:fill="auto"/>
          </w:tcPr>
          <w:p w:rsidR="0063426B" w:rsidRPr="00AC12F5" w:rsidRDefault="0063426B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Профессиональная подготовка, перепо</w:t>
            </w:r>
            <w:r w:rsidRPr="00AC12F5">
              <w:rPr>
                <w:sz w:val="22"/>
                <w:szCs w:val="22"/>
              </w:rPr>
              <w:t>д</w:t>
            </w:r>
            <w:r w:rsidRPr="00AC12F5">
              <w:rPr>
                <w:sz w:val="22"/>
                <w:szCs w:val="22"/>
              </w:rPr>
              <w:t>готовка и повышение квалификации</w:t>
            </w:r>
          </w:p>
        </w:tc>
        <w:tc>
          <w:tcPr>
            <w:tcW w:w="541" w:type="pct"/>
            <w:shd w:val="clear" w:color="auto" w:fill="auto"/>
            <w:noWrap/>
          </w:tcPr>
          <w:p w:rsidR="0063426B" w:rsidRPr="00AC12F5" w:rsidRDefault="0063426B" w:rsidP="004026B9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156,1</w:t>
            </w:r>
          </w:p>
        </w:tc>
        <w:tc>
          <w:tcPr>
            <w:tcW w:w="1822" w:type="pct"/>
            <w:shd w:val="clear" w:color="auto" w:fill="auto"/>
            <w:noWrap/>
          </w:tcPr>
          <w:p w:rsidR="0063426B" w:rsidRPr="00AC12F5" w:rsidRDefault="0063426B" w:rsidP="0063426B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Организация профессионального и д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полнительного профессионального обр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зования выборных должностных лиц МСУ, членов выборных ОМСУ, депут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тов представительных ОМСУ, муниц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пальных служащих и работников мун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ципальных учреждений, организация подготовки кадров для муниципальной службы</w:t>
            </w:r>
          </w:p>
        </w:tc>
      </w:tr>
      <w:tr w:rsidR="00AC12F5" w:rsidRPr="00AC12F5" w:rsidTr="00DB39BA">
        <w:trPr>
          <w:cantSplit/>
          <w:trHeight w:val="819"/>
        </w:trPr>
        <w:tc>
          <w:tcPr>
            <w:tcW w:w="1148" w:type="pct"/>
            <w:gridSpan w:val="2"/>
            <w:vMerge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DB39BA" w:rsidRPr="00AC12F5" w:rsidRDefault="00DB39BA" w:rsidP="00F176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0707</w:t>
            </w:r>
          </w:p>
        </w:tc>
        <w:tc>
          <w:tcPr>
            <w:tcW w:w="1150" w:type="pct"/>
            <w:shd w:val="clear" w:color="auto" w:fill="auto"/>
          </w:tcPr>
          <w:p w:rsidR="00DB39BA" w:rsidRPr="00AC12F5" w:rsidRDefault="00DB39BA" w:rsidP="004026B9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41" w:type="pct"/>
            <w:shd w:val="clear" w:color="auto" w:fill="auto"/>
            <w:noWrap/>
          </w:tcPr>
          <w:p w:rsidR="00DB39BA" w:rsidRPr="00AC12F5" w:rsidRDefault="0063426B" w:rsidP="004026B9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1 958,6</w:t>
            </w:r>
          </w:p>
        </w:tc>
        <w:tc>
          <w:tcPr>
            <w:tcW w:w="1822" w:type="pct"/>
            <w:shd w:val="clear" w:color="auto" w:fill="auto"/>
            <w:noWrap/>
          </w:tcPr>
          <w:p w:rsidR="00DB39BA" w:rsidRPr="00AC12F5" w:rsidRDefault="00DB39BA" w:rsidP="0063426B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оплату рабочих мест по</w:t>
            </w:r>
            <w:r w:rsidRPr="00AC12F5">
              <w:rPr>
                <w:sz w:val="20"/>
                <w:szCs w:val="20"/>
              </w:rPr>
              <w:t>д</w:t>
            </w:r>
            <w:r w:rsidRPr="00AC12F5">
              <w:rPr>
                <w:sz w:val="20"/>
                <w:szCs w:val="20"/>
              </w:rPr>
              <w:t>ростков в каникулярный период  за счет МБТ Сланцевского ГП</w:t>
            </w:r>
            <w:r w:rsidR="0063426B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2</w:t>
            </w:r>
            <w:r w:rsidR="0063426B" w:rsidRPr="00AC12F5">
              <w:rPr>
                <w:sz w:val="20"/>
                <w:szCs w:val="20"/>
              </w:rPr>
              <w:t>22,9</w:t>
            </w:r>
            <w:r w:rsidRPr="00AC12F5">
              <w:rPr>
                <w:sz w:val="20"/>
                <w:szCs w:val="20"/>
              </w:rPr>
              <w:t xml:space="preserve">  тыс. руб.</w:t>
            </w:r>
          </w:p>
          <w:p w:rsidR="00DB39BA" w:rsidRPr="00AC12F5" w:rsidRDefault="00DB39BA" w:rsidP="0063426B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на содержание коворкинг центра </w:t>
            </w:r>
            <w:r w:rsidR="0063426B" w:rsidRPr="00AC12F5">
              <w:rPr>
                <w:sz w:val="20"/>
                <w:szCs w:val="20"/>
              </w:rPr>
              <w:t>1 467,5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  <w:p w:rsidR="0063426B" w:rsidRPr="00AC12F5" w:rsidRDefault="0063426B" w:rsidP="0063426B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Реализация комплекса мер по созданию условий успешной социализации и             эффективной самореализации молодежи  268,2 тыс. руб.</w:t>
            </w:r>
          </w:p>
        </w:tc>
      </w:tr>
      <w:tr w:rsidR="00AC12F5" w:rsidRPr="00AC12F5" w:rsidTr="00DB39BA">
        <w:trPr>
          <w:cantSplit/>
          <w:trHeight w:val="264"/>
        </w:trPr>
        <w:tc>
          <w:tcPr>
            <w:tcW w:w="2637" w:type="pct"/>
            <w:gridSpan w:val="5"/>
            <w:shd w:val="clear" w:color="auto" w:fill="auto"/>
            <w:noWrap/>
          </w:tcPr>
          <w:p w:rsidR="00DB39BA" w:rsidRPr="00AC12F5" w:rsidRDefault="00DB39BA" w:rsidP="004026B9">
            <w:pPr>
              <w:rPr>
                <w:bCs/>
                <w:i/>
                <w:sz w:val="22"/>
                <w:szCs w:val="22"/>
              </w:rPr>
            </w:pPr>
            <w:r w:rsidRPr="00AC12F5">
              <w:rPr>
                <w:bCs/>
                <w:i/>
                <w:sz w:val="22"/>
                <w:szCs w:val="22"/>
              </w:rPr>
              <w:t>МКУК СМЦРБ Общий итог</w:t>
            </w:r>
            <w:r w:rsidRPr="00AC12F5">
              <w:rPr>
                <w:bCs/>
                <w:i/>
                <w:sz w:val="22"/>
                <w:szCs w:val="22"/>
              </w:rPr>
              <w:tab/>
            </w:r>
            <w:r w:rsidRPr="00AC12F5">
              <w:rPr>
                <w:bCs/>
                <w:i/>
                <w:sz w:val="22"/>
                <w:szCs w:val="22"/>
              </w:rPr>
              <w:tab/>
            </w:r>
          </w:p>
        </w:tc>
        <w:tc>
          <w:tcPr>
            <w:tcW w:w="541" w:type="pct"/>
            <w:shd w:val="clear" w:color="auto" w:fill="auto"/>
            <w:noWrap/>
          </w:tcPr>
          <w:p w:rsidR="00DB39BA" w:rsidRPr="00AC12F5" w:rsidRDefault="0063426B" w:rsidP="00F176D6">
            <w:pPr>
              <w:jc w:val="right"/>
              <w:rPr>
                <w:bCs/>
                <w:i/>
                <w:sz w:val="22"/>
                <w:szCs w:val="22"/>
              </w:rPr>
            </w:pPr>
            <w:r w:rsidRPr="00AC12F5">
              <w:rPr>
                <w:bCs/>
                <w:i/>
                <w:sz w:val="22"/>
                <w:szCs w:val="22"/>
              </w:rPr>
              <w:t>2 114,7</w:t>
            </w:r>
          </w:p>
        </w:tc>
        <w:tc>
          <w:tcPr>
            <w:tcW w:w="1822" w:type="pct"/>
            <w:shd w:val="clear" w:color="auto" w:fill="auto"/>
            <w:noWrap/>
          </w:tcPr>
          <w:p w:rsidR="00DB39BA" w:rsidRPr="00AC12F5" w:rsidRDefault="00DB39BA" w:rsidP="00F176D6">
            <w:pPr>
              <w:rPr>
                <w:sz w:val="20"/>
                <w:szCs w:val="20"/>
              </w:rPr>
            </w:pPr>
          </w:p>
        </w:tc>
      </w:tr>
      <w:tr w:rsidR="00AC12F5" w:rsidRPr="00AC12F5" w:rsidTr="00DB39BA">
        <w:trPr>
          <w:cantSplit/>
          <w:trHeight w:val="418"/>
        </w:trPr>
        <w:tc>
          <w:tcPr>
            <w:tcW w:w="2637" w:type="pct"/>
            <w:gridSpan w:val="5"/>
            <w:shd w:val="clear" w:color="auto" w:fill="auto"/>
            <w:noWrap/>
            <w:vAlign w:val="center"/>
          </w:tcPr>
          <w:p w:rsidR="00DB39BA" w:rsidRPr="00AC12F5" w:rsidRDefault="00DB39BA" w:rsidP="003C1376">
            <w:pPr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Общий итог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DB39BA" w:rsidRPr="00AC12F5" w:rsidRDefault="00AE08C9" w:rsidP="003C1376">
            <w:pPr>
              <w:jc w:val="right"/>
              <w:rPr>
                <w:b/>
                <w:bCs/>
                <w:sz w:val="22"/>
                <w:szCs w:val="22"/>
              </w:rPr>
            </w:pPr>
            <w:r w:rsidRPr="00AC12F5">
              <w:rPr>
                <w:b/>
                <w:bCs/>
                <w:sz w:val="22"/>
                <w:szCs w:val="22"/>
              </w:rPr>
              <w:t>976 495,8</w:t>
            </w:r>
          </w:p>
        </w:tc>
        <w:tc>
          <w:tcPr>
            <w:tcW w:w="1822" w:type="pct"/>
            <w:shd w:val="clear" w:color="auto" w:fill="auto"/>
            <w:noWrap/>
            <w:vAlign w:val="center"/>
          </w:tcPr>
          <w:p w:rsidR="00DB39BA" w:rsidRPr="00AC12F5" w:rsidRDefault="00DB39BA" w:rsidP="003C1376">
            <w:pPr>
              <w:rPr>
                <w:b/>
                <w:sz w:val="20"/>
                <w:szCs w:val="20"/>
              </w:rPr>
            </w:pPr>
          </w:p>
        </w:tc>
      </w:tr>
    </w:tbl>
    <w:p w:rsidR="009D5C9D" w:rsidRDefault="009D5C9D" w:rsidP="00F176D6">
      <w:pPr>
        <w:jc w:val="center"/>
        <w:rPr>
          <w:b/>
        </w:rPr>
      </w:pPr>
    </w:p>
    <w:p w:rsidR="00AC12F5" w:rsidRPr="00AC12F5" w:rsidRDefault="00AC12F5" w:rsidP="00F176D6">
      <w:pPr>
        <w:jc w:val="center"/>
        <w:rPr>
          <w:b/>
        </w:rPr>
      </w:pPr>
    </w:p>
    <w:p w:rsidR="00525C91" w:rsidRPr="00AC12F5" w:rsidRDefault="003863B0" w:rsidP="00F176D6">
      <w:pPr>
        <w:jc w:val="center"/>
        <w:rPr>
          <w:b/>
        </w:rPr>
      </w:pPr>
      <w:r w:rsidRPr="00AC12F5">
        <w:rPr>
          <w:b/>
        </w:rPr>
        <w:t>Раздел</w:t>
      </w:r>
      <w:r w:rsidR="00404103" w:rsidRPr="00AC12F5">
        <w:rPr>
          <w:b/>
        </w:rPr>
        <w:t xml:space="preserve"> 0800</w:t>
      </w:r>
      <w:r w:rsidRPr="00AC12F5">
        <w:rPr>
          <w:b/>
        </w:rPr>
        <w:t xml:space="preserve"> «Культура</w:t>
      </w:r>
      <w:r w:rsidR="003B5929" w:rsidRPr="00AC12F5">
        <w:rPr>
          <w:b/>
        </w:rPr>
        <w:t>»</w:t>
      </w:r>
    </w:p>
    <w:p w:rsidR="00757625" w:rsidRPr="00AC12F5" w:rsidRDefault="00757625" w:rsidP="00F176D6">
      <w:pPr>
        <w:jc w:val="center"/>
        <w:rPr>
          <w:highlight w:val="yellow"/>
        </w:rPr>
      </w:pPr>
    </w:p>
    <w:p w:rsidR="00F37C3A" w:rsidRPr="00AC12F5" w:rsidRDefault="003863B0" w:rsidP="00F176D6">
      <w:pPr>
        <w:ind w:firstLine="709"/>
        <w:jc w:val="both"/>
      </w:pPr>
      <w:r w:rsidRPr="00AC12F5">
        <w:t>Расходы по разделу на 20</w:t>
      </w:r>
      <w:r w:rsidR="00F37C3A" w:rsidRPr="00AC12F5">
        <w:t>2</w:t>
      </w:r>
      <w:r w:rsidR="009D5C9D" w:rsidRPr="00AC12F5">
        <w:t>2</w:t>
      </w:r>
      <w:r w:rsidRPr="00AC12F5">
        <w:t xml:space="preserve"> год предусмотрены в сумме </w:t>
      </w:r>
      <w:r w:rsidR="003C1376" w:rsidRPr="00AC12F5">
        <w:t>5</w:t>
      </w:r>
      <w:r w:rsidR="009D5C9D" w:rsidRPr="00AC12F5">
        <w:t>5 148,7</w:t>
      </w:r>
      <w:r w:rsidRPr="00AC12F5">
        <w:t xml:space="preserve"> тыс.</w:t>
      </w:r>
      <w:r w:rsidR="00F37C3A" w:rsidRPr="00AC12F5">
        <w:t xml:space="preserve"> </w:t>
      </w:r>
      <w:r w:rsidRPr="00AC12F5">
        <w:t>руб.</w:t>
      </w:r>
      <w:r w:rsidR="003169D9" w:rsidRPr="00AC12F5">
        <w:t xml:space="preserve">, в том числе за счет </w:t>
      </w:r>
      <w:r w:rsidR="003C1376" w:rsidRPr="00AC12F5">
        <w:t>МБТ</w:t>
      </w:r>
      <w:r w:rsidR="003169D9" w:rsidRPr="00AC12F5">
        <w:t xml:space="preserve"> из других бюджетов бюджетной системы в сумме </w:t>
      </w:r>
      <w:r w:rsidR="003C1376" w:rsidRPr="00AC12F5">
        <w:t>4</w:t>
      </w:r>
      <w:r w:rsidR="009D5C9D" w:rsidRPr="00AC12F5">
        <w:t>7</w:t>
      </w:r>
      <w:r w:rsidR="00F32109" w:rsidRPr="00AC12F5">
        <w:t> 494,7</w:t>
      </w:r>
      <w:r w:rsidR="00F37C3A" w:rsidRPr="00AC12F5">
        <w:t xml:space="preserve"> </w:t>
      </w:r>
      <w:r w:rsidR="003169D9" w:rsidRPr="00AC12F5">
        <w:t>тыс.</w:t>
      </w:r>
      <w:r w:rsidR="00F37C3A" w:rsidRPr="00AC12F5">
        <w:t xml:space="preserve"> </w:t>
      </w:r>
      <w:r w:rsidR="003169D9" w:rsidRPr="00AC12F5">
        <w:t>руб.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11"/>
        <w:gridCol w:w="1136"/>
        <w:gridCol w:w="3789"/>
      </w:tblGrid>
      <w:tr w:rsidR="00AC12F5" w:rsidRPr="00AC12F5" w:rsidTr="009E38AA">
        <w:trPr>
          <w:cantSplit/>
          <w:trHeight w:val="2549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2D4F" w:rsidRPr="00AC12F5" w:rsidRDefault="00E7545F" w:rsidP="004311FF">
            <w:pPr>
              <w:rPr>
                <w:sz w:val="20"/>
                <w:szCs w:val="20"/>
              </w:rPr>
            </w:pPr>
            <w:r w:rsidRPr="00AC12F5">
              <w:rPr>
                <w:sz w:val="22"/>
                <w:szCs w:val="22"/>
              </w:rPr>
              <w:lastRenderedPageBreak/>
              <w:t>МКУК СМЦРБ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2D4F" w:rsidRPr="00AC12F5" w:rsidRDefault="00082D4F" w:rsidP="004311FF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0801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2D4F" w:rsidRPr="00AC12F5" w:rsidRDefault="00082D4F" w:rsidP="004311FF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Культура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2D4F" w:rsidRPr="00AC12F5" w:rsidRDefault="003C1376" w:rsidP="00DC4DC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</w:t>
            </w:r>
            <w:r w:rsidR="00DC4DC6" w:rsidRPr="00AC12F5">
              <w:rPr>
                <w:sz w:val="22"/>
                <w:szCs w:val="22"/>
              </w:rPr>
              <w:t>5 148,7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D4F" w:rsidRPr="00AC12F5" w:rsidRDefault="00E7545F" w:rsidP="00B94CE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Содержание</w:t>
            </w:r>
            <w:r w:rsidR="00886703" w:rsidRPr="00AC12F5">
              <w:rPr>
                <w:sz w:val="20"/>
                <w:szCs w:val="20"/>
              </w:rPr>
              <w:t xml:space="preserve"> межпоселенческой библи</w:t>
            </w:r>
            <w:r w:rsidR="00886703" w:rsidRPr="00AC12F5">
              <w:rPr>
                <w:sz w:val="20"/>
                <w:szCs w:val="20"/>
              </w:rPr>
              <w:t>о</w:t>
            </w:r>
            <w:r w:rsidR="00886703" w:rsidRPr="00AC12F5">
              <w:rPr>
                <w:sz w:val="20"/>
                <w:szCs w:val="20"/>
              </w:rPr>
              <w:t>тек</w:t>
            </w:r>
            <w:r w:rsidRPr="00AC12F5">
              <w:rPr>
                <w:sz w:val="20"/>
                <w:szCs w:val="20"/>
              </w:rPr>
              <w:t xml:space="preserve">и </w:t>
            </w:r>
            <w:r w:rsidR="003C1376" w:rsidRPr="00AC12F5">
              <w:rPr>
                <w:sz w:val="20"/>
                <w:szCs w:val="20"/>
              </w:rPr>
              <w:t xml:space="preserve"> </w:t>
            </w:r>
            <w:r w:rsidR="00F32109" w:rsidRPr="00AC12F5">
              <w:rPr>
                <w:sz w:val="20"/>
                <w:szCs w:val="20"/>
              </w:rPr>
              <w:t xml:space="preserve"> 7 381,7</w:t>
            </w:r>
            <w:r w:rsidR="00B94CE1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тыс.</w:t>
            </w:r>
            <w:r w:rsidR="003C1376" w:rsidRPr="00AC12F5">
              <w:rPr>
                <w:sz w:val="20"/>
                <w:szCs w:val="20"/>
              </w:rPr>
              <w:t xml:space="preserve"> </w:t>
            </w:r>
            <w:r w:rsidR="009E38AA" w:rsidRPr="00AC12F5">
              <w:rPr>
                <w:sz w:val="20"/>
                <w:szCs w:val="20"/>
              </w:rPr>
              <w:t>руб.</w:t>
            </w:r>
          </w:p>
          <w:p w:rsidR="00E7545F" w:rsidRPr="00AC12F5" w:rsidRDefault="00E7545F" w:rsidP="00B94CE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за счет </w:t>
            </w:r>
            <w:r w:rsidR="009E38AA" w:rsidRPr="00AC12F5">
              <w:rPr>
                <w:sz w:val="20"/>
                <w:szCs w:val="20"/>
              </w:rPr>
              <w:t>межбюджетных тран</w:t>
            </w:r>
            <w:r w:rsidR="009E38AA" w:rsidRPr="00AC12F5">
              <w:rPr>
                <w:sz w:val="20"/>
                <w:szCs w:val="20"/>
              </w:rPr>
              <w:t>с</w:t>
            </w:r>
            <w:r w:rsidR="009E38AA" w:rsidRPr="00AC12F5">
              <w:rPr>
                <w:sz w:val="20"/>
                <w:szCs w:val="20"/>
              </w:rPr>
              <w:t xml:space="preserve">фертов </w:t>
            </w:r>
            <w:r w:rsidRPr="00AC12F5">
              <w:rPr>
                <w:sz w:val="20"/>
                <w:szCs w:val="20"/>
              </w:rPr>
              <w:t xml:space="preserve"> поселений на организацию би</w:t>
            </w:r>
            <w:r w:rsidRPr="00AC12F5">
              <w:rPr>
                <w:sz w:val="20"/>
                <w:szCs w:val="20"/>
              </w:rPr>
              <w:t>б</w:t>
            </w:r>
            <w:r w:rsidRPr="00AC12F5">
              <w:rPr>
                <w:sz w:val="20"/>
                <w:szCs w:val="20"/>
              </w:rPr>
              <w:t>лиотечного обслуживания населения, комплектованию и обеспечению сохра</w:t>
            </w:r>
            <w:r w:rsidRPr="00AC12F5">
              <w:rPr>
                <w:sz w:val="20"/>
                <w:szCs w:val="20"/>
              </w:rPr>
              <w:t>н</w:t>
            </w:r>
            <w:r w:rsidRPr="00AC12F5">
              <w:rPr>
                <w:sz w:val="20"/>
                <w:szCs w:val="20"/>
              </w:rPr>
              <w:t xml:space="preserve">ности библиотечных фондов библиотек поселений  </w:t>
            </w:r>
            <w:r w:rsidR="003C1376" w:rsidRPr="00AC12F5">
              <w:rPr>
                <w:sz w:val="20"/>
                <w:szCs w:val="20"/>
              </w:rPr>
              <w:t>3</w:t>
            </w:r>
            <w:r w:rsidR="00DC4DC6" w:rsidRPr="00AC12F5">
              <w:rPr>
                <w:sz w:val="20"/>
                <w:szCs w:val="20"/>
              </w:rPr>
              <w:t>4 236,5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  <w:p w:rsidR="00B94CE1" w:rsidRPr="00AC12F5" w:rsidRDefault="00B94CE1" w:rsidP="00B94CE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на поддержку творческих ин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циатив 272,3 тыс. руб.</w:t>
            </w:r>
          </w:p>
          <w:p w:rsidR="009E38AA" w:rsidRPr="00AC12F5" w:rsidRDefault="009E38AA" w:rsidP="00F32109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за счет субсидий </w:t>
            </w:r>
            <w:proofErr w:type="gramStart"/>
            <w:r w:rsidRPr="00AC12F5">
              <w:rPr>
                <w:sz w:val="20"/>
                <w:szCs w:val="20"/>
              </w:rPr>
              <w:t>ОБ</w:t>
            </w:r>
            <w:proofErr w:type="gramEnd"/>
            <w:r w:rsidRPr="00AC12F5">
              <w:rPr>
                <w:sz w:val="20"/>
                <w:szCs w:val="20"/>
              </w:rPr>
              <w:t xml:space="preserve">  </w:t>
            </w:r>
            <w:proofErr w:type="gramStart"/>
            <w:r w:rsidRPr="00AC12F5">
              <w:rPr>
                <w:sz w:val="20"/>
                <w:szCs w:val="20"/>
              </w:rPr>
              <w:t>на</w:t>
            </w:r>
            <w:proofErr w:type="gramEnd"/>
            <w:r w:rsidRPr="00AC12F5">
              <w:rPr>
                <w:sz w:val="20"/>
                <w:szCs w:val="20"/>
              </w:rPr>
              <w:t xml:space="preserve"> стим</w:t>
            </w:r>
            <w:r w:rsidRPr="00AC12F5">
              <w:rPr>
                <w:sz w:val="20"/>
                <w:szCs w:val="20"/>
              </w:rPr>
              <w:t>у</w:t>
            </w:r>
            <w:r w:rsidRPr="00AC12F5">
              <w:rPr>
                <w:sz w:val="20"/>
                <w:szCs w:val="20"/>
              </w:rPr>
              <w:t>лирующие выплаты  1</w:t>
            </w:r>
            <w:r w:rsidR="00B94CE1" w:rsidRPr="00AC12F5">
              <w:rPr>
                <w:sz w:val="20"/>
                <w:szCs w:val="20"/>
              </w:rPr>
              <w:t>3058,3</w:t>
            </w:r>
            <w:r w:rsidRPr="00AC12F5">
              <w:rPr>
                <w:sz w:val="20"/>
                <w:szCs w:val="20"/>
              </w:rPr>
              <w:t xml:space="preserve"> тыс. руб. и поддержку отрасли культуры </w:t>
            </w:r>
            <w:r w:rsidR="00B94CE1" w:rsidRPr="00AC12F5">
              <w:rPr>
                <w:sz w:val="20"/>
                <w:szCs w:val="20"/>
              </w:rPr>
              <w:t>199,9</w:t>
            </w:r>
            <w:r w:rsidRPr="00AC12F5">
              <w:rPr>
                <w:sz w:val="20"/>
                <w:szCs w:val="20"/>
              </w:rPr>
              <w:t xml:space="preserve"> тыс. руб.</w:t>
            </w:r>
          </w:p>
        </w:tc>
      </w:tr>
      <w:tr w:rsidR="00AC12F5" w:rsidRPr="00AC12F5" w:rsidTr="009E38AA">
        <w:trPr>
          <w:cantSplit/>
          <w:trHeight w:val="384"/>
        </w:trPr>
        <w:tc>
          <w:tcPr>
            <w:tcW w:w="2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82D4F" w:rsidRPr="00AC12F5" w:rsidRDefault="00082D4F" w:rsidP="009E38AA">
            <w:pPr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Общий итог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D4F" w:rsidRPr="00AC12F5" w:rsidRDefault="00F32109" w:rsidP="009E38AA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55 148,7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D4F" w:rsidRPr="00AC12F5" w:rsidRDefault="00082D4F" w:rsidP="009E38AA">
            <w:pPr>
              <w:rPr>
                <w:b/>
                <w:sz w:val="20"/>
                <w:szCs w:val="20"/>
              </w:rPr>
            </w:pPr>
            <w:r w:rsidRPr="00AC12F5">
              <w:rPr>
                <w:b/>
                <w:sz w:val="20"/>
                <w:szCs w:val="20"/>
              </w:rPr>
              <w:t> </w:t>
            </w:r>
          </w:p>
        </w:tc>
      </w:tr>
    </w:tbl>
    <w:p w:rsidR="009E38AA" w:rsidRPr="00AC12F5" w:rsidRDefault="009E38AA" w:rsidP="00C93129">
      <w:pPr>
        <w:autoSpaceDE w:val="0"/>
        <w:autoSpaceDN w:val="0"/>
        <w:adjustRightInd w:val="0"/>
        <w:jc w:val="both"/>
      </w:pPr>
    </w:p>
    <w:p w:rsidR="00DA1424" w:rsidRPr="00AC12F5" w:rsidRDefault="00DA1424" w:rsidP="00DA1424">
      <w:pPr>
        <w:jc w:val="center"/>
        <w:rPr>
          <w:b/>
        </w:rPr>
      </w:pPr>
      <w:r w:rsidRPr="00AC12F5">
        <w:rPr>
          <w:b/>
        </w:rPr>
        <w:t>Раздел 1000 «Социальная политика»</w:t>
      </w:r>
    </w:p>
    <w:p w:rsidR="00DA1424" w:rsidRPr="00AC12F5" w:rsidRDefault="00DA1424" w:rsidP="00DA1424">
      <w:pPr>
        <w:jc w:val="center"/>
        <w:rPr>
          <w:b/>
        </w:rPr>
      </w:pPr>
    </w:p>
    <w:p w:rsidR="004E0238" w:rsidRPr="00AC12F5" w:rsidRDefault="00DA1424" w:rsidP="00DA1424">
      <w:pPr>
        <w:autoSpaceDE w:val="0"/>
        <w:autoSpaceDN w:val="0"/>
        <w:adjustRightInd w:val="0"/>
        <w:ind w:firstLine="709"/>
        <w:jc w:val="both"/>
      </w:pPr>
      <w:r w:rsidRPr="00AC12F5">
        <w:t>Расходы по разделу на 202</w:t>
      </w:r>
      <w:r w:rsidR="00F32109" w:rsidRPr="00AC12F5">
        <w:t>2</w:t>
      </w:r>
      <w:r w:rsidRPr="00AC12F5">
        <w:t xml:space="preserve"> год предусмотрены в сумме </w:t>
      </w:r>
      <w:r w:rsidR="009E38AA" w:rsidRPr="00AC12F5">
        <w:t>1</w:t>
      </w:r>
      <w:r w:rsidR="00F32109" w:rsidRPr="00AC12F5">
        <w:t>1</w:t>
      </w:r>
      <w:r w:rsidR="009E38AA" w:rsidRPr="00AC12F5">
        <w:t>0</w:t>
      </w:r>
      <w:r w:rsidR="00F32109" w:rsidRPr="00AC12F5">
        <w:t> 718,6</w:t>
      </w:r>
      <w:r w:rsidRPr="00AC12F5">
        <w:t xml:space="preserve"> тыс.</w:t>
      </w:r>
      <w:r w:rsidR="004E0238" w:rsidRPr="00AC12F5">
        <w:t xml:space="preserve"> </w:t>
      </w:r>
      <w:r w:rsidRPr="00AC12F5">
        <w:t xml:space="preserve">руб., в том числе за счет </w:t>
      </w:r>
      <w:r w:rsidR="009E38AA" w:rsidRPr="00AC12F5">
        <w:t xml:space="preserve">МБТ </w:t>
      </w:r>
      <w:r w:rsidRPr="00AC12F5">
        <w:t xml:space="preserve"> из других бюджетов бюджетной системы в сумме </w:t>
      </w:r>
      <w:r w:rsidR="00F32109" w:rsidRPr="00AC12F5">
        <w:t>94 166,9</w:t>
      </w:r>
      <w:r w:rsidR="0044647B" w:rsidRPr="00AC12F5">
        <w:t xml:space="preserve"> тыс.</w:t>
      </w:r>
      <w:r w:rsidR="009E38AA" w:rsidRPr="00AC12F5">
        <w:t xml:space="preserve"> </w:t>
      </w:r>
      <w:r w:rsidR="0044647B" w:rsidRPr="00AC12F5">
        <w:t>руб.</w:t>
      </w:r>
    </w:p>
    <w:p w:rsidR="009E38AA" w:rsidRPr="00AC12F5" w:rsidRDefault="009E38AA" w:rsidP="00DA142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11"/>
        <w:gridCol w:w="1136"/>
        <w:gridCol w:w="3789"/>
      </w:tblGrid>
      <w:tr w:rsidR="00AC12F5" w:rsidRPr="00AC12F5" w:rsidTr="00E83AB5">
        <w:trPr>
          <w:cantSplit/>
          <w:trHeight w:val="741"/>
        </w:trPr>
        <w:tc>
          <w:tcPr>
            <w:tcW w:w="11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24AD9" w:rsidRPr="00AC12F5" w:rsidRDefault="00924AD9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AD9" w:rsidRPr="00AC12F5" w:rsidRDefault="00924AD9" w:rsidP="009E38A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AD9" w:rsidRPr="00AC12F5" w:rsidRDefault="00924AD9" w:rsidP="009E38A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Пенсионное обеспеч</w:t>
            </w:r>
            <w:r w:rsidRPr="00AC12F5">
              <w:rPr>
                <w:sz w:val="22"/>
                <w:szCs w:val="22"/>
              </w:rPr>
              <w:t>е</w:t>
            </w:r>
            <w:r w:rsidRPr="00AC12F5">
              <w:rPr>
                <w:sz w:val="22"/>
                <w:szCs w:val="22"/>
              </w:rPr>
              <w:t>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0056C8" w:rsidP="009E38A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16 551,7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924AD9" w:rsidP="000056C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 Доплата к пенсиям муниципальным служащим</w:t>
            </w:r>
          </w:p>
        </w:tc>
      </w:tr>
      <w:tr w:rsidR="00AC12F5" w:rsidRPr="00AC12F5" w:rsidTr="00E83AB5">
        <w:trPr>
          <w:cantSplit/>
          <w:trHeight w:val="849"/>
        </w:trPr>
        <w:tc>
          <w:tcPr>
            <w:tcW w:w="114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24AD9" w:rsidRPr="00AC12F5" w:rsidRDefault="00924AD9" w:rsidP="00F653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AD9" w:rsidRPr="00AC12F5" w:rsidRDefault="00924AD9" w:rsidP="009E38A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1004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AD9" w:rsidRPr="00AC12F5" w:rsidRDefault="00924AD9" w:rsidP="009E38A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Охрана семьи и де</w:t>
            </w:r>
            <w:r w:rsidRPr="00AC12F5">
              <w:rPr>
                <w:sz w:val="22"/>
                <w:szCs w:val="22"/>
              </w:rPr>
              <w:t>т</w:t>
            </w:r>
            <w:r w:rsidRPr="00AC12F5">
              <w:rPr>
                <w:sz w:val="22"/>
                <w:szCs w:val="22"/>
              </w:rPr>
              <w:t>ства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0056C8" w:rsidP="000056C8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6 144,1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924AD9" w:rsidP="000056C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</w:rPr>
              <w:t xml:space="preserve">Расходы за счет субвенции </w:t>
            </w:r>
            <w:proofErr w:type="gramStart"/>
            <w:r w:rsidRPr="00AC12F5">
              <w:rPr>
                <w:sz w:val="20"/>
              </w:rPr>
              <w:t>ОБ</w:t>
            </w:r>
            <w:proofErr w:type="gramEnd"/>
            <w:r w:rsidRPr="00AC12F5">
              <w:rPr>
                <w:sz w:val="20"/>
              </w:rPr>
              <w:t xml:space="preserve"> </w:t>
            </w:r>
            <w:proofErr w:type="gramStart"/>
            <w:r w:rsidRPr="00AC12F5">
              <w:rPr>
                <w:sz w:val="20"/>
              </w:rPr>
              <w:t>на</w:t>
            </w:r>
            <w:proofErr w:type="gramEnd"/>
            <w:r w:rsidRPr="00AC12F5">
              <w:rPr>
                <w:sz w:val="20"/>
              </w:rPr>
              <w:t xml:space="preserve"> </w:t>
            </w:r>
            <w:r w:rsidRPr="00AC12F5">
              <w:rPr>
                <w:sz w:val="20"/>
                <w:szCs w:val="20"/>
              </w:rPr>
              <w:t>обе</w:t>
            </w:r>
            <w:r w:rsidRPr="00AC12F5">
              <w:rPr>
                <w:sz w:val="20"/>
                <w:szCs w:val="20"/>
              </w:rPr>
              <w:t>с</w:t>
            </w:r>
            <w:r w:rsidRPr="00AC12F5">
              <w:rPr>
                <w:sz w:val="20"/>
                <w:szCs w:val="20"/>
              </w:rPr>
              <w:t>печение жилыми помещениями детей-сирот</w:t>
            </w:r>
          </w:p>
        </w:tc>
      </w:tr>
      <w:tr w:rsidR="00AC12F5" w:rsidRPr="00AC12F5" w:rsidTr="005B6F97">
        <w:trPr>
          <w:cantSplit/>
          <w:trHeight w:val="1413"/>
        </w:trPr>
        <w:tc>
          <w:tcPr>
            <w:tcW w:w="1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AD9" w:rsidRPr="00AC12F5" w:rsidRDefault="00924AD9" w:rsidP="00F653D6">
            <w:pPr>
              <w:rPr>
                <w:i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AD9" w:rsidRPr="00AC12F5" w:rsidRDefault="00924AD9" w:rsidP="009E38AA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1006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AD9" w:rsidRPr="00AC12F5" w:rsidRDefault="00924AD9" w:rsidP="009E38AA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Другие вопросы в о</w:t>
            </w:r>
            <w:r w:rsidRPr="00AC12F5">
              <w:rPr>
                <w:sz w:val="22"/>
                <w:szCs w:val="22"/>
              </w:rPr>
              <w:t>б</w:t>
            </w:r>
            <w:r w:rsidRPr="00AC12F5">
              <w:rPr>
                <w:sz w:val="22"/>
                <w:szCs w:val="22"/>
              </w:rPr>
              <w:t>ласти социальной п</w:t>
            </w:r>
            <w:r w:rsidRPr="00AC12F5">
              <w:rPr>
                <w:sz w:val="22"/>
                <w:szCs w:val="22"/>
              </w:rPr>
              <w:t>о</w:t>
            </w:r>
            <w:r w:rsidRPr="00AC12F5">
              <w:rPr>
                <w:sz w:val="22"/>
                <w:szCs w:val="22"/>
              </w:rPr>
              <w:t>литики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0056C8" w:rsidP="009E38AA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423,1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AD9" w:rsidRPr="00AC12F5" w:rsidRDefault="00924AD9" w:rsidP="000056C8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Расходы за счет  МБТ</w:t>
            </w:r>
            <w:r w:rsidRPr="00AC12F5">
              <w:t xml:space="preserve"> ОБ </w:t>
            </w:r>
            <w:r w:rsidRPr="00AC12F5">
              <w:rPr>
                <w:sz w:val="20"/>
                <w:szCs w:val="20"/>
              </w:rPr>
              <w:t>на финанс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 xml:space="preserve">вую помощь советам Ветеранов войны, труда, </w:t>
            </w:r>
            <w:proofErr w:type="spellStart"/>
            <w:r w:rsidRPr="00AC12F5">
              <w:rPr>
                <w:sz w:val="20"/>
                <w:szCs w:val="20"/>
              </w:rPr>
              <w:t>вооруж</w:t>
            </w:r>
            <w:proofErr w:type="spellEnd"/>
            <w:r w:rsidRPr="00AC12F5">
              <w:rPr>
                <w:sz w:val="20"/>
                <w:szCs w:val="20"/>
              </w:rPr>
              <w:t xml:space="preserve">. сил,  </w:t>
            </w:r>
            <w:proofErr w:type="spellStart"/>
            <w:r w:rsidRPr="00AC12F5">
              <w:rPr>
                <w:sz w:val="20"/>
                <w:szCs w:val="20"/>
              </w:rPr>
              <w:t>правоохр</w:t>
            </w:r>
            <w:proofErr w:type="spellEnd"/>
            <w:r w:rsidRPr="00AC12F5">
              <w:rPr>
                <w:sz w:val="20"/>
                <w:szCs w:val="20"/>
              </w:rPr>
              <w:t>. органов, и бывших малолетних узников фашист</w:t>
            </w:r>
            <w:proofErr w:type="gramStart"/>
            <w:r w:rsidRPr="00AC12F5">
              <w:rPr>
                <w:sz w:val="20"/>
                <w:szCs w:val="20"/>
              </w:rPr>
              <w:t>.</w:t>
            </w:r>
            <w:proofErr w:type="gramEnd"/>
            <w:r w:rsidRPr="00AC12F5">
              <w:rPr>
                <w:sz w:val="20"/>
                <w:szCs w:val="20"/>
              </w:rPr>
              <w:t xml:space="preserve"> </w:t>
            </w:r>
            <w:proofErr w:type="gramStart"/>
            <w:r w:rsidRPr="00AC12F5">
              <w:rPr>
                <w:sz w:val="20"/>
                <w:szCs w:val="20"/>
              </w:rPr>
              <w:t>л</w:t>
            </w:r>
            <w:proofErr w:type="gramEnd"/>
            <w:r w:rsidRPr="00AC12F5">
              <w:rPr>
                <w:sz w:val="20"/>
                <w:szCs w:val="20"/>
              </w:rPr>
              <w:t>агерей</w:t>
            </w:r>
          </w:p>
        </w:tc>
      </w:tr>
      <w:tr w:rsidR="00AC12F5" w:rsidRPr="00AC12F5" w:rsidTr="00AC12F5">
        <w:trPr>
          <w:cantSplit/>
          <w:trHeight w:val="530"/>
        </w:trPr>
        <w:tc>
          <w:tcPr>
            <w:tcW w:w="2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Администрация Сланцевского муниципального района Общий итог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424" w:rsidRPr="00AC12F5" w:rsidRDefault="00F32109" w:rsidP="009E38AA">
            <w:pPr>
              <w:jc w:val="right"/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23 118,9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0"/>
                <w:szCs w:val="20"/>
                <w:highlight w:val="yellow"/>
              </w:rPr>
            </w:pPr>
          </w:p>
        </w:tc>
      </w:tr>
      <w:tr w:rsidR="00AC12F5" w:rsidRPr="00AC12F5" w:rsidTr="005777B1">
        <w:trPr>
          <w:cantSplit/>
          <w:trHeight w:val="2703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Социальное обеспеч</w:t>
            </w:r>
            <w:r w:rsidRPr="00AC12F5">
              <w:rPr>
                <w:sz w:val="22"/>
                <w:szCs w:val="22"/>
              </w:rPr>
              <w:t>е</w:t>
            </w:r>
            <w:r w:rsidRPr="00AC12F5">
              <w:rPr>
                <w:sz w:val="22"/>
                <w:szCs w:val="22"/>
              </w:rPr>
              <w:t xml:space="preserve">ние населения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0056C8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42 401,0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4AD9" w:rsidRPr="00AC12F5" w:rsidRDefault="0066152B" w:rsidP="000056C8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за счет субвенций</w:t>
            </w:r>
            <w:r w:rsidR="00DA1424" w:rsidRPr="00AC12F5">
              <w:rPr>
                <w:sz w:val="20"/>
                <w:szCs w:val="20"/>
              </w:rPr>
              <w:t xml:space="preserve"> </w:t>
            </w:r>
            <w:r w:rsidR="000056C8" w:rsidRPr="00AC12F5">
              <w:rPr>
                <w:sz w:val="20"/>
                <w:szCs w:val="20"/>
              </w:rPr>
              <w:t>ОБ, связа</w:t>
            </w:r>
            <w:r w:rsidR="000056C8" w:rsidRPr="00AC12F5">
              <w:rPr>
                <w:sz w:val="20"/>
                <w:szCs w:val="20"/>
              </w:rPr>
              <w:t>н</w:t>
            </w:r>
            <w:r w:rsidR="000056C8" w:rsidRPr="00AC12F5">
              <w:rPr>
                <w:sz w:val="20"/>
                <w:szCs w:val="20"/>
              </w:rPr>
              <w:t xml:space="preserve">ные с защитой прав детей – сирот и </w:t>
            </w:r>
            <w:proofErr w:type="gramStart"/>
            <w:r w:rsidR="000056C8" w:rsidRPr="00AC12F5">
              <w:rPr>
                <w:sz w:val="20"/>
                <w:szCs w:val="20"/>
              </w:rPr>
              <w:t>детей</w:t>
            </w:r>
            <w:proofErr w:type="gramEnd"/>
            <w:r w:rsidR="000056C8" w:rsidRPr="00AC12F5">
              <w:rPr>
                <w:sz w:val="20"/>
                <w:szCs w:val="20"/>
              </w:rPr>
              <w:t xml:space="preserve"> оставшихся без попечения  </w:t>
            </w:r>
            <w:r w:rsidR="005777B1" w:rsidRPr="00AC12F5">
              <w:rPr>
                <w:sz w:val="20"/>
                <w:szCs w:val="20"/>
              </w:rPr>
              <w:t xml:space="preserve">родителей,                в семьях опекунов и приемных  семьях </w:t>
            </w:r>
            <w:r w:rsidR="000056C8" w:rsidRPr="00AC12F5">
              <w:rPr>
                <w:sz w:val="20"/>
                <w:szCs w:val="20"/>
              </w:rPr>
              <w:t>4 111,1 тыс. руб.</w:t>
            </w:r>
          </w:p>
          <w:p w:rsidR="00DA1424" w:rsidRPr="00AC12F5" w:rsidRDefault="000056C8" w:rsidP="000056C8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>С</w:t>
            </w:r>
            <w:r w:rsidR="00DA1424" w:rsidRPr="00AC12F5">
              <w:rPr>
                <w:sz w:val="20"/>
                <w:szCs w:val="20"/>
              </w:rPr>
              <w:t xml:space="preserve">убсидии </w:t>
            </w:r>
            <w:r w:rsidR="005B6F97" w:rsidRPr="00AC12F5">
              <w:rPr>
                <w:sz w:val="20"/>
                <w:szCs w:val="20"/>
              </w:rPr>
              <w:t xml:space="preserve"> БУ</w:t>
            </w:r>
            <w:r w:rsidR="00DA1424" w:rsidRPr="00AC12F5">
              <w:rPr>
                <w:sz w:val="20"/>
                <w:szCs w:val="20"/>
              </w:rPr>
              <w:t xml:space="preserve"> (городским школам) на питание </w:t>
            </w:r>
            <w:r w:rsidR="00DD095E" w:rsidRPr="00AC12F5">
              <w:rPr>
                <w:sz w:val="20"/>
                <w:szCs w:val="20"/>
              </w:rPr>
              <w:t xml:space="preserve">льготной категории </w:t>
            </w:r>
            <w:r w:rsidR="00DA1424" w:rsidRPr="00AC12F5">
              <w:rPr>
                <w:sz w:val="20"/>
                <w:szCs w:val="20"/>
              </w:rPr>
              <w:t>обучающи</w:t>
            </w:r>
            <w:r w:rsidR="00DA1424" w:rsidRPr="00AC12F5">
              <w:rPr>
                <w:sz w:val="20"/>
                <w:szCs w:val="20"/>
              </w:rPr>
              <w:t>х</w:t>
            </w:r>
            <w:r w:rsidR="00DA1424" w:rsidRPr="00AC12F5">
              <w:rPr>
                <w:sz w:val="20"/>
                <w:szCs w:val="20"/>
              </w:rPr>
              <w:t>ся в общеобразо</w:t>
            </w:r>
            <w:r w:rsidR="00DD095E" w:rsidRPr="00AC12F5">
              <w:rPr>
                <w:sz w:val="20"/>
                <w:szCs w:val="20"/>
              </w:rPr>
              <w:t xml:space="preserve">вательных </w:t>
            </w:r>
            <w:r w:rsidR="00DA1424" w:rsidRPr="00AC12F5">
              <w:rPr>
                <w:sz w:val="20"/>
                <w:szCs w:val="20"/>
              </w:rPr>
              <w:t>организациях</w:t>
            </w:r>
            <w:r w:rsidRPr="00AC12F5">
              <w:rPr>
                <w:sz w:val="20"/>
                <w:szCs w:val="20"/>
              </w:rPr>
              <w:t xml:space="preserve"> за счет субвенций ОБ и организацию горячего питания </w:t>
            </w:r>
            <w:r w:rsidR="00DD095E" w:rsidRPr="00AC12F5">
              <w:rPr>
                <w:sz w:val="20"/>
                <w:szCs w:val="20"/>
              </w:rPr>
              <w:t xml:space="preserve"> </w:t>
            </w:r>
            <w:r w:rsidR="005B6F97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за счет субвенций ФБ и ОБ 38 289,9</w:t>
            </w:r>
            <w:r w:rsidR="005B6F97" w:rsidRPr="00AC12F5">
              <w:rPr>
                <w:sz w:val="20"/>
                <w:szCs w:val="20"/>
              </w:rPr>
              <w:t xml:space="preserve"> </w:t>
            </w:r>
            <w:r w:rsidR="00DD095E" w:rsidRPr="00AC12F5">
              <w:rPr>
                <w:sz w:val="20"/>
                <w:szCs w:val="20"/>
              </w:rPr>
              <w:t>тыс. руб.</w:t>
            </w:r>
          </w:p>
        </w:tc>
      </w:tr>
      <w:tr w:rsidR="00AC12F5" w:rsidRPr="00AC12F5" w:rsidTr="005777B1">
        <w:trPr>
          <w:cantSplit/>
          <w:trHeight w:val="1975"/>
        </w:trPr>
        <w:tc>
          <w:tcPr>
            <w:tcW w:w="1140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1004</w:t>
            </w:r>
          </w:p>
        </w:tc>
        <w:tc>
          <w:tcPr>
            <w:tcW w:w="1157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Охрана семьи и де</w:t>
            </w:r>
            <w:r w:rsidRPr="00AC12F5">
              <w:rPr>
                <w:sz w:val="22"/>
                <w:szCs w:val="22"/>
              </w:rPr>
              <w:t>т</w:t>
            </w:r>
            <w:r w:rsidRPr="00AC12F5">
              <w:rPr>
                <w:sz w:val="22"/>
                <w:szCs w:val="22"/>
              </w:rPr>
              <w:t>ства</w:t>
            </w: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5777B1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40 046,0</w:t>
            </w:r>
          </w:p>
        </w:tc>
        <w:tc>
          <w:tcPr>
            <w:tcW w:w="181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5777B1" w:rsidP="005777B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Расходы за счет субвенций ФБ и ОБ, св</w:t>
            </w:r>
            <w:r w:rsidRPr="00AC12F5">
              <w:rPr>
                <w:sz w:val="20"/>
                <w:szCs w:val="20"/>
              </w:rPr>
              <w:t>я</w:t>
            </w:r>
            <w:r w:rsidRPr="00AC12F5">
              <w:rPr>
                <w:sz w:val="20"/>
                <w:szCs w:val="20"/>
              </w:rPr>
              <w:t xml:space="preserve">занные с защитой прав детей – сирот и </w:t>
            </w:r>
            <w:proofErr w:type="gramStart"/>
            <w:r w:rsidRPr="00AC12F5">
              <w:rPr>
                <w:sz w:val="20"/>
                <w:szCs w:val="20"/>
              </w:rPr>
              <w:t>детей</w:t>
            </w:r>
            <w:proofErr w:type="gramEnd"/>
            <w:r w:rsidRPr="00AC12F5">
              <w:rPr>
                <w:sz w:val="20"/>
                <w:szCs w:val="20"/>
              </w:rPr>
              <w:t xml:space="preserve"> оставшихся без попечения  род</w:t>
            </w:r>
            <w:r w:rsidRPr="00AC12F5">
              <w:rPr>
                <w:sz w:val="20"/>
                <w:szCs w:val="20"/>
              </w:rPr>
              <w:t>и</w:t>
            </w:r>
            <w:r w:rsidRPr="00AC12F5">
              <w:rPr>
                <w:sz w:val="20"/>
                <w:szCs w:val="20"/>
              </w:rPr>
              <w:t>телей,   в семьях опекунов и приемных  семьях 30 019,5 тыс. руб.</w:t>
            </w:r>
          </w:p>
          <w:p w:rsidR="00DA1424" w:rsidRPr="00AC12F5" w:rsidRDefault="005777B1" w:rsidP="005777B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Компенсация</w:t>
            </w:r>
            <w:r w:rsidR="00DA1424" w:rsidRPr="00AC12F5">
              <w:rPr>
                <w:sz w:val="20"/>
                <w:szCs w:val="20"/>
              </w:rPr>
              <w:t xml:space="preserve"> части  платы за содержание ребенка в образовательных организациях </w:t>
            </w:r>
            <w:r w:rsidRPr="00AC12F5">
              <w:rPr>
                <w:sz w:val="20"/>
                <w:szCs w:val="20"/>
              </w:rPr>
              <w:t>10 026,5</w:t>
            </w:r>
            <w:r w:rsidR="005B6F97" w:rsidRPr="00AC12F5">
              <w:rPr>
                <w:sz w:val="20"/>
                <w:szCs w:val="20"/>
              </w:rPr>
              <w:t xml:space="preserve"> </w:t>
            </w:r>
            <w:r w:rsidR="00DA1424" w:rsidRPr="00AC12F5">
              <w:rPr>
                <w:sz w:val="20"/>
                <w:szCs w:val="20"/>
              </w:rPr>
              <w:t>тыс.</w:t>
            </w:r>
            <w:r w:rsidR="00DD095E" w:rsidRPr="00AC12F5">
              <w:rPr>
                <w:sz w:val="20"/>
                <w:szCs w:val="20"/>
              </w:rPr>
              <w:t xml:space="preserve"> </w:t>
            </w:r>
            <w:r w:rsidR="00DA1424" w:rsidRPr="00AC12F5">
              <w:rPr>
                <w:sz w:val="20"/>
                <w:szCs w:val="20"/>
              </w:rPr>
              <w:t>руб</w:t>
            </w:r>
            <w:r w:rsidRPr="00AC12F5">
              <w:rPr>
                <w:sz w:val="20"/>
                <w:szCs w:val="20"/>
              </w:rPr>
              <w:t>.</w:t>
            </w:r>
          </w:p>
        </w:tc>
      </w:tr>
      <w:tr w:rsidR="00AC12F5" w:rsidRPr="00AC12F5" w:rsidTr="00AC12F5">
        <w:trPr>
          <w:cantSplit/>
          <w:trHeight w:val="407"/>
        </w:trPr>
        <w:tc>
          <w:tcPr>
            <w:tcW w:w="2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4" w:rsidRPr="00AC12F5" w:rsidRDefault="00DA1424" w:rsidP="005B6F97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Комитет образования Итог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4" w:rsidRPr="00AC12F5" w:rsidRDefault="000056C8" w:rsidP="005B6F97">
            <w:pPr>
              <w:jc w:val="right"/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82 447,0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424" w:rsidRPr="00AC12F5" w:rsidRDefault="00DA1424" w:rsidP="005B6F97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 </w:t>
            </w:r>
          </w:p>
        </w:tc>
      </w:tr>
      <w:tr w:rsidR="00AC12F5" w:rsidRPr="00AC12F5" w:rsidTr="005777B1">
        <w:trPr>
          <w:cantSplit/>
          <w:trHeight w:val="1307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424" w:rsidRPr="00AC12F5" w:rsidRDefault="00DA1424" w:rsidP="005B6F97">
            <w:pPr>
              <w:rPr>
                <w:iCs/>
                <w:sz w:val="22"/>
                <w:szCs w:val="22"/>
              </w:rPr>
            </w:pPr>
            <w:r w:rsidRPr="00AC12F5">
              <w:rPr>
                <w:iCs/>
                <w:sz w:val="22"/>
                <w:szCs w:val="22"/>
              </w:rPr>
              <w:t>Учреждения образ</w:t>
            </w:r>
            <w:r w:rsidRPr="00AC12F5">
              <w:rPr>
                <w:iCs/>
                <w:sz w:val="22"/>
                <w:szCs w:val="22"/>
              </w:rPr>
              <w:t>о</w:t>
            </w:r>
            <w:r w:rsidRPr="00AC12F5">
              <w:rPr>
                <w:iCs/>
                <w:sz w:val="22"/>
                <w:szCs w:val="22"/>
              </w:rPr>
              <w:t>вания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A1424" w:rsidRPr="00AC12F5" w:rsidRDefault="00DA1424" w:rsidP="005B6F97">
            <w:pPr>
              <w:rPr>
                <w:iCs/>
                <w:sz w:val="22"/>
                <w:szCs w:val="22"/>
              </w:rPr>
            </w:pPr>
            <w:r w:rsidRPr="00AC12F5">
              <w:rPr>
                <w:iCs/>
                <w:sz w:val="22"/>
                <w:szCs w:val="22"/>
              </w:rPr>
              <w:t>1003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A1424" w:rsidRPr="00AC12F5" w:rsidRDefault="00DA1424" w:rsidP="005B6F97">
            <w:pPr>
              <w:rPr>
                <w:iCs/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Социальное обеспеч</w:t>
            </w:r>
            <w:r w:rsidRPr="00AC12F5">
              <w:rPr>
                <w:sz w:val="22"/>
                <w:szCs w:val="22"/>
              </w:rPr>
              <w:t>е</w:t>
            </w:r>
            <w:r w:rsidRPr="00AC12F5">
              <w:rPr>
                <w:sz w:val="22"/>
                <w:szCs w:val="22"/>
              </w:rPr>
              <w:t>ние населения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424" w:rsidRPr="00AC12F5" w:rsidRDefault="005777B1" w:rsidP="005B6F97">
            <w:pPr>
              <w:jc w:val="right"/>
              <w:rPr>
                <w:iCs/>
                <w:sz w:val="22"/>
                <w:szCs w:val="22"/>
              </w:rPr>
            </w:pPr>
            <w:r w:rsidRPr="00AC12F5">
              <w:rPr>
                <w:iCs/>
                <w:sz w:val="22"/>
                <w:szCs w:val="22"/>
              </w:rPr>
              <w:t>5 152,7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424" w:rsidRPr="00AC12F5" w:rsidRDefault="00A75561" w:rsidP="005777B1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Расходы </w:t>
            </w:r>
            <w:r w:rsidR="005777B1" w:rsidRPr="00AC12F5">
              <w:rPr>
                <w:sz w:val="20"/>
                <w:szCs w:val="20"/>
              </w:rPr>
              <w:t>на питание льготной категории обучающихся в общеобразовательных организациях за счет субвенций ОБ и организацию горячего питания   за счет субвенций ФБ и ОБ 38 289,9 тыс. руб.</w:t>
            </w:r>
            <w:r w:rsidRPr="00AC12F5">
              <w:rPr>
                <w:sz w:val="20"/>
                <w:szCs w:val="20"/>
              </w:rPr>
              <w:t xml:space="preserve"> </w:t>
            </w:r>
          </w:p>
        </w:tc>
      </w:tr>
      <w:tr w:rsidR="00AC12F5" w:rsidRPr="00AC12F5" w:rsidTr="00AC12F5">
        <w:trPr>
          <w:cantSplit/>
          <w:trHeight w:val="326"/>
        </w:trPr>
        <w:tc>
          <w:tcPr>
            <w:tcW w:w="2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A1424" w:rsidRPr="00AC12F5" w:rsidRDefault="00DA1424" w:rsidP="005B6F97">
            <w:pPr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Общий итог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424" w:rsidRPr="00AC12F5" w:rsidRDefault="005777B1" w:rsidP="005B6F97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110 718,6</w:t>
            </w:r>
          </w:p>
        </w:tc>
        <w:tc>
          <w:tcPr>
            <w:tcW w:w="1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424" w:rsidRPr="00AC12F5" w:rsidRDefault="00DA1424" w:rsidP="005B6F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1424" w:rsidRPr="00AC12F5" w:rsidRDefault="00DA1424" w:rsidP="00DA1424">
      <w:pPr>
        <w:jc w:val="center"/>
        <w:rPr>
          <w:b/>
        </w:rPr>
      </w:pPr>
      <w:r w:rsidRPr="00AC12F5">
        <w:rPr>
          <w:b/>
        </w:rPr>
        <w:lastRenderedPageBreak/>
        <w:t>Раздел 1100 «Физическая культура и спорт»</w:t>
      </w:r>
    </w:p>
    <w:p w:rsidR="00DA1424" w:rsidRPr="00AC12F5" w:rsidRDefault="00DA1424" w:rsidP="00DA1424">
      <w:pPr>
        <w:jc w:val="center"/>
        <w:rPr>
          <w:b/>
        </w:rPr>
      </w:pPr>
    </w:p>
    <w:p w:rsidR="00DA1424" w:rsidRPr="00AC12F5" w:rsidRDefault="00DA1424" w:rsidP="00AC12F5">
      <w:pPr>
        <w:autoSpaceDE w:val="0"/>
        <w:autoSpaceDN w:val="0"/>
        <w:adjustRightInd w:val="0"/>
        <w:ind w:firstLine="709"/>
        <w:jc w:val="both"/>
      </w:pPr>
      <w:r w:rsidRPr="00AC12F5">
        <w:t>Расходы по разделу на 20</w:t>
      </w:r>
      <w:r w:rsidR="00A75561" w:rsidRPr="00AC12F5">
        <w:t>2</w:t>
      </w:r>
      <w:r w:rsidR="005777B1" w:rsidRPr="00AC12F5">
        <w:t>2</w:t>
      </w:r>
      <w:r w:rsidRPr="00AC12F5">
        <w:t xml:space="preserve"> год предусмотрены в сумме </w:t>
      </w:r>
      <w:r w:rsidR="005777B1" w:rsidRPr="00AC12F5">
        <w:t>44 203,0</w:t>
      </w:r>
      <w:r w:rsidRPr="00AC12F5">
        <w:t xml:space="preserve"> тыс.</w:t>
      </w:r>
      <w:r w:rsidR="00A75561" w:rsidRPr="00AC12F5">
        <w:t xml:space="preserve"> </w:t>
      </w:r>
      <w:r w:rsidRPr="00AC12F5">
        <w:t>руб.</w:t>
      </w:r>
      <w:r w:rsidR="00E83AB5" w:rsidRPr="00AC12F5">
        <w:t xml:space="preserve">, в том числе            за счет МБТ  из других бюджетов бюджетной системы в сумме </w:t>
      </w:r>
      <w:r w:rsidR="000B0BB0" w:rsidRPr="00AC12F5">
        <w:t>5 384,4</w:t>
      </w:r>
      <w:r w:rsidR="00E83AB5" w:rsidRPr="00AC12F5">
        <w:t xml:space="preserve"> тыс. руб. </w:t>
      </w:r>
    </w:p>
    <w:p w:rsidR="00A75561" w:rsidRPr="00AC12F5" w:rsidRDefault="00A75561" w:rsidP="00DA1424">
      <w:pPr>
        <w:ind w:firstLine="709"/>
        <w:jc w:val="both"/>
      </w:pPr>
    </w:p>
    <w:tbl>
      <w:tblPr>
        <w:tblW w:w="501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2411"/>
        <w:gridCol w:w="1135"/>
        <w:gridCol w:w="3789"/>
      </w:tblGrid>
      <w:tr w:rsidR="00AC12F5" w:rsidRPr="00AC12F5" w:rsidTr="006D2EBC">
        <w:trPr>
          <w:cantSplit/>
          <w:trHeight w:val="1206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i/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МКУ «ФОК «Сланцы</w:t>
            </w:r>
            <w:r w:rsidRPr="00AC12F5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1101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A1424" w:rsidRPr="00AC12F5" w:rsidRDefault="00DA1424" w:rsidP="006D2EBC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0B0BB0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23 287,8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0BB0" w:rsidRPr="00AC12F5" w:rsidRDefault="00DA1424" w:rsidP="000B0BB0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Содержание </w:t>
            </w:r>
            <w:r w:rsidR="000B0BB0" w:rsidRPr="00AC12F5">
              <w:rPr>
                <w:sz w:val="20"/>
                <w:szCs w:val="20"/>
              </w:rPr>
              <w:t>спортивной организации  19 575,2 тыс. руб.</w:t>
            </w:r>
          </w:p>
          <w:p w:rsidR="000B0BB0" w:rsidRPr="00AC12F5" w:rsidRDefault="000B0BB0" w:rsidP="000B0BB0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C12F5">
              <w:rPr>
                <w:sz w:val="20"/>
                <w:szCs w:val="20"/>
              </w:rPr>
              <w:t>Расходы на развитие  инфраструктуры спортивных организаций 3 712,6 тыс. руб., в т. ч. за счет средств ОБ 3 527,0</w:t>
            </w:r>
          </w:p>
        </w:tc>
      </w:tr>
      <w:tr w:rsidR="00AC12F5" w:rsidRPr="00AC12F5" w:rsidTr="006D2EBC">
        <w:trPr>
          <w:cantSplit/>
          <w:trHeight w:val="2683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1102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A1424" w:rsidRPr="00AC12F5" w:rsidRDefault="00DA1424" w:rsidP="006D2EBC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1424" w:rsidRPr="00AC12F5" w:rsidRDefault="000B0BB0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2 145,1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0899" w:rsidRPr="00AC12F5" w:rsidRDefault="00A80899" w:rsidP="006D2EBC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Формирование у населения осознанных потребностей в ведении здорового образа жизни  </w:t>
            </w:r>
            <w:r w:rsidR="000B0BB0" w:rsidRPr="00AC12F5">
              <w:rPr>
                <w:sz w:val="20"/>
                <w:szCs w:val="20"/>
              </w:rPr>
              <w:t xml:space="preserve"> 70,4 </w:t>
            </w:r>
            <w:r w:rsidRPr="00AC12F5">
              <w:rPr>
                <w:sz w:val="20"/>
                <w:szCs w:val="20"/>
              </w:rPr>
              <w:t>тыс. руб.,</w:t>
            </w:r>
          </w:p>
          <w:p w:rsidR="00DA1424" w:rsidRPr="00AC12F5" w:rsidRDefault="00DA1424" w:rsidP="006D2EBC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Создание условий для развития физич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ской культуры и спорта на территории Сланцевского муниципального района</w:t>
            </w:r>
            <w:r w:rsidR="006D2EBC" w:rsidRPr="00AC12F5">
              <w:rPr>
                <w:sz w:val="20"/>
                <w:szCs w:val="20"/>
              </w:rPr>
              <w:t>, проведение спортивных мероприятий</w:t>
            </w:r>
            <w:r w:rsidRPr="00AC12F5">
              <w:rPr>
                <w:sz w:val="20"/>
                <w:szCs w:val="20"/>
              </w:rPr>
              <w:t xml:space="preserve"> </w:t>
            </w:r>
            <w:r w:rsidR="00DC0BB7" w:rsidRPr="00AC12F5">
              <w:rPr>
                <w:sz w:val="20"/>
                <w:szCs w:val="20"/>
              </w:rPr>
              <w:t xml:space="preserve">          </w:t>
            </w:r>
            <w:r w:rsidRPr="00AC12F5">
              <w:rPr>
                <w:sz w:val="20"/>
                <w:szCs w:val="20"/>
              </w:rPr>
              <w:t xml:space="preserve"> 1</w:t>
            </w:r>
            <w:r w:rsidR="000B0BB0" w:rsidRPr="00AC12F5">
              <w:rPr>
                <w:sz w:val="20"/>
                <w:szCs w:val="20"/>
              </w:rPr>
              <w:t> 074,7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6D2EBC" w:rsidRPr="00AC12F5">
              <w:rPr>
                <w:sz w:val="20"/>
                <w:szCs w:val="20"/>
              </w:rPr>
              <w:t xml:space="preserve"> руб.</w:t>
            </w:r>
          </w:p>
          <w:p w:rsidR="00E83AB5" w:rsidRPr="00AC12F5" w:rsidRDefault="00DA1424" w:rsidP="006D2EBC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Проведение </w:t>
            </w:r>
            <w:r w:rsidR="00DC0BB7" w:rsidRPr="00AC12F5">
              <w:rPr>
                <w:sz w:val="20"/>
                <w:szCs w:val="20"/>
              </w:rPr>
              <w:t>официальных физкультурно-оздоровительных и спортивных мер</w:t>
            </w:r>
            <w:r w:rsidR="00DC0BB7" w:rsidRPr="00AC12F5">
              <w:rPr>
                <w:sz w:val="20"/>
                <w:szCs w:val="20"/>
              </w:rPr>
              <w:t>о</w:t>
            </w:r>
            <w:r w:rsidR="00DC0BB7" w:rsidRPr="00AC12F5">
              <w:rPr>
                <w:sz w:val="20"/>
                <w:szCs w:val="20"/>
              </w:rPr>
              <w:t xml:space="preserve">приятий  </w:t>
            </w:r>
            <w:r w:rsidRPr="00AC12F5">
              <w:rPr>
                <w:sz w:val="20"/>
                <w:szCs w:val="20"/>
              </w:rPr>
              <w:t xml:space="preserve">за счет МБТ Сланцевского </w:t>
            </w:r>
            <w:r w:rsidR="000B0BB0" w:rsidRPr="00AC12F5">
              <w:rPr>
                <w:sz w:val="20"/>
                <w:szCs w:val="20"/>
              </w:rPr>
              <w:t xml:space="preserve">       </w:t>
            </w:r>
            <w:r w:rsidRPr="00AC12F5">
              <w:rPr>
                <w:sz w:val="20"/>
                <w:szCs w:val="20"/>
              </w:rPr>
              <w:t>городского поселения 1 000,0 тыс.</w:t>
            </w:r>
            <w:r w:rsidR="00DC0BB7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</w:tc>
      </w:tr>
      <w:tr w:rsidR="00AC12F5" w:rsidRPr="00AC12F5" w:rsidTr="006D2EBC">
        <w:trPr>
          <w:cantSplit/>
          <w:trHeight w:val="407"/>
        </w:trPr>
        <w:tc>
          <w:tcPr>
            <w:tcW w:w="2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86" w:rsidRPr="00AC12F5" w:rsidRDefault="00220786" w:rsidP="00A80899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i/>
                <w:iCs/>
                <w:sz w:val="22"/>
                <w:szCs w:val="22"/>
              </w:rPr>
              <w:t>МКУ "ФОК "Сланцы" Итог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0786" w:rsidRPr="00AC12F5" w:rsidRDefault="000B0BB0" w:rsidP="00A80899">
            <w:pPr>
              <w:jc w:val="right"/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25 432,9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20786" w:rsidRPr="00AC12F5" w:rsidRDefault="00220786" w:rsidP="00F653D6">
            <w:pPr>
              <w:rPr>
                <w:i/>
                <w:sz w:val="20"/>
                <w:szCs w:val="20"/>
              </w:rPr>
            </w:pPr>
          </w:p>
        </w:tc>
      </w:tr>
      <w:tr w:rsidR="00AC12F5" w:rsidRPr="00AC12F5" w:rsidTr="006D2EBC">
        <w:trPr>
          <w:cantSplit/>
          <w:trHeight w:val="1268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BC" w:rsidRPr="00AC12F5" w:rsidRDefault="006D2EBC" w:rsidP="006D2EBC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1101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BC" w:rsidRPr="00AC12F5" w:rsidRDefault="006D2EBC" w:rsidP="006D2EBC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18 014,9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Содержание спортивной организации  17 343,1 тыс. руб.</w:t>
            </w:r>
          </w:p>
          <w:p w:rsidR="006D2EBC" w:rsidRPr="00AC12F5" w:rsidRDefault="006D2EBC" w:rsidP="006D2EBC">
            <w:pPr>
              <w:jc w:val="both"/>
              <w:rPr>
                <w:sz w:val="22"/>
                <w:szCs w:val="22"/>
              </w:rPr>
            </w:pPr>
            <w:r w:rsidRPr="00AC12F5">
              <w:rPr>
                <w:sz w:val="20"/>
                <w:szCs w:val="20"/>
              </w:rPr>
              <w:t>Расходы на развитие  инфраструктуры спортивных организаций  671,8 тыс. руб., в т. ч. за счет средств ОБ  638,2</w:t>
            </w:r>
          </w:p>
        </w:tc>
      </w:tr>
      <w:tr w:rsidR="00AC12F5" w:rsidRPr="00AC12F5" w:rsidTr="006D2EBC">
        <w:trPr>
          <w:cantSplit/>
          <w:trHeight w:val="1046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EBC" w:rsidRPr="00AC12F5" w:rsidRDefault="006D2EBC" w:rsidP="006D2EBC">
            <w:pPr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BC" w:rsidRPr="00AC12F5" w:rsidRDefault="006D2EBC" w:rsidP="006D2EBC">
            <w:pPr>
              <w:jc w:val="center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1102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BC" w:rsidRPr="00AC12F5" w:rsidRDefault="006D2EBC" w:rsidP="006D2EBC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755,2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both"/>
              <w:rPr>
                <w:sz w:val="22"/>
                <w:szCs w:val="22"/>
              </w:rPr>
            </w:pPr>
            <w:r w:rsidRPr="00AC12F5">
              <w:rPr>
                <w:sz w:val="20"/>
                <w:szCs w:val="20"/>
              </w:rPr>
              <w:t>Создание условий для развития физич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 xml:space="preserve">ской культуры и спорта на территории Сланцевского муниципального района,  проведение спортивных мероприятий                       </w:t>
            </w:r>
          </w:p>
        </w:tc>
      </w:tr>
      <w:tr w:rsidR="00AC12F5" w:rsidRPr="00AC12F5" w:rsidTr="00F64917">
        <w:trPr>
          <w:cantSplit/>
          <w:trHeight w:val="693"/>
        </w:trPr>
        <w:tc>
          <w:tcPr>
            <w:tcW w:w="2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EBC" w:rsidRPr="00AC12F5" w:rsidRDefault="006D2EBC" w:rsidP="006D2EBC">
            <w:pPr>
              <w:rPr>
                <w:i/>
                <w:iCs/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 xml:space="preserve">МК «ФОК «Сланцевский муниципальный район» </w:t>
            </w:r>
            <w:r w:rsidRPr="00AC12F5">
              <w:rPr>
                <w:i/>
                <w:iCs/>
                <w:sz w:val="22"/>
                <w:szCs w:val="22"/>
              </w:rPr>
              <w:t>Итог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EBC" w:rsidRPr="00AC12F5" w:rsidRDefault="006D2EBC" w:rsidP="006D2EBC">
            <w:pPr>
              <w:jc w:val="right"/>
              <w:rPr>
                <w:i/>
                <w:sz w:val="22"/>
                <w:szCs w:val="22"/>
              </w:rPr>
            </w:pPr>
            <w:r w:rsidRPr="00AC12F5">
              <w:rPr>
                <w:i/>
                <w:sz w:val="22"/>
                <w:szCs w:val="22"/>
              </w:rPr>
              <w:t>18 770,1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2EBC" w:rsidRPr="00AC12F5" w:rsidRDefault="006D2EBC" w:rsidP="006D2EB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C12F5" w:rsidRPr="00AC12F5" w:rsidTr="00F64917">
        <w:trPr>
          <w:cantSplit/>
          <w:trHeight w:val="56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EBC" w:rsidRPr="00AC12F5" w:rsidRDefault="006D2EBC" w:rsidP="00220786">
            <w:pPr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Общий итог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EBC" w:rsidRPr="00AC12F5" w:rsidRDefault="006D2EBC" w:rsidP="00220786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EBC" w:rsidRPr="00AC12F5" w:rsidRDefault="006D2EBC" w:rsidP="00220786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EBC" w:rsidRPr="00AC12F5" w:rsidRDefault="006D2EBC" w:rsidP="00220786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44 203,0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EBC" w:rsidRPr="00AC12F5" w:rsidRDefault="006D2EBC" w:rsidP="00220786">
            <w:pPr>
              <w:rPr>
                <w:sz w:val="20"/>
                <w:szCs w:val="20"/>
              </w:rPr>
            </w:pPr>
          </w:p>
        </w:tc>
      </w:tr>
    </w:tbl>
    <w:p w:rsidR="00F64917" w:rsidRPr="00AC12F5" w:rsidRDefault="00F64917" w:rsidP="00DA1424">
      <w:pPr>
        <w:jc w:val="center"/>
        <w:rPr>
          <w:b/>
        </w:rPr>
      </w:pPr>
    </w:p>
    <w:p w:rsidR="00DA1424" w:rsidRPr="00AC12F5" w:rsidRDefault="00DA1424" w:rsidP="00DA1424">
      <w:pPr>
        <w:jc w:val="center"/>
        <w:rPr>
          <w:b/>
        </w:rPr>
      </w:pPr>
      <w:r w:rsidRPr="00AC12F5">
        <w:rPr>
          <w:b/>
        </w:rPr>
        <w:t>Раздел 1300 «Обслуживание государственного и муниципального долга»</w:t>
      </w:r>
    </w:p>
    <w:p w:rsidR="00DA1424" w:rsidRPr="00AC12F5" w:rsidRDefault="00DA1424" w:rsidP="00DA1424">
      <w:pPr>
        <w:jc w:val="both"/>
      </w:pPr>
    </w:p>
    <w:p w:rsidR="00A80899" w:rsidRPr="00AC12F5" w:rsidRDefault="00DA1424" w:rsidP="00DA1424">
      <w:pPr>
        <w:ind w:firstLine="709"/>
        <w:jc w:val="both"/>
      </w:pPr>
      <w:r w:rsidRPr="00AC12F5">
        <w:t>Расходы по разделу на 20</w:t>
      </w:r>
      <w:r w:rsidR="00220786" w:rsidRPr="00AC12F5">
        <w:t>2</w:t>
      </w:r>
      <w:r w:rsidR="006D2EBC" w:rsidRPr="00AC12F5">
        <w:t>2</w:t>
      </w:r>
      <w:r w:rsidRPr="00AC12F5">
        <w:t xml:space="preserve"> год предусмотрены в сумме </w:t>
      </w:r>
      <w:r w:rsidR="00A80899" w:rsidRPr="00AC12F5">
        <w:t>50,0</w:t>
      </w:r>
      <w:r w:rsidRPr="00AC12F5">
        <w:t xml:space="preserve"> тыс.</w:t>
      </w:r>
      <w:r w:rsidR="00220786" w:rsidRPr="00AC12F5">
        <w:t xml:space="preserve"> </w:t>
      </w:r>
      <w:r w:rsidRPr="00AC12F5">
        <w:t xml:space="preserve">руб. </w:t>
      </w:r>
    </w:p>
    <w:p w:rsidR="0052796C" w:rsidRPr="00AC12F5" w:rsidRDefault="0052796C" w:rsidP="00DA1424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09"/>
        <w:gridCol w:w="1136"/>
        <w:gridCol w:w="3791"/>
      </w:tblGrid>
      <w:tr w:rsidR="00DA1424" w:rsidRPr="00AC12F5" w:rsidTr="00F653D6">
        <w:trPr>
          <w:cantSplit/>
          <w:trHeight w:val="264"/>
        </w:trPr>
        <w:tc>
          <w:tcPr>
            <w:tcW w:w="1140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Администрация Сла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цевского муниципал</w:t>
            </w:r>
            <w:r w:rsidRPr="00AC12F5">
              <w:rPr>
                <w:sz w:val="22"/>
                <w:szCs w:val="22"/>
              </w:rPr>
              <w:t>ь</w:t>
            </w:r>
            <w:r w:rsidRPr="00AC12F5">
              <w:rPr>
                <w:sz w:val="22"/>
                <w:szCs w:val="22"/>
              </w:rPr>
              <w:t>ного района</w:t>
            </w:r>
          </w:p>
        </w:tc>
        <w:tc>
          <w:tcPr>
            <w:tcW w:w="340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1301</w:t>
            </w:r>
          </w:p>
        </w:tc>
        <w:tc>
          <w:tcPr>
            <w:tcW w:w="1156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Обслуживание вну</w:t>
            </w:r>
            <w:r w:rsidRPr="00AC12F5">
              <w:rPr>
                <w:sz w:val="22"/>
                <w:szCs w:val="22"/>
              </w:rPr>
              <w:t>т</w:t>
            </w:r>
            <w:r w:rsidRPr="00AC12F5">
              <w:rPr>
                <w:sz w:val="22"/>
                <w:szCs w:val="22"/>
              </w:rPr>
              <w:t>реннего государстве</w:t>
            </w:r>
            <w:r w:rsidRPr="00AC12F5">
              <w:rPr>
                <w:sz w:val="22"/>
                <w:szCs w:val="22"/>
              </w:rPr>
              <w:t>н</w:t>
            </w:r>
            <w:r w:rsidRPr="00AC12F5">
              <w:rPr>
                <w:sz w:val="22"/>
                <w:szCs w:val="22"/>
              </w:rPr>
              <w:t>ного и муниципальн</w:t>
            </w:r>
            <w:r w:rsidRPr="00AC12F5">
              <w:rPr>
                <w:sz w:val="22"/>
                <w:szCs w:val="22"/>
              </w:rPr>
              <w:t>о</w:t>
            </w:r>
            <w:r w:rsidRPr="00AC12F5">
              <w:rPr>
                <w:sz w:val="22"/>
                <w:szCs w:val="22"/>
              </w:rPr>
              <w:t xml:space="preserve">го долга </w:t>
            </w:r>
          </w:p>
        </w:tc>
        <w:tc>
          <w:tcPr>
            <w:tcW w:w="545" w:type="pct"/>
            <w:shd w:val="clear" w:color="auto" w:fill="auto"/>
            <w:noWrap/>
          </w:tcPr>
          <w:p w:rsidR="00DA1424" w:rsidRPr="00AC12F5" w:rsidRDefault="00A80899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50,0</w:t>
            </w:r>
          </w:p>
        </w:tc>
        <w:tc>
          <w:tcPr>
            <w:tcW w:w="1819" w:type="pct"/>
            <w:shd w:val="clear" w:color="auto" w:fill="auto"/>
            <w:noWrap/>
          </w:tcPr>
          <w:p w:rsidR="00DA1424" w:rsidRPr="00AC12F5" w:rsidRDefault="00DA1424" w:rsidP="00A80899">
            <w:pPr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Процентные платежи по муниципальн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 xml:space="preserve">му долгу </w:t>
            </w:r>
          </w:p>
        </w:tc>
      </w:tr>
    </w:tbl>
    <w:p w:rsidR="00DA1424" w:rsidRPr="00AC12F5" w:rsidRDefault="00DA1424" w:rsidP="00DA1424">
      <w:pPr>
        <w:rPr>
          <w:b/>
        </w:rPr>
      </w:pPr>
    </w:p>
    <w:p w:rsidR="00DA1424" w:rsidRPr="00AC12F5" w:rsidRDefault="00DA1424" w:rsidP="00DA1424">
      <w:pPr>
        <w:jc w:val="center"/>
        <w:rPr>
          <w:b/>
        </w:rPr>
      </w:pPr>
      <w:r w:rsidRPr="00AC12F5">
        <w:rPr>
          <w:b/>
        </w:rPr>
        <w:t>Раздел 1400 «Межбюджетные трансферты бюджетам субъектов Российской Федерации</w:t>
      </w:r>
      <w:r w:rsidRPr="00AC12F5">
        <w:rPr>
          <w:b/>
        </w:rPr>
        <w:br/>
        <w:t>и муниципальных образований общего характера»</w:t>
      </w:r>
    </w:p>
    <w:p w:rsidR="0052796C" w:rsidRPr="00AC12F5" w:rsidRDefault="0052796C" w:rsidP="00DA1424">
      <w:pPr>
        <w:jc w:val="center"/>
        <w:rPr>
          <w:b/>
        </w:rPr>
      </w:pPr>
    </w:p>
    <w:p w:rsidR="00DA1424" w:rsidRPr="00AC12F5" w:rsidRDefault="00F64917" w:rsidP="0052796C">
      <w:pPr>
        <w:ind w:firstLine="709"/>
        <w:jc w:val="both"/>
      </w:pPr>
      <w:r w:rsidRPr="00AC12F5">
        <w:t>Расходы по разделу на 2022</w:t>
      </w:r>
      <w:r w:rsidR="0052796C" w:rsidRPr="00AC12F5">
        <w:t xml:space="preserve"> год предусмотрены в сумме 16</w:t>
      </w:r>
      <w:r w:rsidRPr="00AC12F5">
        <w:t>6 615,5</w:t>
      </w:r>
      <w:r w:rsidR="0052796C" w:rsidRPr="00AC12F5">
        <w:t xml:space="preserve"> тыс. руб., в том числе за счет МБТ  из других бюджетов бюджетной системы в сумме 13</w:t>
      </w:r>
      <w:r w:rsidRPr="00AC12F5">
        <w:t>9 708,1</w:t>
      </w:r>
      <w:r w:rsidR="0052796C" w:rsidRPr="00AC12F5">
        <w:t xml:space="preserve"> тыс.</w:t>
      </w:r>
      <w:r w:rsidR="002067B5" w:rsidRPr="00AC12F5">
        <w:t xml:space="preserve"> </w:t>
      </w:r>
      <w:r w:rsidR="0052796C" w:rsidRPr="00AC12F5">
        <w:t>руб.</w:t>
      </w:r>
    </w:p>
    <w:p w:rsidR="0052796C" w:rsidRPr="00AC12F5" w:rsidRDefault="0052796C" w:rsidP="0052796C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411"/>
        <w:gridCol w:w="1136"/>
        <w:gridCol w:w="3789"/>
      </w:tblGrid>
      <w:tr w:rsidR="00AC12F5" w:rsidRPr="00AC12F5" w:rsidTr="0044647B">
        <w:trPr>
          <w:cantSplit/>
          <w:trHeight w:val="1103"/>
        </w:trPr>
        <w:tc>
          <w:tcPr>
            <w:tcW w:w="1140" w:type="pct"/>
            <w:vMerge w:val="restart"/>
            <w:shd w:val="clear" w:color="auto" w:fill="auto"/>
            <w:noWrap/>
          </w:tcPr>
          <w:p w:rsidR="0044647B" w:rsidRPr="00AC12F5" w:rsidRDefault="0044647B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40" w:type="pct"/>
            <w:shd w:val="clear" w:color="auto" w:fill="auto"/>
            <w:noWrap/>
          </w:tcPr>
          <w:p w:rsidR="0044647B" w:rsidRPr="00AC12F5" w:rsidRDefault="0044647B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1401</w:t>
            </w:r>
          </w:p>
        </w:tc>
        <w:tc>
          <w:tcPr>
            <w:tcW w:w="1157" w:type="pct"/>
            <w:shd w:val="clear" w:color="auto" w:fill="auto"/>
            <w:noWrap/>
          </w:tcPr>
          <w:p w:rsidR="0044647B" w:rsidRPr="00AC12F5" w:rsidRDefault="0044647B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Дотации на выравн</w:t>
            </w:r>
            <w:r w:rsidRPr="00AC12F5">
              <w:rPr>
                <w:sz w:val="22"/>
                <w:szCs w:val="22"/>
              </w:rPr>
              <w:t>и</w:t>
            </w:r>
            <w:r w:rsidRPr="00AC12F5">
              <w:rPr>
                <w:sz w:val="22"/>
                <w:szCs w:val="22"/>
              </w:rPr>
              <w:t>вание бюджетной обеспеченности  </w:t>
            </w:r>
          </w:p>
        </w:tc>
        <w:tc>
          <w:tcPr>
            <w:tcW w:w="545" w:type="pct"/>
            <w:shd w:val="clear" w:color="auto" w:fill="auto"/>
            <w:noWrap/>
          </w:tcPr>
          <w:p w:rsidR="0044647B" w:rsidRPr="00AC12F5" w:rsidRDefault="00F64917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161 373,1</w:t>
            </w:r>
          </w:p>
        </w:tc>
        <w:tc>
          <w:tcPr>
            <w:tcW w:w="1818" w:type="pct"/>
            <w:shd w:val="clear" w:color="auto" w:fill="auto"/>
            <w:noWrap/>
          </w:tcPr>
          <w:p w:rsidR="0044647B" w:rsidRPr="00AC12F5" w:rsidRDefault="0044647B" w:rsidP="00F64917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Дотации на выравнивание бюджетной обеспеченности  поселени</w:t>
            </w:r>
            <w:r w:rsidR="008163D7" w:rsidRPr="00AC12F5">
              <w:rPr>
                <w:sz w:val="20"/>
                <w:szCs w:val="20"/>
              </w:rPr>
              <w:t>й</w:t>
            </w:r>
            <w:r w:rsidRPr="00AC12F5">
              <w:rPr>
                <w:sz w:val="20"/>
                <w:szCs w:val="20"/>
              </w:rPr>
              <w:t xml:space="preserve"> Сланцевск</w:t>
            </w:r>
            <w:r w:rsidRPr="00AC12F5">
              <w:rPr>
                <w:sz w:val="20"/>
                <w:szCs w:val="20"/>
              </w:rPr>
              <w:t>о</w:t>
            </w:r>
            <w:r w:rsidRPr="00AC12F5">
              <w:rPr>
                <w:sz w:val="20"/>
                <w:szCs w:val="20"/>
              </w:rPr>
              <w:t>го муниципального района:</w:t>
            </w:r>
          </w:p>
          <w:p w:rsidR="0044647B" w:rsidRPr="00AC12F5" w:rsidRDefault="0044647B" w:rsidP="00F64917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>-за счет бюджета района  2</w:t>
            </w:r>
            <w:r w:rsidR="00F64917" w:rsidRPr="00AC12F5">
              <w:rPr>
                <w:sz w:val="20"/>
                <w:szCs w:val="20"/>
              </w:rPr>
              <w:t>1 665,0</w:t>
            </w:r>
            <w:r w:rsidR="004C2AFF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 xml:space="preserve"> тыс. руб.,</w:t>
            </w:r>
          </w:p>
          <w:p w:rsidR="0044647B" w:rsidRPr="00AC12F5" w:rsidRDefault="0044647B" w:rsidP="00F64917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- </w:t>
            </w:r>
            <w:r w:rsidR="008163D7" w:rsidRPr="00AC12F5">
              <w:rPr>
                <w:sz w:val="20"/>
                <w:szCs w:val="20"/>
              </w:rPr>
              <w:t>за счет субвенции из бюджета Л</w:t>
            </w:r>
            <w:r w:rsidR="004C2AFF" w:rsidRPr="00AC12F5">
              <w:rPr>
                <w:sz w:val="20"/>
                <w:szCs w:val="20"/>
              </w:rPr>
              <w:t>О</w:t>
            </w:r>
            <w:r w:rsidR="008163D7" w:rsidRPr="00AC12F5">
              <w:rPr>
                <w:sz w:val="20"/>
                <w:szCs w:val="20"/>
              </w:rPr>
              <w:t xml:space="preserve"> </w:t>
            </w:r>
            <w:r w:rsidR="004C2AFF" w:rsidRPr="00AC12F5">
              <w:rPr>
                <w:sz w:val="20"/>
                <w:szCs w:val="20"/>
              </w:rPr>
              <w:t>13</w:t>
            </w:r>
            <w:r w:rsidR="00F64917" w:rsidRPr="00AC12F5">
              <w:rPr>
                <w:sz w:val="20"/>
                <w:szCs w:val="20"/>
              </w:rPr>
              <w:t>9 708,1</w:t>
            </w:r>
            <w:r w:rsidR="008163D7" w:rsidRPr="00AC12F5">
              <w:rPr>
                <w:sz w:val="20"/>
                <w:szCs w:val="20"/>
              </w:rPr>
              <w:t xml:space="preserve"> тыс. руб.</w:t>
            </w:r>
          </w:p>
        </w:tc>
      </w:tr>
      <w:tr w:rsidR="00AC12F5" w:rsidRPr="00AC12F5" w:rsidTr="0044647B">
        <w:trPr>
          <w:cantSplit/>
          <w:trHeight w:val="264"/>
        </w:trPr>
        <w:tc>
          <w:tcPr>
            <w:tcW w:w="1140" w:type="pct"/>
            <w:vMerge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1403</w:t>
            </w:r>
          </w:p>
        </w:tc>
        <w:tc>
          <w:tcPr>
            <w:tcW w:w="1157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545" w:type="pct"/>
            <w:shd w:val="clear" w:color="auto" w:fill="auto"/>
            <w:noWrap/>
          </w:tcPr>
          <w:p w:rsidR="00DA1424" w:rsidRPr="00AC12F5" w:rsidRDefault="00F64917" w:rsidP="00F653D6">
            <w:pPr>
              <w:jc w:val="right"/>
              <w:rPr>
                <w:sz w:val="22"/>
                <w:szCs w:val="22"/>
              </w:rPr>
            </w:pPr>
            <w:r w:rsidRPr="00AC12F5">
              <w:rPr>
                <w:sz w:val="22"/>
                <w:szCs w:val="22"/>
              </w:rPr>
              <w:t>5 242,4</w:t>
            </w:r>
          </w:p>
        </w:tc>
        <w:tc>
          <w:tcPr>
            <w:tcW w:w="1818" w:type="pct"/>
            <w:shd w:val="clear" w:color="auto" w:fill="auto"/>
            <w:noWrap/>
          </w:tcPr>
          <w:p w:rsidR="00DA1424" w:rsidRPr="00AC12F5" w:rsidRDefault="00DA1424" w:rsidP="00F64917">
            <w:pPr>
              <w:jc w:val="both"/>
              <w:rPr>
                <w:sz w:val="20"/>
                <w:szCs w:val="20"/>
              </w:rPr>
            </w:pPr>
            <w:proofErr w:type="gramStart"/>
            <w:r w:rsidRPr="00AC12F5">
              <w:rPr>
                <w:sz w:val="20"/>
                <w:szCs w:val="20"/>
              </w:rPr>
              <w:t xml:space="preserve">Иные </w:t>
            </w:r>
            <w:r w:rsidR="008163D7" w:rsidRPr="00AC12F5">
              <w:rPr>
                <w:sz w:val="20"/>
                <w:szCs w:val="20"/>
              </w:rPr>
              <w:t>МБТ бюджетам поселений на</w:t>
            </w:r>
            <w:r w:rsidR="00F64917" w:rsidRPr="00AC12F5">
              <w:rPr>
                <w:sz w:val="20"/>
                <w:szCs w:val="20"/>
              </w:rPr>
              <w:t xml:space="preserve">            </w:t>
            </w:r>
            <w:r w:rsidR="008163D7" w:rsidRPr="00AC12F5">
              <w:rPr>
                <w:sz w:val="20"/>
                <w:szCs w:val="20"/>
              </w:rPr>
              <w:t xml:space="preserve"> финансовое обеспечение исполнения расходных обязательств МО в соотве</w:t>
            </w:r>
            <w:r w:rsidR="008163D7" w:rsidRPr="00AC12F5">
              <w:rPr>
                <w:sz w:val="20"/>
                <w:szCs w:val="20"/>
              </w:rPr>
              <w:t>т</w:t>
            </w:r>
            <w:r w:rsidR="008163D7" w:rsidRPr="00AC12F5">
              <w:rPr>
                <w:sz w:val="20"/>
                <w:szCs w:val="20"/>
              </w:rPr>
              <w:t>ствии с планами мероприятий («доро</w:t>
            </w:r>
            <w:r w:rsidR="008163D7" w:rsidRPr="00AC12F5">
              <w:rPr>
                <w:sz w:val="20"/>
                <w:szCs w:val="20"/>
              </w:rPr>
              <w:t>ж</w:t>
            </w:r>
            <w:r w:rsidR="008163D7" w:rsidRPr="00AC12F5">
              <w:rPr>
                <w:sz w:val="20"/>
                <w:szCs w:val="20"/>
              </w:rPr>
              <w:t xml:space="preserve">ными картами» </w:t>
            </w:r>
            <w:r w:rsidR="004C2AFF" w:rsidRPr="00AC12F5">
              <w:rPr>
                <w:sz w:val="20"/>
                <w:szCs w:val="20"/>
              </w:rPr>
              <w:t>2</w:t>
            </w:r>
            <w:r w:rsidR="00F64917" w:rsidRPr="00AC12F5">
              <w:rPr>
                <w:sz w:val="20"/>
                <w:szCs w:val="20"/>
              </w:rPr>
              <w:t> 641,2</w:t>
            </w:r>
            <w:r w:rsidR="004C2AFF" w:rsidRPr="00AC12F5">
              <w:rPr>
                <w:sz w:val="20"/>
                <w:szCs w:val="20"/>
              </w:rPr>
              <w:t xml:space="preserve"> тыс. руб.</w:t>
            </w:r>
            <w:proofErr w:type="gramEnd"/>
          </w:p>
          <w:p w:rsidR="00DA1424" w:rsidRPr="00AC12F5" w:rsidRDefault="00DA1424" w:rsidP="00F64917">
            <w:pPr>
              <w:jc w:val="both"/>
              <w:rPr>
                <w:sz w:val="20"/>
                <w:szCs w:val="20"/>
              </w:rPr>
            </w:pPr>
            <w:r w:rsidRPr="00AC12F5">
              <w:rPr>
                <w:sz w:val="20"/>
                <w:szCs w:val="20"/>
              </w:rPr>
              <w:t xml:space="preserve">Иные </w:t>
            </w:r>
            <w:r w:rsidR="008163D7" w:rsidRPr="00AC12F5">
              <w:rPr>
                <w:sz w:val="20"/>
                <w:szCs w:val="20"/>
              </w:rPr>
              <w:t>МБТ бюджетам</w:t>
            </w:r>
            <w:r w:rsidRPr="00AC12F5">
              <w:rPr>
                <w:sz w:val="20"/>
                <w:szCs w:val="20"/>
              </w:rPr>
              <w:t xml:space="preserve">  сельских посел</w:t>
            </w:r>
            <w:r w:rsidRPr="00AC12F5">
              <w:rPr>
                <w:sz w:val="20"/>
                <w:szCs w:val="20"/>
              </w:rPr>
              <w:t>е</w:t>
            </w:r>
            <w:r w:rsidRPr="00AC12F5">
              <w:rPr>
                <w:sz w:val="20"/>
                <w:szCs w:val="20"/>
              </w:rPr>
              <w:t>ний  на решение вопросов местного зн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чения</w:t>
            </w:r>
            <w:r w:rsidR="008163D7" w:rsidRPr="00AC12F5">
              <w:rPr>
                <w:sz w:val="20"/>
                <w:szCs w:val="20"/>
              </w:rPr>
              <w:t xml:space="preserve"> </w:t>
            </w:r>
            <w:r w:rsidR="00F64917" w:rsidRPr="00AC12F5">
              <w:rPr>
                <w:sz w:val="20"/>
                <w:szCs w:val="20"/>
              </w:rPr>
              <w:t>2 001,2</w:t>
            </w:r>
            <w:r w:rsidRPr="00AC12F5">
              <w:rPr>
                <w:sz w:val="20"/>
                <w:szCs w:val="20"/>
              </w:rPr>
              <w:t xml:space="preserve"> тыс.</w:t>
            </w:r>
            <w:r w:rsidR="008163D7" w:rsidRPr="00AC12F5">
              <w:rPr>
                <w:sz w:val="20"/>
                <w:szCs w:val="20"/>
              </w:rPr>
              <w:t xml:space="preserve"> </w:t>
            </w:r>
            <w:r w:rsidRPr="00AC12F5">
              <w:rPr>
                <w:sz w:val="20"/>
                <w:szCs w:val="20"/>
              </w:rPr>
              <w:t>руб.</w:t>
            </w:r>
          </w:p>
          <w:p w:rsidR="00F64917" w:rsidRPr="00AC12F5" w:rsidRDefault="00F64917" w:rsidP="00AC12F5">
            <w:pPr>
              <w:jc w:val="both"/>
              <w:rPr>
                <w:sz w:val="20"/>
                <w:szCs w:val="20"/>
                <w:highlight w:val="yellow"/>
              </w:rPr>
            </w:pPr>
            <w:r w:rsidRPr="00AC12F5">
              <w:rPr>
                <w:sz w:val="20"/>
                <w:szCs w:val="20"/>
              </w:rPr>
              <w:t xml:space="preserve">Иные МБТ бюджетам  </w:t>
            </w:r>
            <w:r w:rsidR="007B52C3" w:rsidRPr="00AC12F5">
              <w:rPr>
                <w:sz w:val="20"/>
                <w:szCs w:val="20"/>
              </w:rPr>
              <w:t>МО</w:t>
            </w:r>
            <w:r w:rsidRPr="00AC12F5">
              <w:rPr>
                <w:sz w:val="20"/>
                <w:szCs w:val="20"/>
              </w:rPr>
              <w:t xml:space="preserve"> поселений Сланцевского муниципального района на финансовое обеспечение демонтажа зд</w:t>
            </w:r>
            <w:r w:rsidRPr="00AC12F5">
              <w:rPr>
                <w:sz w:val="20"/>
                <w:szCs w:val="20"/>
              </w:rPr>
              <w:t>а</w:t>
            </w:r>
            <w:r w:rsidRPr="00AC12F5">
              <w:rPr>
                <w:sz w:val="20"/>
                <w:szCs w:val="20"/>
              </w:rPr>
              <w:t>ний аварийного жил</w:t>
            </w:r>
            <w:r w:rsidR="00AC12F5" w:rsidRPr="00AC12F5">
              <w:rPr>
                <w:sz w:val="20"/>
                <w:szCs w:val="20"/>
              </w:rPr>
              <w:t xml:space="preserve">ищного </w:t>
            </w:r>
            <w:r w:rsidRPr="00AC12F5">
              <w:rPr>
                <w:sz w:val="20"/>
                <w:szCs w:val="20"/>
              </w:rPr>
              <w:t>фонда 600,0 тыс. руб.</w:t>
            </w:r>
          </w:p>
        </w:tc>
      </w:tr>
      <w:tr w:rsidR="004C2AFF" w:rsidRPr="00AC12F5" w:rsidTr="004C2AFF">
        <w:trPr>
          <w:cantSplit/>
          <w:trHeight w:val="376"/>
        </w:trPr>
        <w:tc>
          <w:tcPr>
            <w:tcW w:w="2637" w:type="pct"/>
            <w:gridSpan w:val="3"/>
            <w:shd w:val="clear" w:color="auto" w:fill="auto"/>
            <w:noWrap/>
            <w:vAlign w:val="center"/>
          </w:tcPr>
          <w:p w:rsidR="00DA1424" w:rsidRPr="00AC12F5" w:rsidRDefault="00DA1424" w:rsidP="004C2AFF">
            <w:pPr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Общий итог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DA1424" w:rsidRPr="00AC12F5" w:rsidRDefault="004C2AFF" w:rsidP="00F64917">
            <w:pPr>
              <w:jc w:val="right"/>
              <w:rPr>
                <w:b/>
                <w:sz w:val="22"/>
                <w:szCs w:val="22"/>
              </w:rPr>
            </w:pPr>
            <w:r w:rsidRPr="00AC12F5">
              <w:rPr>
                <w:b/>
                <w:sz w:val="22"/>
                <w:szCs w:val="22"/>
              </w:rPr>
              <w:t>16</w:t>
            </w:r>
            <w:r w:rsidR="00F64917" w:rsidRPr="00AC12F5">
              <w:rPr>
                <w:b/>
                <w:sz w:val="22"/>
                <w:szCs w:val="22"/>
              </w:rPr>
              <w:t>6 615,5</w:t>
            </w:r>
          </w:p>
        </w:tc>
        <w:tc>
          <w:tcPr>
            <w:tcW w:w="1818" w:type="pct"/>
            <w:shd w:val="clear" w:color="auto" w:fill="auto"/>
            <w:noWrap/>
          </w:tcPr>
          <w:p w:rsidR="00DA1424" w:rsidRPr="00AC12F5" w:rsidRDefault="00DA1424" w:rsidP="00F653D6">
            <w:pPr>
              <w:rPr>
                <w:b/>
                <w:sz w:val="20"/>
                <w:szCs w:val="20"/>
              </w:rPr>
            </w:pPr>
          </w:p>
        </w:tc>
      </w:tr>
    </w:tbl>
    <w:p w:rsidR="004C2AFF" w:rsidRPr="00AC12F5" w:rsidRDefault="004C2AFF" w:rsidP="00D06C31">
      <w:pPr>
        <w:ind w:firstLine="709"/>
        <w:jc w:val="both"/>
        <w:rPr>
          <w:b/>
          <w:highlight w:val="yellow"/>
        </w:rPr>
      </w:pPr>
    </w:p>
    <w:p w:rsidR="003223CB" w:rsidRPr="00AC12F5" w:rsidRDefault="003223CB" w:rsidP="00D06C31">
      <w:pPr>
        <w:autoSpaceDE w:val="0"/>
        <w:autoSpaceDN w:val="0"/>
        <w:adjustRightInd w:val="0"/>
        <w:ind w:firstLine="709"/>
        <w:jc w:val="both"/>
      </w:pPr>
      <w:proofErr w:type="gramStart"/>
      <w:r w:rsidRPr="00AC12F5">
        <w:t xml:space="preserve">Расходы по разделу 1401 </w:t>
      </w:r>
      <w:r w:rsidR="00BC5C46" w:rsidRPr="00AC12F5">
        <w:t xml:space="preserve">предусмотрены в форме дотаций на выравнивание бюджетной обеспеченности поселений </w:t>
      </w:r>
      <w:r w:rsidRPr="00AC12F5">
        <w:t>за счет собственных доходов районного бюджета в сумме 2</w:t>
      </w:r>
      <w:r w:rsidR="007B52C3" w:rsidRPr="00AC12F5">
        <w:t>1 665,0</w:t>
      </w:r>
      <w:r w:rsidRPr="00AC12F5">
        <w:t xml:space="preserve"> тыс. руб.</w:t>
      </w:r>
      <w:r w:rsidR="00BC5C46" w:rsidRPr="00AC12F5">
        <w:t xml:space="preserve"> и за счет субвенции из областного бюджета в сумме 1</w:t>
      </w:r>
      <w:r w:rsidR="004C2AFF" w:rsidRPr="00AC12F5">
        <w:t>3</w:t>
      </w:r>
      <w:r w:rsidR="007B52C3" w:rsidRPr="00AC12F5">
        <w:t>9 708,1</w:t>
      </w:r>
      <w:r w:rsidR="00BC5C46" w:rsidRPr="00AC12F5">
        <w:t xml:space="preserve"> тыс. руб.</w:t>
      </w:r>
      <w:r w:rsidRPr="00AC12F5">
        <w:t xml:space="preserve"> </w:t>
      </w:r>
      <w:r w:rsidR="004C2AFF" w:rsidRPr="00AC12F5">
        <w:t xml:space="preserve"> </w:t>
      </w:r>
      <w:r w:rsidRPr="00AC12F5">
        <w:t>Распределение по муниципальным образова</w:t>
      </w:r>
      <w:r w:rsidR="007B52C3" w:rsidRPr="00AC12F5">
        <w:t>ниям представлено в приложении 8</w:t>
      </w:r>
      <w:r w:rsidRPr="00AC12F5">
        <w:t>.1 к решению о бюджете Сланцевск</w:t>
      </w:r>
      <w:r w:rsidRPr="00AC12F5">
        <w:t>о</w:t>
      </w:r>
      <w:r w:rsidRPr="00AC12F5">
        <w:t>го муниципального района.</w:t>
      </w:r>
      <w:proofErr w:type="gramEnd"/>
      <w:r w:rsidRPr="00AC12F5">
        <w:t xml:space="preserve"> Расчет распределения произведен в соответствии со статьями 137, 142.1 Бюджетного кодекса РФ, част</w:t>
      </w:r>
      <w:r w:rsidR="00617D2F" w:rsidRPr="00AC12F5">
        <w:t>ью</w:t>
      </w:r>
      <w:r w:rsidRPr="00AC12F5">
        <w:t xml:space="preserve"> 3 статьи 14 Федерально</w:t>
      </w:r>
      <w:r w:rsidR="00BC5C46" w:rsidRPr="00AC12F5">
        <w:t>го закона от 06.10.2003 № </w:t>
      </w:r>
      <w:r w:rsidRPr="00AC12F5">
        <w:t xml:space="preserve">131-ФЗ «Об общих принципах организации местного самоуправления в Российской Федерации» (с </w:t>
      </w:r>
      <w:r w:rsidR="00D06C31" w:rsidRPr="00AC12F5">
        <w:t>изм</w:t>
      </w:r>
      <w:r w:rsidR="00D06C31" w:rsidRPr="00AC12F5">
        <w:t>е</w:t>
      </w:r>
      <w:r w:rsidR="00D06C31" w:rsidRPr="00AC12F5">
        <w:t>нениями</w:t>
      </w:r>
      <w:r w:rsidRPr="00AC12F5">
        <w:t>), областным законом Ленинградской области</w:t>
      </w:r>
      <w:r w:rsidR="00BC5C46" w:rsidRPr="00AC12F5">
        <w:t xml:space="preserve"> от 14.10.2019 № 75-оз «О межбюдже</w:t>
      </w:r>
      <w:r w:rsidR="00BC5C46" w:rsidRPr="00AC12F5">
        <w:t>т</w:t>
      </w:r>
      <w:r w:rsidR="00BC5C46" w:rsidRPr="00AC12F5">
        <w:t>ных отношениях в Ленинградской области»</w:t>
      </w:r>
      <w:r w:rsidRPr="00AC12F5">
        <w:t>. Расчет прилагается к пояснительной записке.</w:t>
      </w:r>
    </w:p>
    <w:p w:rsidR="003223CB" w:rsidRPr="00AC12F5" w:rsidRDefault="00BC5C46" w:rsidP="00D06C31">
      <w:pPr>
        <w:ind w:firstLine="709"/>
        <w:jc w:val="both"/>
      </w:pPr>
      <w:r w:rsidRPr="00AC12F5">
        <w:t>В 202</w:t>
      </w:r>
      <w:r w:rsidR="007B52C3" w:rsidRPr="00AC12F5">
        <w:t>2</w:t>
      </w:r>
      <w:r w:rsidR="00D06C31" w:rsidRPr="00AC12F5">
        <w:t xml:space="preserve"> году, как и в 2014</w:t>
      </w:r>
      <w:r w:rsidR="003223CB" w:rsidRPr="00AC12F5">
        <w:t>-20</w:t>
      </w:r>
      <w:r w:rsidR="004C2AFF" w:rsidRPr="00AC12F5">
        <w:t>2</w:t>
      </w:r>
      <w:r w:rsidR="007B52C3" w:rsidRPr="00AC12F5">
        <w:t>1</w:t>
      </w:r>
      <w:r w:rsidR="003223CB" w:rsidRPr="00AC12F5">
        <w:t xml:space="preserve"> годах, </w:t>
      </w:r>
      <w:r w:rsidR="007721C1" w:rsidRPr="00AC12F5">
        <w:t>предоставл</w:t>
      </w:r>
      <w:r w:rsidR="007721C1" w:rsidRPr="00AC12F5">
        <w:t>ение</w:t>
      </w:r>
      <w:r w:rsidR="007721C1" w:rsidRPr="00AC12F5">
        <w:t xml:space="preserve"> </w:t>
      </w:r>
      <w:r w:rsidR="003223CB" w:rsidRPr="00AC12F5">
        <w:t xml:space="preserve">дотации на выравнивание уровня бюджетной обеспеченности поселений </w:t>
      </w:r>
      <w:r w:rsidR="003B581C" w:rsidRPr="00AC12F5">
        <w:t>за счет субвенции из областного бюджета</w:t>
      </w:r>
      <w:r w:rsidR="003223CB" w:rsidRPr="00AC12F5">
        <w:t xml:space="preserve"> </w:t>
      </w:r>
      <w:r w:rsidR="007721C1" w:rsidRPr="00AC12F5">
        <w:t>осуществляется</w:t>
      </w:r>
      <w:r w:rsidR="003223CB" w:rsidRPr="00AC12F5">
        <w:t xml:space="preserve"> через районный бюджет. Из бюджета области в доходную часть бюджета района поступ</w:t>
      </w:r>
      <w:r w:rsidR="007721C1" w:rsidRPr="00AC12F5">
        <w:t>ает</w:t>
      </w:r>
      <w:r w:rsidR="003223CB" w:rsidRPr="00AC12F5">
        <w:t xml:space="preserve"> су</w:t>
      </w:r>
      <w:r w:rsidR="003223CB" w:rsidRPr="00AC12F5">
        <w:t>б</w:t>
      </w:r>
      <w:r w:rsidR="003223CB" w:rsidRPr="00AC12F5">
        <w:t>венция на исполнение переданного государственного полномочия по выравниванию бюджетной обеспече</w:t>
      </w:r>
      <w:r w:rsidR="003223CB" w:rsidRPr="00AC12F5">
        <w:t>н</w:t>
      </w:r>
      <w:r w:rsidR="003223CB" w:rsidRPr="00AC12F5">
        <w:t>ности поселений, а из расходной части бюджета района эти средства в форме дотаций на выравнивание бюджетной обеспеченности поселений перечисля</w:t>
      </w:r>
      <w:r w:rsidR="007721C1" w:rsidRPr="00AC12F5">
        <w:t>ю</w:t>
      </w:r>
      <w:r w:rsidR="003223CB" w:rsidRPr="00AC12F5">
        <w:t>тся в бюджет</w:t>
      </w:r>
      <w:r w:rsidR="007721C1" w:rsidRPr="00AC12F5">
        <w:t>ы</w:t>
      </w:r>
      <w:r w:rsidR="003223CB" w:rsidRPr="00AC12F5">
        <w:t xml:space="preserve"> п</w:t>
      </w:r>
      <w:r w:rsidR="003223CB" w:rsidRPr="00AC12F5">
        <w:t>о</w:t>
      </w:r>
      <w:r w:rsidR="003223CB" w:rsidRPr="00AC12F5">
        <w:t>селений.</w:t>
      </w:r>
    </w:p>
    <w:p w:rsidR="00F114C7" w:rsidRPr="00AC12F5" w:rsidRDefault="003223CB" w:rsidP="00D06C31">
      <w:pPr>
        <w:shd w:val="clear" w:color="auto" w:fill="FFFFFF"/>
        <w:ind w:firstLine="709"/>
        <w:jc w:val="both"/>
      </w:pPr>
      <w:proofErr w:type="gramStart"/>
      <w:r w:rsidRPr="00AC12F5">
        <w:t>Расходы по разделу 1403 в форме межбюджетных трансфертов из бюджета района в бю</w:t>
      </w:r>
      <w:r w:rsidRPr="00AC12F5">
        <w:t>д</w:t>
      </w:r>
      <w:r w:rsidRPr="00AC12F5">
        <w:t xml:space="preserve">жеты поселений за счет собственных доходов бюджета района предусмотрены в общей сумме </w:t>
      </w:r>
      <w:r w:rsidR="007B52C3" w:rsidRPr="00AC12F5">
        <w:t>5 242,4</w:t>
      </w:r>
      <w:r w:rsidRPr="00AC12F5">
        <w:t xml:space="preserve"> тыс. руб. для финансового обеспечения исполнения расходных обязательств поселений в соответствии с планами мероприятий </w:t>
      </w:r>
      <w:r w:rsidR="00F114C7" w:rsidRPr="00AC12F5">
        <w:t>(«дорожными картами»)</w:t>
      </w:r>
      <w:r w:rsidR="007B52C3" w:rsidRPr="00AC12F5">
        <w:t>,</w:t>
      </w:r>
      <w:r w:rsidRPr="00AC12F5">
        <w:t xml:space="preserve"> на финансирование расходов по решению вопросов местного значения</w:t>
      </w:r>
      <w:r w:rsidR="007B52C3" w:rsidRPr="00AC12F5">
        <w:t xml:space="preserve"> и на финансовое обеспечение демонтажа зданий аварийн</w:t>
      </w:r>
      <w:r w:rsidR="007B52C3" w:rsidRPr="00AC12F5">
        <w:t>о</w:t>
      </w:r>
      <w:r w:rsidR="007B52C3" w:rsidRPr="00AC12F5">
        <w:t>го жилищного фонда</w:t>
      </w:r>
      <w:r w:rsidR="00F114C7" w:rsidRPr="00AC12F5">
        <w:t>.</w:t>
      </w:r>
      <w:proofErr w:type="gramEnd"/>
    </w:p>
    <w:p w:rsidR="003223CB" w:rsidRPr="00AC12F5" w:rsidRDefault="003223CB" w:rsidP="00D06C31">
      <w:pPr>
        <w:shd w:val="clear" w:color="auto" w:fill="FFFFFF"/>
        <w:ind w:firstLine="709"/>
        <w:jc w:val="both"/>
      </w:pPr>
      <w:r w:rsidRPr="00AC12F5">
        <w:t>Распределение межбюджетного трансферта на финансирование расходов по решению в</w:t>
      </w:r>
      <w:r w:rsidRPr="00AC12F5">
        <w:t>о</w:t>
      </w:r>
      <w:r w:rsidRPr="00AC12F5">
        <w:t xml:space="preserve">просов местного значения </w:t>
      </w:r>
      <w:r w:rsidR="003B581C" w:rsidRPr="00AC12F5">
        <w:t>на 202</w:t>
      </w:r>
      <w:r w:rsidR="007B52C3" w:rsidRPr="00AC12F5">
        <w:t>2</w:t>
      </w:r>
      <w:r w:rsidR="003B581C" w:rsidRPr="00AC12F5">
        <w:t xml:space="preserve"> год </w:t>
      </w:r>
      <w:r w:rsidR="007B52C3" w:rsidRPr="00AC12F5">
        <w:t>представлено в приложении 8</w:t>
      </w:r>
      <w:r w:rsidRPr="00AC12F5">
        <w:t>.</w:t>
      </w:r>
      <w:r w:rsidR="000A6533" w:rsidRPr="00AC12F5">
        <w:t>3</w:t>
      </w:r>
      <w:r w:rsidRPr="00AC12F5">
        <w:t xml:space="preserve"> к решению о бюджете Сланцевского муниципального района. </w:t>
      </w:r>
      <w:r w:rsidR="00521076" w:rsidRPr="00AC12F5">
        <w:t>Порядок</w:t>
      </w:r>
      <w:r w:rsidRPr="00AC12F5">
        <w:t xml:space="preserve"> распределения целевых межбюджетных тран</w:t>
      </w:r>
      <w:r w:rsidRPr="00AC12F5">
        <w:t>с</w:t>
      </w:r>
      <w:r w:rsidRPr="00AC12F5">
        <w:t>фертов утверждается в составе решения о бюджете Сланцевского муниципального района на 20</w:t>
      </w:r>
      <w:r w:rsidR="00F114C7" w:rsidRPr="00AC12F5">
        <w:t>2</w:t>
      </w:r>
      <w:r w:rsidR="007B52C3" w:rsidRPr="00AC12F5">
        <w:t>2</w:t>
      </w:r>
      <w:r w:rsidRPr="00AC12F5">
        <w:t xml:space="preserve"> год (приложение 1</w:t>
      </w:r>
      <w:r w:rsidR="007B52C3" w:rsidRPr="00AC12F5">
        <w:t>0</w:t>
      </w:r>
      <w:r w:rsidRPr="00AC12F5">
        <w:t>.</w:t>
      </w:r>
      <w:r w:rsidR="00F114C7" w:rsidRPr="00AC12F5">
        <w:t>1</w:t>
      </w:r>
      <w:r w:rsidRPr="00AC12F5">
        <w:t xml:space="preserve"> к решению о бюджете Сланцевского муниципального района).</w:t>
      </w:r>
    </w:p>
    <w:p w:rsidR="00521076" w:rsidRPr="00AC12F5" w:rsidRDefault="00F114C7" w:rsidP="00521076">
      <w:pPr>
        <w:shd w:val="clear" w:color="auto" w:fill="FFFFFF"/>
        <w:ind w:firstLine="709"/>
        <w:jc w:val="both"/>
      </w:pPr>
      <w:r w:rsidRPr="00AC12F5">
        <w:t>Межбюджетные трансферты на финансовое обеспечение исполнения расходных обяз</w:t>
      </w:r>
      <w:r w:rsidRPr="00AC12F5">
        <w:t>а</w:t>
      </w:r>
      <w:r w:rsidRPr="00AC12F5">
        <w:t>тельств муниципальных образований в соответствии с планами мероприятий («дорожными карт</w:t>
      </w:r>
      <w:r w:rsidRPr="00AC12F5">
        <w:t>а</w:t>
      </w:r>
      <w:r w:rsidR="000A6533" w:rsidRPr="00AC12F5">
        <w:t>ми») на 202</w:t>
      </w:r>
      <w:r w:rsidR="007B52C3" w:rsidRPr="00AC12F5">
        <w:t>2</w:t>
      </w:r>
      <w:r w:rsidRPr="00AC12F5">
        <w:t xml:space="preserve"> год </w:t>
      </w:r>
      <w:r w:rsidR="003223CB" w:rsidRPr="00AC12F5">
        <w:t xml:space="preserve">распределены по муниципальным образованиям </w:t>
      </w:r>
      <w:r w:rsidRPr="00AC12F5">
        <w:t>в приложении</w:t>
      </w:r>
      <w:r w:rsidR="007B52C3" w:rsidRPr="00AC12F5">
        <w:t xml:space="preserve"> 8</w:t>
      </w:r>
      <w:r w:rsidR="003223CB" w:rsidRPr="00AC12F5">
        <w:t>.5.</w:t>
      </w:r>
      <w:r w:rsidR="00521076" w:rsidRPr="00AC12F5">
        <w:t xml:space="preserve"> Порядок предоставления и распределения межбюджетных трансфертов бюджетам муниципальных образ</w:t>
      </w:r>
      <w:r w:rsidR="00521076" w:rsidRPr="00AC12F5">
        <w:t>о</w:t>
      </w:r>
      <w:r w:rsidR="00521076" w:rsidRPr="00AC12F5">
        <w:t>ваний поселений на финансовое обеспечение исполнения расходных обязательств муниц</w:t>
      </w:r>
      <w:r w:rsidR="00521076" w:rsidRPr="00AC12F5">
        <w:t>и</w:t>
      </w:r>
      <w:r w:rsidR="00521076" w:rsidRPr="00AC12F5">
        <w:t>пальных образований в соответствии с планами мероприятий («дорожными картами») утверждается в с</w:t>
      </w:r>
      <w:r w:rsidR="00521076" w:rsidRPr="00AC12F5">
        <w:t>о</w:t>
      </w:r>
      <w:r w:rsidR="00521076" w:rsidRPr="00AC12F5">
        <w:t>ставе решения о бюджете Сланцевского муниципального района на 202</w:t>
      </w:r>
      <w:r w:rsidR="007B52C3" w:rsidRPr="00AC12F5">
        <w:t>2</w:t>
      </w:r>
      <w:r w:rsidR="00521076" w:rsidRPr="00AC12F5">
        <w:t xml:space="preserve"> год</w:t>
      </w:r>
      <w:r w:rsidR="003B581C" w:rsidRPr="00AC12F5">
        <w:t xml:space="preserve"> (прилож</w:t>
      </w:r>
      <w:r w:rsidR="003B581C" w:rsidRPr="00AC12F5">
        <w:t>е</w:t>
      </w:r>
      <w:r w:rsidR="003B581C" w:rsidRPr="00AC12F5">
        <w:t>нию 1</w:t>
      </w:r>
      <w:r w:rsidR="007B52C3" w:rsidRPr="00AC12F5">
        <w:t>0</w:t>
      </w:r>
      <w:r w:rsidR="003B581C" w:rsidRPr="00AC12F5">
        <w:t xml:space="preserve">.2 к </w:t>
      </w:r>
      <w:r w:rsidR="00521076" w:rsidRPr="00AC12F5">
        <w:t>решению о бюджете Сланцевского муниципального района).</w:t>
      </w:r>
    </w:p>
    <w:p w:rsidR="007B52C3" w:rsidRPr="00AC12F5" w:rsidRDefault="007B52C3" w:rsidP="00AC12F5">
      <w:pPr>
        <w:shd w:val="clear" w:color="auto" w:fill="FFFFFF"/>
        <w:ind w:firstLine="709"/>
        <w:jc w:val="both"/>
      </w:pPr>
      <w:r w:rsidRPr="00AC12F5">
        <w:t>Межбюджетные трансферты бюджетам муниципальных образований поселений Сланце</w:t>
      </w:r>
      <w:r w:rsidRPr="00AC12F5">
        <w:t>в</w:t>
      </w:r>
      <w:r w:rsidRPr="00AC12F5">
        <w:t>ского муниципального района на финансовое обеспечение демонтажа зданий аварийного жил</w:t>
      </w:r>
      <w:r w:rsidR="00AC12F5" w:rsidRPr="00AC12F5">
        <w:t>и</w:t>
      </w:r>
      <w:r w:rsidR="00AC12F5" w:rsidRPr="00AC12F5">
        <w:t>щ</w:t>
      </w:r>
      <w:r w:rsidR="00AC12F5" w:rsidRPr="00AC12F5">
        <w:t xml:space="preserve">ного </w:t>
      </w:r>
      <w:r w:rsidRPr="00AC12F5">
        <w:t>фонда утвержда</w:t>
      </w:r>
      <w:r w:rsidR="00AC12F5" w:rsidRPr="00AC12F5">
        <w:t>ю</w:t>
      </w:r>
      <w:r w:rsidRPr="00AC12F5">
        <w:t>тся в составе решения о бюджете Сланцевского муниципального района на 2022 год</w:t>
      </w:r>
      <w:r w:rsidR="00AC12F5" w:rsidRPr="00AC12F5">
        <w:t xml:space="preserve">. Порядок </w:t>
      </w:r>
      <w:r w:rsidR="00AC12F5" w:rsidRPr="00AC12F5">
        <w:t>предоставления и расходования средств межбюджетных трансфертов</w:t>
      </w:r>
      <w:r w:rsidR="00AC12F5" w:rsidRPr="00AC12F5">
        <w:t xml:space="preserve"> </w:t>
      </w:r>
      <w:r w:rsidR="00AC12F5" w:rsidRPr="00AC12F5">
        <w:t>бюдж</w:t>
      </w:r>
      <w:r w:rsidR="00AC12F5" w:rsidRPr="00AC12F5">
        <w:t>е</w:t>
      </w:r>
      <w:r w:rsidR="00AC12F5" w:rsidRPr="00AC12F5">
        <w:t>там муниципальных образований поселений Сланцевского муниципального района</w:t>
      </w:r>
      <w:r w:rsidR="00AC12F5" w:rsidRPr="00AC12F5">
        <w:t xml:space="preserve"> </w:t>
      </w:r>
      <w:r w:rsidR="00AC12F5" w:rsidRPr="00AC12F5">
        <w:t>на финансовое обеспечение демонтажа зданий аварийного жилищного фонда</w:t>
      </w:r>
      <w:r w:rsidRPr="00AC12F5">
        <w:t xml:space="preserve"> </w:t>
      </w:r>
      <w:r w:rsidR="00AC12F5" w:rsidRPr="00AC12F5">
        <w:t xml:space="preserve">утверждается в составе решения о бюджете Сланцевского муниципального района на 2022 год </w:t>
      </w:r>
      <w:r w:rsidRPr="00AC12F5">
        <w:t>(приложению 10.4 к решению о бю</w:t>
      </w:r>
      <w:r w:rsidRPr="00AC12F5">
        <w:t>д</w:t>
      </w:r>
      <w:r w:rsidRPr="00AC12F5">
        <w:t>жете Сланцевского муниципального рай</w:t>
      </w:r>
      <w:r w:rsidRPr="00AC12F5">
        <w:t>о</w:t>
      </w:r>
      <w:r w:rsidRPr="00AC12F5">
        <w:t>на).</w:t>
      </w:r>
    </w:p>
    <w:p w:rsidR="006D3E77" w:rsidRPr="00AC12F5" w:rsidRDefault="006D3E77" w:rsidP="00D06C31">
      <w:pPr>
        <w:shd w:val="clear" w:color="auto" w:fill="FFFFFF"/>
        <w:ind w:firstLine="709"/>
        <w:jc w:val="both"/>
      </w:pPr>
    </w:p>
    <w:p w:rsidR="003223CB" w:rsidRPr="00AC12F5" w:rsidRDefault="003223CB" w:rsidP="003223CB">
      <w:pPr>
        <w:jc w:val="center"/>
      </w:pPr>
      <w:r w:rsidRPr="00AC12F5">
        <w:lastRenderedPageBreak/>
        <w:t>ДЕФИЦИТ МЕСТНОГО БЮДЖЕТА</w:t>
      </w:r>
    </w:p>
    <w:p w:rsidR="003223CB" w:rsidRPr="00AC12F5" w:rsidRDefault="003223CB" w:rsidP="003223CB">
      <w:pPr>
        <w:jc w:val="center"/>
      </w:pPr>
      <w:r w:rsidRPr="00AC12F5">
        <w:t>муниципального образования Сланцевский муниципальный район</w:t>
      </w:r>
    </w:p>
    <w:p w:rsidR="000A6533" w:rsidRPr="00AC12F5" w:rsidRDefault="000A6533" w:rsidP="00D06C31">
      <w:pPr>
        <w:ind w:firstLine="709"/>
        <w:jc w:val="both"/>
      </w:pPr>
    </w:p>
    <w:p w:rsidR="003223CB" w:rsidRPr="00AC12F5" w:rsidRDefault="003223CB" w:rsidP="00D06C31">
      <w:pPr>
        <w:ind w:firstLine="709"/>
        <w:jc w:val="both"/>
      </w:pPr>
      <w:r w:rsidRPr="00AC12F5">
        <w:t>Проект бюджета на 20</w:t>
      </w:r>
      <w:r w:rsidR="000A6533" w:rsidRPr="00AC12F5">
        <w:t>2</w:t>
      </w:r>
      <w:r w:rsidR="007C662E" w:rsidRPr="00AC12F5">
        <w:t>2</w:t>
      </w:r>
      <w:r w:rsidRPr="00AC12F5">
        <w:t xml:space="preserve"> год составлен с дефицитом в объеме </w:t>
      </w:r>
      <w:r w:rsidR="000F006F" w:rsidRPr="00AC12F5">
        <w:t>43 144,0</w:t>
      </w:r>
      <w:r w:rsidR="000A6533" w:rsidRPr="00AC12F5">
        <w:t xml:space="preserve"> </w:t>
      </w:r>
      <w:r w:rsidRPr="00AC12F5">
        <w:t>тыс. руб.</w:t>
      </w:r>
      <w:r w:rsidR="000A6533" w:rsidRPr="00AC12F5">
        <w:t xml:space="preserve"> или 1</w:t>
      </w:r>
      <w:r w:rsidR="000F006F" w:rsidRPr="00AC12F5">
        <w:t>2,5</w:t>
      </w:r>
      <w:r w:rsidR="000A6533" w:rsidRPr="00AC12F5">
        <w:t xml:space="preserve"> % объема доходов местного бюджета без учета объема безвозмездных поступлений и поступлений налоговых доходов по дополнительным нормативам отчислений</w:t>
      </w:r>
    </w:p>
    <w:p w:rsidR="003223CB" w:rsidRPr="00AC12F5" w:rsidRDefault="003223CB" w:rsidP="003223CB">
      <w:pPr>
        <w:jc w:val="both"/>
      </w:pPr>
    </w:p>
    <w:p w:rsidR="003223CB" w:rsidRPr="00AC12F5" w:rsidRDefault="003223CB" w:rsidP="003223CB">
      <w:pPr>
        <w:jc w:val="both"/>
      </w:pPr>
    </w:p>
    <w:p w:rsidR="000A6533" w:rsidRPr="00AC12F5" w:rsidRDefault="000A6533" w:rsidP="003223CB">
      <w:pPr>
        <w:jc w:val="both"/>
      </w:pPr>
    </w:p>
    <w:p w:rsidR="000A6533" w:rsidRPr="00AC12F5" w:rsidRDefault="000A6533" w:rsidP="003223CB">
      <w:pPr>
        <w:jc w:val="both"/>
      </w:pPr>
    </w:p>
    <w:p w:rsidR="000A6533" w:rsidRDefault="000A6533" w:rsidP="000A6533">
      <w:r w:rsidRPr="00AC12F5">
        <w:t>Зам</w:t>
      </w:r>
      <w:r w:rsidR="00AC12F5">
        <w:t>еститель главы  администрации –</w:t>
      </w:r>
    </w:p>
    <w:p w:rsidR="003223CB" w:rsidRPr="00AC12F5" w:rsidRDefault="0079057C" w:rsidP="000A6533">
      <w:pPr>
        <w:jc w:val="both"/>
      </w:pPr>
      <w:r w:rsidRPr="00AC12F5">
        <w:t>п</w:t>
      </w:r>
      <w:r w:rsidR="000A6533" w:rsidRPr="00AC12F5">
        <w:t xml:space="preserve">редседатель комитета финансов                                                                </w:t>
      </w:r>
      <w:r w:rsidR="00AC12F5">
        <w:t xml:space="preserve">      </w:t>
      </w:r>
      <w:r w:rsidR="000A6533" w:rsidRPr="00AC12F5">
        <w:t xml:space="preserve">                   </w:t>
      </w:r>
      <w:r w:rsidR="003223CB" w:rsidRPr="00AC12F5">
        <w:t>Ю.В. Павл</w:t>
      </w:r>
      <w:r w:rsidR="003223CB" w:rsidRPr="00AC12F5">
        <w:t>о</w:t>
      </w:r>
      <w:r w:rsidR="003223CB" w:rsidRPr="00AC12F5">
        <w:t>ва</w:t>
      </w:r>
    </w:p>
    <w:p w:rsidR="003223CB" w:rsidRPr="00AC12F5" w:rsidRDefault="003223CB" w:rsidP="003223CB">
      <w:pPr>
        <w:jc w:val="both"/>
      </w:pPr>
    </w:p>
    <w:p w:rsidR="000A6533" w:rsidRPr="00AC12F5" w:rsidRDefault="000A6533" w:rsidP="003223CB">
      <w:pPr>
        <w:jc w:val="both"/>
        <w:rPr>
          <w:i/>
          <w:sz w:val="22"/>
        </w:rPr>
      </w:pPr>
    </w:p>
    <w:p w:rsidR="000A6533" w:rsidRPr="00AC12F5" w:rsidRDefault="000A6533" w:rsidP="003223CB">
      <w:pPr>
        <w:jc w:val="both"/>
        <w:rPr>
          <w:i/>
          <w:sz w:val="22"/>
        </w:rPr>
      </w:pPr>
    </w:p>
    <w:p w:rsidR="003223CB" w:rsidRPr="00AC12F5" w:rsidRDefault="003223CB" w:rsidP="003223CB">
      <w:pPr>
        <w:jc w:val="both"/>
        <w:rPr>
          <w:i/>
          <w:sz w:val="22"/>
        </w:rPr>
      </w:pPr>
      <w:r w:rsidRPr="00AC12F5">
        <w:rPr>
          <w:i/>
          <w:sz w:val="22"/>
        </w:rPr>
        <w:t xml:space="preserve">Акимова </w:t>
      </w:r>
      <w:r w:rsidR="006D3E77" w:rsidRPr="00AC12F5">
        <w:rPr>
          <w:i/>
          <w:sz w:val="22"/>
        </w:rPr>
        <w:t xml:space="preserve"> </w:t>
      </w:r>
      <w:r w:rsidR="00D06C31" w:rsidRPr="00AC12F5">
        <w:rPr>
          <w:i/>
          <w:sz w:val="22"/>
        </w:rPr>
        <w:t>В.Е.,</w:t>
      </w:r>
      <w:r w:rsidRPr="00AC12F5">
        <w:rPr>
          <w:i/>
          <w:sz w:val="22"/>
        </w:rPr>
        <w:t xml:space="preserve"> 2 26 45</w:t>
      </w:r>
    </w:p>
    <w:p w:rsidR="00406915" w:rsidRPr="00AC12F5" w:rsidRDefault="006D3E77" w:rsidP="00027E1F">
      <w:pPr>
        <w:jc w:val="both"/>
        <w:rPr>
          <w:i/>
          <w:sz w:val="22"/>
        </w:rPr>
      </w:pPr>
      <w:r w:rsidRPr="00AC12F5">
        <w:rPr>
          <w:i/>
          <w:sz w:val="22"/>
        </w:rPr>
        <w:t>Лебедева</w:t>
      </w:r>
      <w:r w:rsidR="003223CB" w:rsidRPr="00AC12F5">
        <w:rPr>
          <w:i/>
          <w:sz w:val="22"/>
        </w:rPr>
        <w:t xml:space="preserve"> </w:t>
      </w:r>
      <w:r w:rsidRPr="00AC12F5">
        <w:rPr>
          <w:i/>
          <w:sz w:val="22"/>
        </w:rPr>
        <w:t>В</w:t>
      </w:r>
      <w:r w:rsidR="00D06C31" w:rsidRPr="00AC12F5">
        <w:rPr>
          <w:i/>
          <w:sz w:val="22"/>
        </w:rPr>
        <w:t>.</w:t>
      </w:r>
      <w:r w:rsidRPr="00AC12F5">
        <w:rPr>
          <w:i/>
          <w:sz w:val="22"/>
        </w:rPr>
        <w:t>О</w:t>
      </w:r>
      <w:r w:rsidR="00D06C31" w:rsidRPr="00AC12F5">
        <w:rPr>
          <w:i/>
          <w:sz w:val="22"/>
        </w:rPr>
        <w:t>.,</w:t>
      </w:r>
      <w:r w:rsidR="003223CB" w:rsidRPr="00AC12F5">
        <w:rPr>
          <w:i/>
          <w:sz w:val="22"/>
        </w:rPr>
        <w:t xml:space="preserve"> 2 </w:t>
      </w:r>
      <w:r w:rsidRPr="00AC12F5">
        <w:rPr>
          <w:i/>
          <w:sz w:val="22"/>
        </w:rPr>
        <w:t>1</w:t>
      </w:r>
      <w:r w:rsidR="003223CB" w:rsidRPr="00AC12F5">
        <w:rPr>
          <w:i/>
          <w:sz w:val="22"/>
        </w:rPr>
        <w:t>2 6</w:t>
      </w:r>
      <w:r w:rsidRPr="00AC12F5">
        <w:rPr>
          <w:i/>
          <w:sz w:val="22"/>
        </w:rPr>
        <w:t>8</w:t>
      </w:r>
      <w:bookmarkStart w:id="146" w:name="_GoBack"/>
      <w:bookmarkEnd w:id="146"/>
    </w:p>
    <w:sectPr w:rsidR="00406915" w:rsidRPr="00AC12F5" w:rsidSect="00481779">
      <w:headerReference w:type="even" r:id="rId16"/>
      <w:headerReference w:type="default" r:id="rId17"/>
      <w:pgSz w:w="11906" w:h="16838" w:code="9"/>
      <w:pgMar w:top="567" w:right="567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E6" w:rsidRDefault="005211E6">
      <w:r>
        <w:separator/>
      </w:r>
    </w:p>
  </w:endnote>
  <w:endnote w:type="continuationSeparator" w:id="0">
    <w:p w:rsidR="005211E6" w:rsidRDefault="0052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E6" w:rsidRDefault="005211E6">
      <w:r>
        <w:separator/>
      </w:r>
    </w:p>
  </w:footnote>
  <w:footnote w:type="continuationSeparator" w:id="0">
    <w:p w:rsidR="005211E6" w:rsidRDefault="0052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E6" w:rsidRDefault="005211E6" w:rsidP="00370D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1E6" w:rsidRDefault="005211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E6" w:rsidRDefault="005211E6" w:rsidP="00370D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2F5">
      <w:rPr>
        <w:rStyle w:val="a5"/>
        <w:noProof/>
      </w:rPr>
      <w:t>19</w:t>
    </w:r>
    <w:r>
      <w:rPr>
        <w:rStyle w:val="a5"/>
      </w:rPr>
      <w:fldChar w:fldCharType="end"/>
    </w:r>
  </w:p>
  <w:p w:rsidR="005211E6" w:rsidRDefault="005211E6">
    <w:pPr>
      <w:pStyle w:val="a4"/>
    </w:pPr>
  </w:p>
  <w:p w:rsidR="00AC12F5" w:rsidRPr="00AC12F5" w:rsidRDefault="00AC12F5">
    <w:pPr>
      <w:pStyle w:val="a4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0A"/>
    <w:multiLevelType w:val="hybridMultilevel"/>
    <w:tmpl w:val="4A56203C"/>
    <w:lvl w:ilvl="0" w:tplc="07E8C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AE0A6A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12EDF"/>
    <w:multiLevelType w:val="hybridMultilevel"/>
    <w:tmpl w:val="D69CB128"/>
    <w:lvl w:ilvl="0" w:tplc="C3E02586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AE5C0B"/>
    <w:multiLevelType w:val="hybridMultilevel"/>
    <w:tmpl w:val="4016D722"/>
    <w:lvl w:ilvl="0" w:tplc="5508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C75122D"/>
    <w:multiLevelType w:val="hybridMultilevel"/>
    <w:tmpl w:val="6D5E2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9CB3FCD"/>
    <w:multiLevelType w:val="hybridMultilevel"/>
    <w:tmpl w:val="E91C9984"/>
    <w:lvl w:ilvl="0" w:tplc="EABE3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D45E65"/>
    <w:multiLevelType w:val="hybridMultilevel"/>
    <w:tmpl w:val="3CD88C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31177F76"/>
    <w:multiLevelType w:val="hybridMultilevel"/>
    <w:tmpl w:val="71DA52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67A26DE"/>
    <w:multiLevelType w:val="hybridMultilevel"/>
    <w:tmpl w:val="4A56203C"/>
    <w:lvl w:ilvl="0" w:tplc="07E8C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AE0A6A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257FF"/>
    <w:multiLevelType w:val="hybridMultilevel"/>
    <w:tmpl w:val="58A4E49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57A0573B"/>
    <w:multiLevelType w:val="hybridMultilevel"/>
    <w:tmpl w:val="C682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179F"/>
    <w:multiLevelType w:val="hybridMultilevel"/>
    <w:tmpl w:val="5E681DEC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>
    <w:nsid w:val="68AF3FD5"/>
    <w:multiLevelType w:val="hybridMultilevel"/>
    <w:tmpl w:val="34DAEC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C2B7436"/>
    <w:multiLevelType w:val="hybridMultilevel"/>
    <w:tmpl w:val="25708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BC4068"/>
    <w:multiLevelType w:val="hybridMultilevel"/>
    <w:tmpl w:val="5916356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7E136E40"/>
    <w:multiLevelType w:val="hybridMultilevel"/>
    <w:tmpl w:val="203882D2"/>
    <w:lvl w:ilvl="0" w:tplc="1C125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1433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CF"/>
    <w:rsid w:val="00000162"/>
    <w:rsid w:val="000001E3"/>
    <w:rsid w:val="00002177"/>
    <w:rsid w:val="000023D9"/>
    <w:rsid w:val="00002A56"/>
    <w:rsid w:val="000056C8"/>
    <w:rsid w:val="00011660"/>
    <w:rsid w:val="00012F91"/>
    <w:rsid w:val="00013B68"/>
    <w:rsid w:val="00014557"/>
    <w:rsid w:val="0001568F"/>
    <w:rsid w:val="00016097"/>
    <w:rsid w:val="00016F02"/>
    <w:rsid w:val="00017131"/>
    <w:rsid w:val="00023AE2"/>
    <w:rsid w:val="00023D60"/>
    <w:rsid w:val="00023D9D"/>
    <w:rsid w:val="000240E8"/>
    <w:rsid w:val="000246B3"/>
    <w:rsid w:val="00026C1D"/>
    <w:rsid w:val="00026E70"/>
    <w:rsid w:val="0002743B"/>
    <w:rsid w:val="000274DC"/>
    <w:rsid w:val="00027E1F"/>
    <w:rsid w:val="00031CEB"/>
    <w:rsid w:val="00032BFE"/>
    <w:rsid w:val="00032EFE"/>
    <w:rsid w:val="00033999"/>
    <w:rsid w:val="000359FE"/>
    <w:rsid w:val="00035D5E"/>
    <w:rsid w:val="00036AA2"/>
    <w:rsid w:val="000371B3"/>
    <w:rsid w:val="00037532"/>
    <w:rsid w:val="000378D3"/>
    <w:rsid w:val="00040507"/>
    <w:rsid w:val="00040F5A"/>
    <w:rsid w:val="00045DC3"/>
    <w:rsid w:val="00046609"/>
    <w:rsid w:val="0005588C"/>
    <w:rsid w:val="00057247"/>
    <w:rsid w:val="000600D2"/>
    <w:rsid w:val="00062BEF"/>
    <w:rsid w:val="00064304"/>
    <w:rsid w:val="00064E86"/>
    <w:rsid w:val="0007087D"/>
    <w:rsid w:val="000722A5"/>
    <w:rsid w:val="00072552"/>
    <w:rsid w:val="0007352B"/>
    <w:rsid w:val="00077D2C"/>
    <w:rsid w:val="0008115F"/>
    <w:rsid w:val="00082293"/>
    <w:rsid w:val="00082B6F"/>
    <w:rsid w:val="00082D4F"/>
    <w:rsid w:val="0008588F"/>
    <w:rsid w:val="00085BD4"/>
    <w:rsid w:val="00086C69"/>
    <w:rsid w:val="00086CB3"/>
    <w:rsid w:val="00086FB4"/>
    <w:rsid w:val="00087BDF"/>
    <w:rsid w:val="000934EC"/>
    <w:rsid w:val="00093516"/>
    <w:rsid w:val="00095E98"/>
    <w:rsid w:val="000A3CD9"/>
    <w:rsid w:val="000A4174"/>
    <w:rsid w:val="000A4C44"/>
    <w:rsid w:val="000A534D"/>
    <w:rsid w:val="000A6533"/>
    <w:rsid w:val="000A6774"/>
    <w:rsid w:val="000B0BB0"/>
    <w:rsid w:val="000B17BB"/>
    <w:rsid w:val="000B463A"/>
    <w:rsid w:val="000B5198"/>
    <w:rsid w:val="000B5AF6"/>
    <w:rsid w:val="000B7513"/>
    <w:rsid w:val="000B78A4"/>
    <w:rsid w:val="000C18AA"/>
    <w:rsid w:val="000C2262"/>
    <w:rsid w:val="000C2B05"/>
    <w:rsid w:val="000C2FDD"/>
    <w:rsid w:val="000C6F6F"/>
    <w:rsid w:val="000D405A"/>
    <w:rsid w:val="000D7BC8"/>
    <w:rsid w:val="000E0A8E"/>
    <w:rsid w:val="000E5998"/>
    <w:rsid w:val="000F006F"/>
    <w:rsid w:val="000F1144"/>
    <w:rsid w:val="000F2244"/>
    <w:rsid w:val="000F2C2C"/>
    <w:rsid w:val="000F2FFD"/>
    <w:rsid w:val="000F306E"/>
    <w:rsid w:val="000F7189"/>
    <w:rsid w:val="000F7B4B"/>
    <w:rsid w:val="000F7FB7"/>
    <w:rsid w:val="0010010D"/>
    <w:rsid w:val="00102EA3"/>
    <w:rsid w:val="001034FF"/>
    <w:rsid w:val="00104D43"/>
    <w:rsid w:val="00105978"/>
    <w:rsid w:val="001072E9"/>
    <w:rsid w:val="001073DA"/>
    <w:rsid w:val="00110289"/>
    <w:rsid w:val="00112884"/>
    <w:rsid w:val="0011706C"/>
    <w:rsid w:val="0012006F"/>
    <w:rsid w:val="001206F1"/>
    <w:rsid w:val="00122E73"/>
    <w:rsid w:val="00123926"/>
    <w:rsid w:val="00126B80"/>
    <w:rsid w:val="00127D44"/>
    <w:rsid w:val="00130323"/>
    <w:rsid w:val="00130594"/>
    <w:rsid w:val="00130921"/>
    <w:rsid w:val="001314AE"/>
    <w:rsid w:val="00133890"/>
    <w:rsid w:val="00133F35"/>
    <w:rsid w:val="00133F8E"/>
    <w:rsid w:val="001363F5"/>
    <w:rsid w:val="00137DF9"/>
    <w:rsid w:val="00144C7D"/>
    <w:rsid w:val="00154257"/>
    <w:rsid w:val="0016043F"/>
    <w:rsid w:val="00160DDB"/>
    <w:rsid w:val="001613EF"/>
    <w:rsid w:val="0016205F"/>
    <w:rsid w:val="00162CA5"/>
    <w:rsid w:val="00163147"/>
    <w:rsid w:val="00166B6C"/>
    <w:rsid w:val="00166F9B"/>
    <w:rsid w:val="00172C66"/>
    <w:rsid w:val="00172E46"/>
    <w:rsid w:val="001735B5"/>
    <w:rsid w:val="00176B3D"/>
    <w:rsid w:val="00180BEF"/>
    <w:rsid w:val="00181193"/>
    <w:rsid w:val="00182132"/>
    <w:rsid w:val="00182F80"/>
    <w:rsid w:val="00185921"/>
    <w:rsid w:val="001916B0"/>
    <w:rsid w:val="00192A52"/>
    <w:rsid w:val="001940FA"/>
    <w:rsid w:val="001A120F"/>
    <w:rsid w:val="001A1602"/>
    <w:rsid w:val="001A1EE9"/>
    <w:rsid w:val="001A2D58"/>
    <w:rsid w:val="001A2E71"/>
    <w:rsid w:val="001A30A1"/>
    <w:rsid w:val="001A30F6"/>
    <w:rsid w:val="001A3721"/>
    <w:rsid w:val="001A4564"/>
    <w:rsid w:val="001B3AC3"/>
    <w:rsid w:val="001B539C"/>
    <w:rsid w:val="001B5974"/>
    <w:rsid w:val="001C23EC"/>
    <w:rsid w:val="001C2BBC"/>
    <w:rsid w:val="001C35B4"/>
    <w:rsid w:val="001C4471"/>
    <w:rsid w:val="001C471B"/>
    <w:rsid w:val="001C4BD9"/>
    <w:rsid w:val="001C54FE"/>
    <w:rsid w:val="001C5A71"/>
    <w:rsid w:val="001C70E3"/>
    <w:rsid w:val="001D1F9F"/>
    <w:rsid w:val="001D61FC"/>
    <w:rsid w:val="001E0A50"/>
    <w:rsid w:val="001E10B7"/>
    <w:rsid w:val="001E226E"/>
    <w:rsid w:val="001E317C"/>
    <w:rsid w:val="001E3303"/>
    <w:rsid w:val="001E3371"/>
    <w:rsid w:val="001E68B8"/>
    <w:rsid w:val="001E7801"/>
    <w:rsid w:val="001F11E1"/>
    <w:rsid w:val="001F2505"/>
    <w:rsid w:val="001F2D26"/>
    <w:rsid w:val="001F3249"/>
    <w:rsid w:val="001F5400"/>
    <w:rsid w:val="001F617E"/>
    <w:rsid w:val="0020225B"/>
    <w:rsid w:val="00203440"/>
    <w:rsid w:val="002037D8"/>
    <w:rsid w:val="002041A7"/>
    <w:rsid w:val="00204ECD"/>
    <w:rsid w:val="00205022"/>
    <w:rsid w:val="0020513D"/>
    <w:rsid w:val="002067B5"/>
    <w:rsid w:val="002070E2"/>
    <w:rsid w:val="00207352"/>
    <w:rsid w:val="00207516"/>
    <w:rsid w:val="002077C8"/>
    <w:rsid w:val="00210C70"/>
    <w:rsid w:val="0021153F"/>
    <w:rsid w:val="0021166A"/>
    <w:rsid w:val="002118E9"/>
    <w:rsid w:val="00212C60"/>
    <w:rsid w:val="00213CD4"/>
    <w:rsid w:val="00215559"/>
    <w:rsid w:val="00215FC5"/>
    <w:rsid w:val="00217101"/>
    <w:rsid w:val="0022006A"/>
    <w:rsid w:val="00220786"/>
    <w:rsid w:val="00220A7C"/>
    <w:rsid w:val="0022211D"/>
    <w:rsid w:val="00222C0F"/>
    <w:rsid w:val="0022383D"/>
    <w:rsid w:val="00225BF9"/>
    <w:rsid w:val="002267FF"/>
    <w:rsid w:val="00231AE8"/>
    <w:rsid w:val="00233562"/>
    <w:rsid w:val="00236122"/>
    <w:rsid w:val="00237106"/>
    <w:rsid w:val="002376DA"/>
    <w:rsid w:val="002424AC"/>
    <w:rsid w:val="00242C27"/>
    <w:rsid w:val="00243D0B"/>
    <w:rsid w:val="00244B69"/>
    <w:rsid w:val="00244CB7"/>
    <w:rsid w:val="00246509"/>
    <w:rsid w:val="00246A72"/>
    <w:rsid w:val="00247C01"/>
    <w:rsid w:val="00247F07"/>
    <w:rsid w:val="00250F7C"/>
    <w:rsid w:val="00252D83"/>
    <w:rsid w:val="00254CC8"/>
    <w:rsid w:val="00255544"/>
    <w:rsid w:val="00255586"/>
    <w:rsid w:val="00256A08"/>
    <w:rsid w:val="0025760B"/>
    <w:rsid w:val="0025782B"/>
    <w:rsid w:val="00257F34"/>
    <w:rsid w:val="00260371"/>
    <w:rsid w:val="00263609"/>
    <w:rsid w:val="0026412C"/>
    <w:rsid w:val="00264F70"/>
    <w:rsid w:val="002651E9"/>
    <w:rsid w:val="00266450"/>
    <w:rsid w:val="00270176"/>
    <w:rsid w:val="00273DAE"/>
    <w:rsid w:val="00274054"/>
    <w:rsid w:val="002751CD"/>
    <w:rsid w:val="002755BA"/>
    <w:rsid w:val="002778EE"/>
    <w:rsid w:val="00280446"/>
    <w:rsid w:val="0028067F"/>
    <w:rsid w:val="0028170C"/>
    <w:rsid w:val="00282D5C"/>
    <w:rsid w:val="00283D11"/>
    <w:rsid w:val="00283EF4"/>
    <w:rsid w:val="002849D7"/>
    <w:rsid w:val="00285039"/>
    <w:rsid w:val="00286C84"/>
    <w:rsid w:val="00287B59"/>
    <w:rsid w:val="00287C04"/>
    <w:rsid w:val="00290A5E"/>
    <w:rsid w:val="00291C5B"/>
    <w:rsid w:val="00292AA2"/>
    <w:rsid w:val="002935EC"/>
    <w:rsid w:val="0029491C"/>
    <w:rsid w:val="00294A86"/>
    <w:rsid w:val="00297435"/>
    <w:rsid w:val="002A04FB"/>
    <w:rsid w:val="002A0D5C"/>
    <w:rsid w:val="002A1500"/>
    <w:rsid w:val="002A1C28"/>
    <w:rsid w:val="002A22A1"/>
    <w:rsid w:val="002A2363"/>
    <w:rsid w:val="002A4BAC"/>
    <w:rsid w:val="002A4DAA"/>
    <w:rsid w:val="002A68D8"/>
    <w:rsid w:val="002A6BE4"/>
    <w:rsid w:val="002B00C3"/>
    <w:rsid w:val="002B0622"/>
    <w:rsid w:val="002B19B3"/>
    <w:rsid w:val="002B3DA8"/>
    <w:rsid w:val="002B4FEC"/>
    <w:rsid w:val="002B55F7"/>
    <w:rsid w:val="002B617C"/>
    <w:rsid w:val="002B71AE"/>
    <w:rsid w:val="002B78C8"/>
    <w:rsid w:val="002C071D"/>
    <w:rsid w:val="002C19EA"/>
    <w:rsid w:val="002C2A34"/>
    <w:rsid w:val="002C3335"/>
    <w:rsid w:val="002C4C20"/>
    <w:rsid w:val="002C6860"/>
    <w:rsid w:val="002C7623"/>
    <w:rsid w:val="002D047B"/>
    <w:rsid w:val="002D0932"/>
    <w:rsid w:val="002D1621"/>
    <w:rsid w:val="002D1BF2"/>
    <w:rsid w:val="002D3DEC"/>
    <w:rsid w:val="002D573C"/>
    <w:rsid w:val="002D643D"/>
    <w:rsid w:val="002D7B52"/>
    <w:rsid w:val="002E1CC2"/>
    <w:rsid w:val="002E2265"/>
    <w:rsid w:val="002E3F1E"/>
    <w:rsid w:val="002E4455"/>
    <w:rsid w:val="002E6A61"/>
    <w:rsid w:val="002E701C"/>
    <w:rsid w:val="002E710A"/>
    <w:rsid w:val="002F2A2C"/>
    <w:rsid w:val="002F3256"/>
    <w:rsid w:val="002F486F"/>
    <w:rsid w:val="002F632C"/>
    <w:rsid w:val="002F772D"/>
    <w:rsid w:val="00301A88"/>
    <w:rsid w:val="003020C5"/>
    <w:rsid w:val="003023A3"/>
    <w:rsid w:val="0030383A"/>
    <w:rsid w:val="00304AB1"/>
    <w:rsid w:val="00305A6E"/>
    <w:rsid w:val="00306B6D"/>
    <w:rsid w:val="00307148"/>
    <w:rsid w:val="0031021E"/>
    <w:rsid w:val="00312F4B"/>
    <w:rsid w:val="003136CA"/>
    <w:rsid w:val="00313831"/>
    <w:rsid w:val="0031492E"/>
    <w:rsid w:val="003169D9"/>
    <w:rsid w:val="003223CB"/>
    <w:rsid w:val="00322807"/>
    <w:rsid w:val="0032398E"/>
    <w:rsid w:val="00324638"/>
    <w:rsid w:val="0032626F"/>
    <w:rsid w:val="003317EA"/>
    <w:rsid w:val="00336166"/>
    <w:rsid w:val="00336AAC"/>
    <w:rsid w:val="00340283"/>
    <w:rsid w:val="003432AE"/>
    <w:rsid w:val="00347F82"/>
    <w:rsid w:val="003501CE"/>
    <w:rsid w:val="00351E9B"/>
    <w:rsid w:val="0035271B"/>
    <w:rsid w:val="00353931"/>
    <w:rsid w:val="00353B92"/>
    <w:rsid w:val="00354197"/>
    <w:rsid w:val="00355B46"/>
    <w:rsid w:val="00355EA7"/>
    <w:rsid w:val="0035612A"/>
    <w:rsid w:val="0035612F"/>
    <w:rsid w:val="00356F4D"/>
    <w:rsid w:val="00361361"/>
    <w:rsid w:val="00363874"/>
    <w:rsid w:val="00363F27"/>
    <w:rsid w:val="00365159"/>
    <w:rsid w:val="003667E2"/>
    <w:rsid w:val="00370602"/>
    <w:rsid w:val="00370D75"/>
    <w:rsid w:val="00371185"/>
    <w:rsid w:val="00371C2B"/>
    <w:rsid w:val="00371F4A"/>
    <w:rsid w:val="00372061"/>
    <w:rsid w:val="00372F01"/>
    <w:rsid w:val="003768BC"/>
    <w:rsid w:val="00377160"/>
    <w:rsid w:val="003807FD"/>
    <w:rsid w:val="00381C71"/>
    <w:rsid w:val="00382B01"/>
    <w:rsid w:val="00383285"/>
    <w:rsid w:val="00383910"/>
    <w:rsid w:val="00383E0C"/>
    <w:rsid w:val="0038453B"/>
    <w:rsid w:val="003850F6"/>
    <w:rsid w:val="003863B0"/>
    <w:rsid w:val="0039018D"/>
    <w:rsid w:val="003913CA"/>
    <w:rsid w:val="00392773"/>
    <w:rsid w:val="0039324C"/>
    <w:rsid w:val="0039351E"/>
    <w:rsid w:val="00393DEC"/>
    <w:rsid w:val="003A154E"/>
    <w:rsid w:val="003A19CB"/>
    <w:rsid w:val="003A1AFB"/>
    <w:rsid w:val="003A4766"/>
    <w:rsid w:val="003A4A56"/>
    <w:rsid w:val="003A4B3A"/>
    <w:rsid w:val="003A50AF"/>
    <w:rsid w:val="003A5F03"/>
    <w:rsid w:val="003A688A"/>
    <w:rsid w:val="003A718E"/>
    <w:rsid w:val="003A789E"/>
    <w:rsid w:val="003B07DE"/>
    <w:rsid w:val="003B1EA9"/>
    <w:rsid w:val="003B22CF"/>
    <w:rsid w:val="003B2E4A"/>
    <w:rsid w:val="003B39D3"/>
    <w:rsid w:val="003B44EA"/>
    <w:rsid w:val="003B4AC4"/>
    <w:rsid w:val="003B581C"/>
    <w:rsid w:val="003B5929"/>
    <w:rsid w:val="003B5BBC"/>
    <w:rsid w:val="003C1376"/>
    <w:rsid w:val="003C13F3"/>
    <w:rsid w:val="003C16F2"/>
    <w:rsid w:val="003C25B4"/>
    <w:rsid w:val="003C42CF"/>
    <w:rsid w:val="003C5D9A"/>
    <w:rsid w:val="003C6BDC"/>
    <w:rsid w:val="003C6F4C"/>
    <w:rsid w:val="003D2BE4"/>
    <w:rsid w:val="003D3627"/>
    <w:rsid w:val="003D4DDE"/>
    <w:rsid w:val="003D555E"/>
    <w:rsid w:val="003D5795"/>
    <w:rsid w:val="003D593A"/>
    <w:rsid w:val="003D61A5"/>
    <w:rsid w:val="003D6929"/>
    <w:rsid w:val="003D6EE6"/>
    <w:rsid w:val="003E13BF"/>
    <w:rsid w:val="003E24CF"/>
    <w:rsid w:val="003E28B9"/>
    <w:rsid w:val="003E3A21"/>
    <w:rsid w:val="003E3E14"/>
    <w:rsid w:val="003E5A69"/>
    <w:rsid w:val="003E79C0"/>
    <w:rsid w:val="003F0254"/>
    <w:rsid w:val="003F3278"/>
    <w:rsid w:val="003F57B5"/>
    <w:rsid w:val="003F6504"/>
    <w:rsid w:val="003F7267"/>
    <w:rsid w:val="00402599"/>
    <w:rsid w:val="004026B9"/>
    <w:rsid w:val="00403929"/>
    <w:rsid w:val="00404103"/>
    <w:rsid w:val="00405360"/>
    <w:rsid w:val="00406915"/>
    <w:rsid w:val="00406EF9"/>
    <w:rsid w:val="00406FD2"/>
    <w:rsid w:val="004101CC"/>
    <w:rsid w:val="00413221"/>
    <w:rsid w:val="0041442E"/>
    <w:rsid w:val="0041484A"/>
    <w:rsid w:val="00414F92"/>
    <w:rsid w:val="0041540F"/>
    <w:rsid w:val="004155B1"/>
    <w:rsid w:val="0041667A"/>
    <w:rsid w:val="00420DAF"/>
    <w:rsid w:val="004273AF"/>
    <w:rsid w:val="0042776C"/>
    <w:rsid w:val="004277B4"/>
    <w:rsid w:val="00427D98"/>
    <w:rsid w:val="004311FF"/>
    <w:rsid w:val="00431707"/>
    <w:rsid w:val="004345C2"/>
    <w:rsid w:val="00434610"/>
    <w:rsid w:val="004349C3"/>
    <w:rsid w:val="00436ACA"/>
    <w:rsid w:val="0043709F"/>
    <w:rsid w:val="00440B0E"/>
    <w:rsid w:val="004428AA"/>
    <w:rsid w:val="0044316B"/>
    <w:rsid w:val="0044647B"/>
    <w:rsid w:val="00447384"/>
    <w:rsid w:val="004503AE"/>
    <w:rsid w:val="004529FE"/>
    <w:rsid w:val="0045545A"/>
    <w:rsid w:val="00455DFB"/>
    <w:rsid w:val="00455FE7"/>
    <w:rsid w:val="00456483"/>
    <w:rsid w:val="00456F06"/>
    <w:rsid w:val="004621BD"/>
    <w:rsid w:val="004647DE"/>
    <w:rsid w:val="004659F7"/>
    <w:rsid w:val="00465B54"/>
    <w:rsid w:val="00465CF2"/>
    <w:rsid w:val="004669A0"/>
    <w:rsid w:val="0046783E"/>
    <w:rsid w:val="00470CF5"/>
    <w:rsid w:val="00470D2D"/>
    <w:rsid w:val="0047247F"/>
    <w:rsid w:val="00474178"/>
    <w:rsid w:val="004747F6"/>
    <w:rsid w:val="00477C1B"/>
    <w:rsid w:val="00481779"/>
    <w:rsid w:val="00481BE6"/>
    <w:rsid w:val="00482961"/>
    <w:rsid w:val="0048491E"/>
    <w:rsid w:val="00485CB7"/>
    <w:rsid w:val="00485F3C"/>
    <w:rsid w:val="00486127"/>
    <w:rsid w:val="00490394"/>
    <w:rsid w:val="00493B75"/>
    <w:rsid w:val="004975C2"/>
    <w:rsid w:val="00497DB6"/>
    <w:rsid w:val="00497FE5"/>
    <w:rsid w:val="004A4A27"/>
    <w:rsid w:val="004B2683"/>
    <w:rsid w:val="004B4A20"/>
    <w:rsid w:val="004B4F7A"/>
    <w:rsid w:val="004B5710"/>
    <w:rsid w:val="004B7B92"/>
    <w:rsid w:val="004C1677"/>
    <w:rsid w:val="004C2AFF"/>
    <w:rsid w:val="004C30D3"/>
    <w:rsid w:val="004C43CC"/>
    <w:rsid w:val="004C5464"/>
    <w:rsid w:val="004C6DB3"/>
    <w:rsid w:val="004C7240"/>
    <w:rsid w:val="004C7B56"/>
    <w:rsid w:val="004D03FA"/>
    <w:rsid w:val="004D04DD"/>
    <w:rsid w:val="004D220F"/>
    <w:rsid w:val="004D5F11"/>
    <w:rsid w:val="004D7091"/>
    <w:rsid w:val="004E0238"/>
    <w:rsid w:val="004E18AA"/>
    <w:rsid w:val="004E1D35"/>
    <w:rsid w:val="004E3BAD"/>
    <w:rsid w:val="004E3C90"/>
    <w:rsid w:val="004E4173"/>
    <w:rsid w:val="004E68A4"/>
    <w:rsid w:val="004F160B"/>
    <w:rsid w:val="004F168C"/>
    <w:rsid w:val="004F6201"/>
    <w:rsid w:val="004F69C6"/>
    <w:rsid w:val="004F7240"/>
    <w:rsid w:val="004F7909"/>
    <w:rsid w:val="004F7E97"/>
    <w:rsid w:val="00502850"/>
    <w:rsid w:val="00502B3B"/>
    <w:rsid w:val="00503872"/>
    <w:rsid w:val="005040BF"/>
    <w:rsid w:val="00504CD9"/>
    <w:rsid w:val="00506F3B"/>
    <w:rsid w:val="0050792A"/>
    <w:rsid w:val="0051092A"/>
    <w:rsid w:val="00510AB3"/>
    <w:rsid w:val="00515109"/>
    <w:rsid w:val="00515730"/>
    <w:rsid w:val="00515C18"/>
    <w:rsid w:val="00521076"/>
    <w:rsid w:val="005211E6"/>
    <w:rsid w:val="005228C6"/>
    <w:rsid w:val="0052351C"/>
    <w:rsid w:val="0052417B"/>
    <w:rsid w:val="00525C91"/>
    <w:rsid w:val="0052796C"/>
    <w:rsid w:val="005304AB"/>
    <w:rsid w:val="0053264C"/>
    <w:rsid w:val="00536018"/>
    <w:rsid w:val="00536B34"/>
    <w:rsid w:val="00540D62"/>
    <w:rsid w:val="005410C3"/>
    <w:rsid w:val="0054136A"/>
    <w:rsid w:val="00545493"/>
    <w:rsid w:val="00545E40"/>
    <w:rsid w:val="00546174"/>
    <w:rsid w:val="00552509"/>
    <w:rsid w:val="0055252E"/>
    <w:rsid w:val="00553FA0"/>
    <w:rsid w:val="00554912"/>
    <w:rsid w:val="00555610"/>
    <w:rsid w:val="00557D11"/>
    <w:rsid w:val="005604EB"/>
    <w:rsid w:val="005631F8"/>
    <w:rsid w:val="005659C2"/>
    <w:rsid w:val="00565C16"/>
    <w:rsid w:val="00570E1B"/>
    <w:rsid w:val="005710D9"/>
    <w:rsid w:val="0057118B"/>
    <w:rsid w:val="00573C92"/>
    <w:rsid w:val="00574717"/>
    <w:rsid w:val="005756B0"/>
    <w:rsid w:val="00575882"/>
    <w:rsid w:val="005777B1"/>
    <w:rsid w:val="00577E53"/>
    <w:rsid w:val="00580194"/>
    <w:rsid w:val="0058194E"/>
    <w:rsid w:val="005834E7"/>
    <w:rsid w:val="00583677"/>
    <w:rsid w:val="005860BE"/>
    <w:rsid w:val="0058664B"/>
    <w:rsid w:val="00594316"/>
    <w:rsid w:val="0059474B"/>
    <w:rsid w:val="00595CDB"/>
    <w:rsid w:val="005A2893"/>
    <w:rsid w:val="005A3110"/>
    <w:rsid w:val="005A5E51"/>
    <w:rsid w:val="005A5F29"/>
    <w:rsid w:val="005A7245"/>
    <w:rsid w:val="005B0B90"/>
    <w:rsid w:val="005B13CC"/>
    <w:rsid w:val="005B1D1C"/>
    <w:rsid w:val="005B2783"/>
    <w:rsid w:val="005B4C46"/>
    <w:rsid w:val="005B4E3A"/>
    <w:rsid w:val="005B6F97"/>
    <w:rsid w:val="005B79F0"/>
    <w:rsid w:val="005C5431"/>
    <w:rsid w:val="005C5871"/>
    <w:rsid w:val="005C7985"/>
    <w:rsid w:val="005D21B5"/>
    <w:rsid w:val="005D25DA"/>
    <w:rsid w:val="005D3722"/>
    <w:rsid w:val="005D3FCB"/>
    <w:rsid w:val="005D6035"/>
    <w:rsid w:val="005D6AF5"/>
    <w:rsid w:val="005D7B88"/>
    <w:rsid w:val="005E000B"/>
    <w:rsid w:val="005E0722"/>
    <w:rsid w:val="005E0983"/>
    <w:rsid w:val="005E0C19"/>
    <w:rsid w:val="005E0E7C"/>
    <w:rsid w:val="005E4165"/>
    <w:rsid w:val="005E5554"/>
    <w:rsid w:val="005E7137"/>
    <w:rsid w:val="005F3444"/>
    <w:rsid w:val="005F4264"/>
    <w:rsid w:val="005F5302"/>
    <w:rsid w:val="005F6922"/>
    <w:rsid w:val="005F6F97"/>
    <w:rsid w:val="00600805"/>
    <w:rsid w:val="00600D67"/>
    <w:rsid w:val="00601F22"/>
    <w:rsid w:val="006021EE"/>
    <w:rsid w:val="00604647"/>
    <w:rsid w:val="00605F11"/>
    <w:rsid w:val="00607EAB"/>
    <w:rsid w:val="00610955"/>
    <w:rsid w:val="00614C58"/>
    <w:rsid w:val="00615841"/>
    <w:rsid w:val="00616F18"/>
    <w:rsid w:val="00617D2F"/>
    <w:rsid w:val="0062245A"/>
    <w:rsid w:val="00626DED"/>
    <w:rsid w:val="00626E95"/>
    <w:rsid w:val="00630046"/>
    <w:rsid w:val="00630E0C"/>
    <w:rsid w:val="0063132A"/>
    <w:rsid w:val="006320F0"/>
    <w:rsid w:val="006325B1"/>
    <w:rsid w:val="00633536"/>
    <w:rsid w:val="0063426B"/>
    <w:rsid w:val="00634B97"/>
    <w:rsid w:val="0063633D"/>
    <w:rsid w:val="006375CD"/>
    <w:rsid w:val="006405BC"/>
    <w:rsid w:val="00644991"/>
    <w:rsid w:val="00645385"/>
    <w:rsid w:val="00646CBF"/>
    <w:rsid w:val="00647B65"/>
    <w:rsid w:val="00651D74"/>
    <w:rsid w:val="00651FF3"/>
    <w:rsid w:val="006521C3"/>
    <w:rsid w:val="006529D5"/>
    <w:rsid w:val="00653120"/>
    <w:rsid w:val="006531B1"/>
    <w:rsid w:val="00653385"/>
    <w:rsid w:val="006544CC"/>
    <w:rsid w:val="00654994"/>
    <w:rsid w:val="006608EA"/>
    <w:rsid w:val="0066152B"/>
    <w:rsid w:val="00662AFB"/>
    <w:rsid w:val="00662C4D"/>
    <w:rsid w:val="00662EBF"/>
    <w:rsid w:val="00663419"/>
    <w:rsid w:val="00664227"/>
    <w:rsid w:val="00670A17"/>
    <w:rsid w:val="006712F7"/>
    <w:rsid w:val="00671953"/>
    <w:rsid w:val="006743CC"/>
    <w:rsid w:val="00674E0F"/>
    <w:rsid w:val="006757D6"/>
    <w:rsid w:val="00677210"/>
    <w:rsid w:val="0068297C"/>
    <w:rsid w:val="006840C3"/>
    <w:rsid w:val="006855DC"/>
    <w:rsid w:val="00687332"/>
    <w:rsid w:val="00687983"/>
    <w:rsid w:val="00687B58"/>
    <w:rsid w:val="00691AFF"/>
    <w:rsid w:val="006922FF"/>
    <w:rsid w:val="0069232F"/>
    <w:rsid w:val="00693377"/>
    <w:rsid w:val="006937B2"/>
    <w:rsid w:val="00694E73"/>
    <w:rsid w:val="006A055B"/>
    <w:rsid w:val="006A0F04"/>
    <w:rsid w:val="006A11B4"/>
    <w:rsid w:val="006A58E3"/>
    <w:rsid w:val="006A608F"/>
    <w:rsid w:val="006A68CE"/>
    <w:rsid w:val="006A7815"/>
    <w:rsid w:val="006B0123"/>
    <w:rsid w:val="006B0481"/>
    <w:rsid w:val="006B1D12"/>
    <w:rsid w:val="006B44C1"/>
    <w:rsid w:val="006B50EA"/>
    <w:rsid w:val="006B5433"/>
    <w:rsid w:val="006B64EC"/>
    <w:rsid w:val="006B6719"/>
    <w:rsid w:val="006C0C36"/>
    <w:rsid w:val="006C1DB4"/>
    <w:rsid w:val="006C2D8D"/>
    <w:rsid w:val="006C4418"/>
    <w:rsid w:val="006C47C9"/>
    <w:rsid w:val="006C4A07"/>
    <w:rsid w:val="006C4FA8"/>
    <w:rsid w:val="006C62A8"/>
    <w:rsid w:val="006C63B0"/>
    <w:rsid w:val="006C6702"/>
    <w:rsid w:val="006C75BD"/>
    <w:rsid w:val="006D034C"/>
    <w:rsid w:val="006D1029"/>
    <w:rsid w:val="006D2529"/>
    <w:rsid w:val="006D2EBC"/>
    <w:rsid w:val="006D3556"/>
    <w:rsid w:val="006D3E77"/>
    <w:rsid w:val="006D3F12"/>
    <w:rsid w:val="006D3F52"/>
    <w:rsid w:val="006D4738"/>
    <w:rsid w:val="006E10AE"/>
    <w:rsid w:val="006E19BC"/>
    <w:rsid w:val="006E3055"/>
    <w:rsid w:val="006E4ECB"/>
    <w:rsid w:val="006E6002"/>
    <w:rsid w:val="006E7EBB"/>
    <w:rsid w:val="006F2CC9"/>
    <w:rsid w:val="006F4EE7"/>
    <w:rsid w:val="006F56FB"/>
    <w:rsid w:val="006F580A"/>
    <w:rsid w:val="00703D57"/>
    <w:rsid w:val="00704B79"/>
    <w:rsid w:val="00707656"/>
    <w:rsid w:val="00712685"/>
    <w:rsid w:val="00712686"/>
    <w:rsid w:val="00713617"/>
    <w:rsid w:val="0071412B"/>
    <w:rsid w:val="00715953"/>
    <w:rsid w:val="00717A13"/>
    <w:rsid w:val="007204CF"/>
    <w:rsid w:val="00725D25"/>
    <w:rsid w:val="007263C1"/>
    <w:rsid w:val="00727231"/>
    <w:rsid w:val="007331DE"/>
    <w:rsid w:val="00734A0E"/>
    <w:rsid w:val="00736A4D"/>
    <w:rsid w:val="00737FFC"/>
    <w:rsid w:val="00742C7C"/>
    <w:rsid w:val="0074503A"/>
    <w:rsid w:val="00745184"/>
    <w:rsid w:val="00745555"/>
    <w:rsid w:val="00745886"/>
    <w:rsid w:val="0075087B"/>
    <w:rsid w:val="00753D96"/>
    <w:rsid w:val="00756271"/>
    <w:rsid w:val="00756583"/>
    <w:rsid w:val="00757625"/>
    <w:rsid w:val="00760C64"/>
    <w:rsid w:val="00761448"/>
    <w:rsid w:val="007616B3"/>
    <w:rsid w:val="0076218F"/>
    <w:rsid w:val="00762BE5"/>
    <w:rsid w:val="0076637D"/>
    <w:rsid w:val="0076670A"/>
    <w:rsid w:val="00766A56"/>
    <w:rsid w:val="00766BF3"/>
    <w:rsid w:val="0076711A"/>
    <w:rsid w:val="0076768E"/>
    <w:rsid w:val="00767EC9"/>
    <w:rsid w:val="00770860"/>
    <w:rsid w:val="00771B6D"/>
    <w:rsid w:val="007721C1"/>
    <w:rsid w:val="0077220F"/>
    <w:rsid w:val="007731FF"/>
    <w:rsid w:val="00775463"/>
    <w:rsid w:val="00780144"/>
    <w:rsid w:val="007808CC"/>
    <w:rsid w:val="00780DE2"/>
    <w:rsid w:val="00781D1E"/>
    <w:rsid w:val="007834CE"/>
    <w:rsid w:val="00783961"/>
    <w:rsid w:val="00783D39"/>
    <w:rsid w:val="007870D7"/>
    <w:rsid w:val="00787CB1"/>
    <w:rsid w:val="0079057C"/>
    <w:rsid w:val="0079068E"/>
    <w:rsid w:val="00791450"/>
    <w:rsid w:val="007917FF"/>
    <w:rsid w:val="007918D9"/>
    <w:rsid w:val="00791B05"/>
    <w:rsid w:val="00792B80"/>
    <w:rsid w:val="00794AE1"/>
    <w:rsid w:val="00796316"/>
    <w:rsid w:val="0079682F"/>
    <w:rsid w:val="00797354"/>
    <w:rsid w:val="00797B48"/>
    <w:rsid w:val="007A0D10"/>
    <w:rsid w:val="007A1E73"/>
    <w:rsid w:val="007A58F2"/>
    <w:rsid w:val="007A6F0E"/>
    <w:rsid w:val="007A77EF"/>
    <w:rsid w:val="007B01E4"/>
    <w:rsid w:val="007B072E"/>
    <w:rsid w:val="007B1B22"/>
    <w:rsid w:val="007B2B29"/>
    <w:rsid w:val="007B3767"/>
    <w:rsid w:val="007B38A4"/>
    <w:rsid w:val="007B3B6F"/>
    <w:rsid w:val="007B46F9"/>
    <w:rsid w:val="007B52C3"/>
    <w:rsid w:val="007B79D9"/>
    <w:rsid w:val="007C007E"/>
    <w:rsid w:val="007C0841"/>
    <w:rsid w:val="007C18A3"/>
    <w:rsid w:val="007C1BA6"/>
    <w:rsid w:val="007C1E34"/>
    <w:rsid w:val="007C4526"/>
    <w:rsid w:val="007C4FC7"/>
    <w:rsid w:val="007C65EF"/>
    <w:rsid w:val="007C662E"/>
    <w:rsid w:val="007C764C"/>
    <w:rsid w:val="007C7E03"/>
    <w:rsid w:val="007D045C"/>
    <w:rsid w:val="007D4242"/>
    <w:rsid w:val="007D483D"/>
    <w:rsid w:val="007D5FE1"/>
    <w:rsid w:val="007E271C"/>
    <w:rsid w:val="007E36BA"/>
    <w:rsid w:val="007E607E"/>
    <w:rsid w:val="007E697E"/>
    <w:rsid w:val="007F16FB"/>
    <w:rsid w:val="007F1E7B"/>
    <w:rsid w:val="007F2239"/>
    <w:rsid w:val="007F2B31"/>
    <w:rsid w:val="007F3795"/>
    <w:rsid w:val="007F3A87"/>
    <w:rsid w:val="007F5122"/>
    <w:rsid w:val="007F52C5"/>
    <w:rsid w:val="007F590F"/>
    <w:rsid w:val="007F70D8"/>
    <w:rsid w:val="007F7CBC"/>
    <w:rsid w:val="0080012D"/>
    <w:rsid w:val="00800E81"/>
    <w:rsid w:val="00802CEF"/>
    <w:rsid w:val="0080387D"/>
    <w:rsid w:val="00804113"/>
    <w:rsid w:val="00807FB8"/>
    <w:rsid w:val="00810FB4"/>
    <w:rsid w:val="00811645"/>
    <w:rsid w:val="0081182A"/>
    <w:rsid w:val="0081235E"/>
    <w:rsid w:val="00814AC7"/>
    <w:rsid w:val="008163D7"/>
    <w:rsid w:val="00823801"/>
    <w:rsid w:val="00824514"/>
    <w:rsid w:val="0082623B"/>
    <w:rsid w:val="00827C46"/>
    <w:rsid w:val="00827C62"/>
    <w:rsid w:val="008305D9"/>
    <w:rsid w:val="00831070"/>
    <w:rsid w:val="008324C8"/>
    <w:rsid w:val="00833E13"/>
    <w:rsid w:val="00837883"/>
    <w:rsid w:val="00837B8C"/>
    <w:rsid w:val="00837F66"/>
    <w:rsid w:val="00840220"/>
    <w:rsid w:val="008406AF"/>
    <w:rsid w:val="00840B10"/>
    <w:rsid w:val="008417DF"/>
    <w:rsid w:val="00842058"/>
    <w:rsid w:val="0084206E"/>
    <w:rsid w:val="00843E33"/>
    <w:rsid w:val="00844CCF"/>
    <w:rsid w:val="00845563"/>
    <w:rsid w:val="0084587F"/>
    <w:rsid w:val="00847AF4"/>
    <w:rsid w:val="00847C43"/>
    <w:rsid w:val="008505B2"/>
    <w:rsid w:val="008512E7"/>
    <w:rsid w:val="00851E0F"/>
    <w:rsid w:val="008525D9"/>
    <w:rsid w:val="00853EC2"/>
    <w:rsid w:val="00855CC6"/>
    <w:rsid w:val="00856B85"/>
    <w:rsid w:val="008575DC"/>
    <w:rsid w:val="00857614"/>
    <w:rsid w:val="008619D1"/>
    <w:rsid w:val="00862D14"/>
    <w:rsid w:val="00865CA7"/>
    <w:rsid w:val="008672E9"/>
    <w:rsid w:val="00867C06"/>
    <w:rsid w:val="00871F5A"/>
    <w:rsid w:val="00873052"/>
    <w:rsid w:val="00873521"/>
    <w:rsid w:val="00873BB9"/>
    <w:rsid w:val="00875D69"/>
    <w:rsid w:val="00886703"/>
    <w:rsid w:val="00886EFA"/>
    <w:rsid w:val="008916B0"/>
    <w:rsid w:val="00891EE3"/>
    <w:rsid w:val="00894A7D"/>
    <w:rsid w:val="008A083C"/>
    <w:rsid w:val="008A2BD2"/>
    <w:rsid w:val="008A2BD8"/>
    <w:rsid w:val="008A335E"/>
    <w:rsid w:val="008A3D20"/>
    <w:rsid w:val="008A3EF6"/>
    <w:rsid w:val="008A678F"/>
    <w:rsid w:val="008A795B"/>
    <w:rsid w:val="008A7BEE"/>
    <w:rsid w:val="008B01A9"/>
    <w:rsid w:val="008B20A4"/>
    <w:rsid w:val="008B2634"/>
    <w:rsid w:val="008B27FD"/>
    <w:rsid w:val="008B474E"/>
    <w:rsid w:val="008B478E"/>
    <w:rsid w:val="008B6196"/>
    <w:rsid w:val="008B6807"/>
    <w:rsid w:val="008C47FB"/>
    <w:rsid w:val="008C73FE"/>
    <w:rsid w:val="008C7427"/>
    <w:rsid w:val="008D4C4B"/>
    <w:rsid w:val="008D5087"/>
    <w:rsid w:val="008D6D77"/>
    <w:rsid w:val="008D7C2A"/>
    <w:rsid w:val="008D7E58"/>
    <w:rsid w:val="008E4C0B"/>
    <w:rsid w:val="008E6200"/>
    <w:rsid w:val="008E6EC5"/>
    <w:rsid w:val="008F0590"/>
    <w:rsid w:val="008F2567"/>
    <w:rsid w:val="008F2912"/>
    <w:rsid w:val="008F2A8B"/>
    <w:rsid w:val="008F39E9"/>
    <w:rsid w:val="008F5810"/>
    <w:rsid w:val="008F5E9E"/>
    <w:rsid w:val="008F6FAF"/>
    <w:rsid w:val="009003F3"/>
    <w:rsid w:val="009013A8"/>
    <w:rsid w:val="009050A8"/>
    <w:rsid w:val="00906D53"/>
    <w:rsid w:val="00910A3A"/>
    <w:rsid w:val="00911A5E"/>
    <w:rsid w:val="00912E28"/>
    <w:rsid w:val="009138F2"/>
    <w:rsid w:val="00914280"/>
    <w:rsid w:val="00916304"/>
    <w:rsid w:val="00917B93"/>
    <w:rsid w:val="00920168"/>
    <w:rsid w:val="009221C3"/>
    <w:rsid w:val="0092278B"/>
    <w:rsid w:val="00924381"/>
    <w:rsid w:val="00924AD9"/>
    <w:rsid w:val="0092500E"/>
    <w:rsid w:val="009258EE"/>
    <w:rsid w:val="00925AFC"/>
    <w:rsid w:val="009269BD"/>
    <w:rsid w:val="00927010"/>
    <w:rsid w:val="00930084"/>
    <w:rsid w:val="00931953"/>
    <w:rsid w:val="0093248E"/>
    <w:rsid w:val="0093282C"/>
    <w:rsid w:val="00934090"/>
    <w:rsid w:val="00935830"/>
    <w:rsid w:val="00936C93"/>
    <w:rsid w:val="0093746C"/>
    <w:rsid w:val="00944731"/>
    <w:rsid w:val="009455D1"/>
    <w:rsid w:val="0094578B"/>
    <w:rsid w:val="00946AAF"/>
    <w:rsid w:val="009477FE"/>
    <w:rsid w:val="00950950"/>
    <w:rsid w:val="00951129"/>
    <w:rsid w:val="009553EE"/>
    <w:rsid w:val="009570C1"/>
    <w:rsid w:val="0095729C"/>
    <w:rsid w:val="00960FAE"/>
    <w:rsid w:val="009636D4"/>
    <w:rsid w:val="009659A0"/>
    <w:rsid w:val="00966483"/>
    <w:rsid w:val="00967997"/>
    <w:rsid w:val="0097161E"/>
    <w:rsid w:val="009719E8"/>
    <w:rsid w:val="00973906"/>
    <w:rsid w:val="00973D37"/>
    <w:rsid w:val="00973D97"/>
    <w:rsid w:val="00974E6D"/>
    <w:rsid w:val="0097584B"/>
    <w:rsid w:val="00977F29"/>
    <w:rsid w:val="00980972"/>
    <w:rsid w:val="00980D67"/>
    <w:rsid w:val="009821DC"/>
    <w:rsid w:val="009823E6"/>
    <w:rsid w:val="00984C4E"/>
    <w:rsid w:val="009879C8"/>
    <w:rsid w:val="009919F0"/>
    <w:rsid w:val="00994978"/>
    <w:rsid w:val="00994C7A"/>
    <w:rsid w:val="00994FEF"/>
    <w:rsid w:val="00996144"/>
    <w:rsid w:val="009A403E"/>
    <w:rsid w:val="009A5F11"/>
    <w:rsid w:val="009A6C70"/>
    <w:rsid w:val="009B1245"/>
    <w:rsid w:val="009B306E"/>
    <w:rsid w:val="009B37C4"/>
    <w:rsid w:val="009B3EDB"/>
    <w:rsid w:val="009B4358"/>
    <w:rsid w:val="009C4733"/>
    <w:rsid w:val="009C5345"/>
    <w:rsid w:val="009C665F"/>
    <w:rsid w:val="009C737C"/>
    <w:rsid w:val="009C798D"/>
    <w:rsid w:val="009D051C"/>
    <w:rsid w:val="009D2B43"/>
    <w:rsid w:val="009D2CFE"/>
    <w:rsid w:val="009D5C9D"/>
    <w:rsid w:val="009D63FC"/>
    <w:rsid w:val="009D6844"/>
    <w:rsid w:val="009D6CEC"/>
    <w:rsid w:val="009D7C41"/>
    <w:rsid w:val="009E049F"/>
    <w:rsid w:val="009E0648"/>
    <w:rsid w:val="009E1DD1"/>
    <w:rsid w:val="009E37B7"/>
    <w:rsid w:val="009E38AA"/>
    <w:rsid w:val="009E4C19"/>
    <w:rsid w:val="009F25A4"/>
    <w:rsid w:val="009F3091"/>
    <w:rsid w:val="009F4B11"/>
    <w:rsid w:val="009F7C22"/>
    <w:rsid w:val="00A03842"/>
    <w:rsid w:val="00A04A0A"/>
    <w:rsid w:val="00A05943"/>
    <w:rsid w:val="00A066E2"/>
    <w:rsid w:val="00A07C65"/>
    <w:rsid w:val="00A10972"/>
    <w:rsid w:val="00A1174B"/>
    <w:rsid w:val="00A13037"/>
    <w:rsid w:val="00A133CE"/>
    <w:rsid w:val="00A15361"/>
    <w:rsid w:val="00A16277"/>
    <w:rsid w:val="00A16371"/>
    <w:rsid w:val="00A17539"/>
    <w:rsid w:val="00A2469E"/>
    <w:rsid w:val="00A257C0"/>
    <w:rsid w:val="00A25CEB"/>
    <w:rsid w:val="00A30989"/>
    <w:rsid w:val="00A328D2"/>
    <w:rsid w:val="00A350E6"/>
    <w:rsid w:val="00A42B98"/>
    <w:rsid w:val="00A43374"/>
    <w:rsid w:val="00A43724"/>
    <w:rsid w:val="00A45117"/>
    <w:rsid w:val="00A45399"/>
    <w:rsid w:val="00A45E5F"/>
    <w:rsid w:val="00A472F3"/>
    <w:rsid w:val="00A5315F"/>
    <w:rsid w:val="00A5326E"/>
    <w:rsid w:val="00A55845"/>
    <w:rsid w:val="00A55CC6"/>
    <w:rsid w:val="00A5611E"/>
    <w:rsid w:val="00A56166"/>
    <w:rsid w:val="00A5667A"/>
    <w:rsid w:val="00A569CF"/>
    <w:rsid w:val="00A601D9"/>
    <w:rsid w:val="00A605BB"/>
    <w:rsid w:val="00A61CEA"/>
    <w:rsid w:val="00A61E4D"/>
    <w:rsid w:val="00A61FBC"/>
    <w:rsid w:val="00A6235E"/>
    <w:rsid w:val="00A63C49"/>
    <w:rsid w:val="00A63E1C"/>
    <w:rsid w:val="00A66628"/>
    <w:rsid w:val="00A67042"/>
    <w:rsid w:val="00A729C6"/>
    <w:rsid w:val="00A72BB7"/>
    <w:rsid w:val="00A72E13"/>
    <w:rsid w:val="00A73197"/>
    <w:rsid w:val="00A73898"/>
    <w:rsid w:val="00A749F8"/>
    <w:rsid w:val="00A75358"/>
    <w:rsid w:val="00A75561"/>
    <w:rsid w:val="00A76E83"/>
    <w:rsid w:val="00A80899"/>
    <w:rsid w:val="00A834E6"/>
    <w:rsid w:val="00A85014"/>
    <w:rsid w:val="00A9205F"/>
    <w:rsid w:val="00A940EA"/>
    <w:rsid w:val="00A9767D"/>
    <w:rsid w:val="00AA0795"/>
    <w:rsid w:val="00AA2474"/>
    <w:rsid w:val="00AA3080"/>
    <w:rsid w:val="00AA4F3A"/>
    <w:rsid w:val="00AA5039"/>
    <w:rsid w:val="00AA6997"/>
    <w:rsid w:val="00AA7AA7"/>
    <w:rsid w:val="00AB0D52"/>
    <w:rsid w:val="00AB2560"/>
    <w:rsid w:val="00AB28C3"/>
    <w:rsid w:val="00AB2C0C"/>
    <w:rsid w:val="00AB3BB7"/>
    <w:rsid w:val="00AB3C5C"/>
    <w:rsid w:val="00AB4502"/>
    <w:rsid w:val="00AB589A"/>
    <w:rsid w:val="00AB7504"/>
    <w:rsid w:val="00AC0AE0"/>
    <w:rsid w:val="00AC0BC0"/>
    <w:rsid w:val="00AC0D31"/>
    <w:rsid w:val="00AC12F5"/>
    <w:rsid w:val="00AC1D13"/>
    <w:rsid w:val="00AC250A"/>
    <w:rsid w:val="00AC4CB6"/>
    <w:rsid w:val="00AC504B"/>
    <w:rsid w:val="00AC67EE"/>
    <w:rsid w:val="00AD0438"/>
    <w:rsid w:val="00AD0495"/>
    <w:rsid w:val="00AD0763"/>
    <w:rsid w:val="00AD1240"/>
    <w:rsid w:val="00AD2299"/>
    <w:rsid w:val="00AD29E8"/>
    <w:rsid w:val="00AD32B5"/>
    <w:rsid w:val="00AD4BD8"/>
    <w:rsid w:val="00AD570E"/>
    <w:rsid w:val="00AD5BF5"/>
    <w:rsid w:val="00AE08C9"/>
    <w:rsid w:val="00AE1114"/>
    <w:rsid w:val="00AE254C"/>
    <w:rsid w:val="00AE3DEA"/>
    <w:rsid w:val="00AE53BA"/>
    <w:rsid w:val="00AE70AE"/>
    <w:rsid w:val="00AF0822"/>
    <w:rsid w:val="00AF3DBA"/>
    <w:rsid w:val="00AF61E8"/>
    <w:rsid w:val="00AF662F"/>
    <w:rsid w:val="00AF6DB5"/>
    <w:rsid w:val="00B0182B"/>
    <w:rsid w:val="00B019B0"/>
    <w:rsid w:val="00B0255D"/>
    <w:rsid w:val="00B042DD"/>
    <w:rsid w:val="00B07B8F"/>
    <w:rsid w:val="00B13372"/>
    <w:rsid w:val="00B1359F"/>
    <w:rsid w:val="00B15335"/>
    <w:rsid w:val="00B15B86"/>
    <w:rsid w:val="00B160C1"/>
    <w:rsid w:val="00B1757C"/>
    <w:rsid w:val="00B17B3D"/>
    <w:rsid w:val="00B20FF4"/>
    <w:rsid w:val="00B217F2"/>
    <w:rsid w:val="00B220DA"/>
    <w:rsid w:val="00B23918"/>
    <w:rsid w:val="00B2601F"/>
    <w:rsid w:val="00B2697F"/>
    <w:rsid w:val="00B3170F"/>
    <w:rsid w:val="00B321F2"/>
    <w:rsid w:val="00B32819"/>
    <w:rsid w:val="00B33146"/>
    <w:rsid w:val="00B338C7"/>
    <w:rsid w:val="00B35732"/>
    <w:rsid w:val="00B36535"/>
    <w:rsid w:val="00B4141B"/>
    <w:rsid w:val="00B451D7"/>
    <w:rsid w:val="00B46AA1"/>
    <w:rsid w:val="00B5042A"/>
    <w:rsid w:val="00B51956"/>
    <w:rsid w:val="00B52E2F"/>
    <w:rsid w:val="00B534BA"/>
    <w:rsid w:val="00B5363C"/>
    <w:rsid w:val="00B54A86"/>
    <w:rsid w:val="00B55169"/>
    <w:rsid w:val="00B57E74"/>
    <w:rsid w:val="00B617EC"/>
    <w:rsid w:val="00B61D50"/>
    <w:rsid w:val="00B61EBB"/>
    <w:rsid w:val="00B620DF"/>
    <w:rsid w:val="00B63587"/>
    <w:rsid w:val="00B63705"/>
    <w:rsid w:val="00B63B11"/>
    <w:rsid w:val="00B64250"/>
    <w:rsid w:val="00B66B6C"/>
    <w:rsid w:val="00B66C52"/>
    <w:rsid w:val="00B70997"/>
    <w:rsid w:val="00B7286A"/>
    <w:rsid w:val="00B7409A"/>
    <w:rsid w:val="00B76A2A"/>
    <w:rsid w:val="00B81AD0"/>
    <w:rsid w:val="00B82033"/>
    <w:rsid w:val="00B821D0"/>
    <w:rsid w:val="00B84FBD"/>
    <w:rsid w:val="00B871E2"/>
    <w:rsid w:val="00B873FC"/>
    <w:rsid w:val="00B90F86"/>
    <w:rsid w:val="00B91DD6"/>
    <w:rsid w:val="00B92372"/>
    <w:rsid w:val="00B92753"/>
    <w:rsid w:val="00B9305D"/>
    <w:rsid w:val="00B94234"/>
    <w:rsid w:val="00B94CE1"/>
    <w:rsid w:val="00B95477"/>
    <w:rsid w:val="00BA41CF"/>
    <w:rsid w:val="00BA4506"/>
    <w:rsid w:val="00BA4639"/>
    <w:rsid w:val="00BA49E1"/>
    <w:rsid w:val="00BA6186"/>
    <w:rsid w:val="00BA644A"/>
    <w:rsid w:val="00BA66AD"/>
    <w:rsid w:val="00BA7B5B"/>
    <w:rsid w:val="00BB19E8"/>
    <w:rsid w:val="00BB298A"/>
    <w:rsid w:val="00BB3D38"/>
    <w:rsid w:val="00BB4AFE"/>
    <w:rsid w:val="00BB5A38"/>
    <w:rsid w:val="00BB5B17"/>
    <w:rsid w:val="00BB6859"/>
    <w:rsid w:val="00BB77EC"/>
    <w:rsid w:val="00BC00E8"/>
    <w:rsid w:val="00BC109D"/>
    <w:rsid w:val="00BC15A3"/>
    <w:rsid w:val="00BC2E19"/>
    <w:rsid w:val="00BC2F07"/>
    <w:rsid w:val="00BC3503"/>
    <w:rsid w:val="00BC48BC"/>
    <w:rsid w:val="00BC4E40"/>
    <w:rsid w:val="00BC5C46"/>
    <w:rsid w:val="00BD200D"/>
    <w:rsid w:val="00BD5EC4"/>
    <w:rsid w:val="00BE1272"/>
    <w:rsid w:val="00BE2A43"/>
    <w:rsid w:val="00BE3EE3"/>
    <w:rsid w:val="00BF0532"/>
    <w:rsid w:val="00BF0835"/>
    <w:rsid w:val="00BF1905"/>
    <w:rsid w:val="00BF2E34"/>
    <w:rsid w:val="00BF5A7A"/>
    <w:rsid w:val="00BF7EBA"/>
    <w:rsid w:val="00C04F57"/>
    <w:rsid w:val="00C07E96"/>
    <w:rsid w:val="00C102DD"/>
    <w:rsid w:val="00C10B64"/>
    <w:rsid w:val="00C11062"/>
    <w:rsid w:val="00C11A3F"/>
    <w:rsid w:val="00C11BD5"/>
    <w:rsid w:val="00C126B7"/>
    <w:rsid w:val="00C135D1"/>
    <w:rsid w:val="00C139B8"/>
    <w:rsid w:val="00C13BBD"/>
    <w:rsid w:val="00C15155"/>
    <w:rsid w:val="00C16027"/>
    <w:rsid w:val="00C169A2"/>
    <w:rsid w:val="00C16C34"/>
    <w:rsid w:val="00C17309"/>
    <w:rsid w:val="00C179A6"/>
    <w:rsid w:val="00C17F4A"/>
    <w:rsid w:val="00C2317A"/>
    <w:rsid w:val="00C244D2"/>
    <w:rsid w:val="00C24E5A"/>
    <w:rsid w:val="00C251C6"/>
    <w:rsid w:val="00C26346"/>
    <w:rsid w:val="00C2710D"/>
    <w:rsid w:val="00C276F7"/>
    <w:rsid w:val="00C27951"/>
    <w:rsid w:val="00C34E07"/>
    <w:rsid w:val="00C419BF"/>
    <w:rsid w:val="00C42FCB"/>
    <w:rsid w:val="00C44118"/>
    <w:rsid w:val="00C47C88"/>
    <w:rsid w:val="00C504AD"/>
    <w:rsid w:val="00C51257"/>
    <w:rsid w:val="00C53D73"/>
    <w:rsid w:val="00C56888"/>
    <w:rsid w:val="00C572DA"/>
    <w:rsid w:val="00C57864"/>
    <w:rsid w:val="00C70752"/>
    <w:rsid w:val="00C71B05"/>
    <w:rsid w:val="00C71ECD"/>
    <w:rsid w:val="00C72204"/>
    <w:rsid w:val="00C7666C"/>
    <w:rsid w:val="00C77917"/>
    <w:rsid w:val="00C83843"/>
    <w:rsid w:val="00C855D8"/>
    <w:rsid w:val="00C85C16"/>
    <w:rsid w:val="00C86457"/>
    <w:rsid w:val="00C876A1"/>
    <w:rsid w:val="00C9189A"/>
    <w:rsid w:val="00C92559"/>
    <w:rsid w:val="00C92C6A"/>
    <w:rsid w:val="00C93129"/>
    <w:rsid w:val="00C95BED"/>
    <w:rsid w:val="00C97833"/>
    <w:rsid w:val="00CA0570"/>
    <w:rsid w:val="00CA1453"/>
    <w:rsid w:val="00CA21D5"/>
    <w:rsid w:val="00CA346E"/>
    <w:rsid w:val="00CA38A4"/>
    <w:rsid w:val="00CA3AA8"/>
    <w:rsid w:val="00CA3D68"/>
    <w:rsid w:val="00CA543C"/>
    <w:rsid w:val="00CA5AA0"/>
    <w:rsid w:val="00CA67DA"/>
    <w:rsid w:val="00CA70D8"/>
    <w:rsid w:val="00CA7A65"/>
    <w:rsid w:val="00CA7CE3"/>
    <w:rsid w:val="00CB4454"/>
    <w:rsid w:val="00CB5382"/>
    <w:rsid w:val="00CB67C2"/>
    <w:rsid w:val="00CB7789"/>
    <w:rsid w:val="00CC1677"/>
    <w:rsid w:val="00CC1A2B"/>
    <w:rsid w:val="00CC1C22"/>
    <w:rsid w:val="00CC2C1E"/>
    <w:rsid w:val="00CC371D"/>
    <w:rsid w:val="00CC3B54"/>
    <w:rsid w:val="00CC4915"/>
    <w:rsid w:val="00CC4C95"/>
    <w:rsid w:val="00CC57ED"/>
    <w:rsid w:val="00CC7488"/>
    <w:rsid w:val="00CD0387"/>
    <w:rsid w:val="00CD0D0C"/>
    <w:rsid w:val="00CD0F8D"/>
    <w:rsid w:val="00CD5AC3"/>
    <w:rsid w:val="00CD5ECD"/>
    <w:rsid w:val="00CD7BE1"/>
    <w:rsid w:val="00CE1D24"/>
    <w:rsid w:val="00CE3DFA"/>
    <w:rsid w:val="00CE59B8"/>
    <w:rsid w:val="00CE5E55"/>
    <w:rsid w:val="00CE5F24"/>
    <w:rsid w:val="00CE6E69"/>
    <w:rsid w:val="00CF0542"/>
    <w:rsid w:val="00CF19E1"/>
    <w:rsid w:val="00CF32B4"/>
    <w:rsid w:val="00CF41B0"/>
    <w:rsid w:val="00CF5BC9"/>
    <w:rsid w:val="00CF7844"/>
    <w:rsid w:val="00D00014"/>
    <w:rsid w:val="00D000DB"/>
    <w:rsid w:val="00D0240B"/>
    <w:rsid w:val="00D0241C"/>
    <w:rsid w:val="00D02BA4"/>
    <w:rsid w:val="00D0308F"/>
    <w:rsid w:val="00D041EC"/>
    <w:rsid w:val="00D04626"/>
    <w:rsid w:val="00D06C31"/>
    <w:rsid w:val="00D10D56"/>
    <w:rsid w:val="00D119E8"/>
    <w:rsid w:val="00D1306A"/>
    <w:rsid w:val="00D136E2"/>
    <w:rsid w:val="00D1547D"/>
    <w:rsid w:val="00D22B8A"/>
    <w:rsid w:val="00D23AEA"/>
    <w:rsid w:val="00D23E10"/>
    <w:rsid w:val="00D2423D"/>
    <w:rsid w:val="00D2759E"/>
    <w:rsid w:val="00D3048D"/>
    <w:rsid w:val="00D33012"/>
    <w:rsid w:val="00D344BC"/>
    <w:rsid w:val="00D34553"/>
    <w:rsid w:val="00D35CB5"/>
    <w:rsid w:val="00D36931"/>
    <w:rsid w:val="00D37A0B"/>
    <w:rsid w:val="00D40173"/>
    <w:rsid w:val="00D4144F"/>
    <w:rsid w:val="00D44F53"/>
    <w:rsid w:val="00D45FDC"/>
    <w:rsid w:val="00D47554"/>
    <w:rsid w:val="00D504B9"/>
    <w:rsid w:val="00D5469C"/>
    <w:rsid w:val="00D565DD"/>
    <w:rsid w:val="00D56E86"/>
    <w:rsid w:val="00D61E4E"/>
    <w:rsid w:val="00D61FC0"/>
    <w:rsid w:val="00D64585"/>
    <w:rsid w:val="00D65E78"/>
    <w:rsid w:val="00D673AE"/>
    <w:rsid w:val="00D716E7"/>
    <w:rsid w:val="00D72039"/>
    <w:rsid w:val="00D73BCC"/>
    <w:rsid w:val="00D7464D"/>
    <w:rsid w:val="00D74E61"/>
    <w:rsid w:val="00D775F2"/>
    <w:rsid w:val="00D85823"/>
    <w:rsid w:val="00D85921"/>
    <w:rsid w:val="00D8715D"/>
    <w:rsid w:val="00D92F0F"/>
    <w:rsid w:val="00D93243"/>
    <w:rsid w:val="00D93399"/>
    <w:rsid w:val="00D9408D"/>
    <w:rsid w:val="00D95355"/>
    <w:rsid w:val="00D95E6D"/>
    <w:rsid w:val="00D96445"/>
    <w:rsid w:val="00D96694"/>
    <w:rsid w:val="00DA097D"/>
    <w:rsid w:val="00DA1424"/>
    <w:rsid w:val="00DA1E15"/>
    <w:rsid w:val="00DA28B0"/>
    <w:rsid w:val="00DA3373"/>
    <w:rsid w:val="00DA3A20"/>
    <w:rsid w:val="00DA3D2F"/>
    <w:rsid w:val="00DA4302"/>
    <w:rsid w:val="00DA4974"/>
    <w:rsid w:val="00DA59ED"/>
    <w:rsid w:val="00DA6545"/>
    <w:rsid w:val="00DA76EB"/>
    <w:rsid w:val="00DB39BA"/>
    <w:rsid w:val="00DB3D0B"/>
    <w:rsid w:val="00DB6023"/>
    <w:rsid w:val="00DB6B9B"/>
    <w:rsid w:val="00DB7377"/>
    <w:rsid w:val="00DB7B89"/>
    <w:rsid w:val="00DC0BB7"/>
    <w:rsid w:val="00DC164F"/>
    <w:rsid w:val="00DC4D7A"/>
    <w:rsid w:val="00DC4DC6"/>
    <w:rsid w:val="00DC6A11"/>
    <w:rsid w:val="00DC6D09"/>
    <w:rsid w:val="00DC7842"/>
    <w:rsid w:val="00DD095E"/>
    <w:rsid w:val="00DD1742"/>
    <w:rsid w:val="00DD228E"/>
    <w:rsid w:val="00DD2B3D"/>
    <w:rsid w:val="00DD305C"/>
    <w:rsid w:val="00DD30DE"/>
    <w:rsid w:val="00DD4773"/>
    <w:rsid w:val="00DD4A82"/>
    <w:rsid w:val="00DD5543"/>
    <w:rsid w:val="00DD742D"/>
    <w:rsid w:val="00DD7DFE"/>
    <w:rsid w:val="00DE16AE"/>
    <w:rsid w:val="00DE1C9A"/>
    <w:rsid w:val="00DE2498"/>
    <w:rsid w:val="00DE2DB7"/>
    <w:rsid w:val="00DE47F7"/>
    <w:rsid w:val="00DF2AAD"/>
    <w:rsid w:val="00DF5E94"/>
    <w:rsid w:val="00E00C70"/>
    <w:rsid w:val="00E01DBD"/>
    <w:rsid w:val="00E02E1F"/>
    <w:rsid w:val="00E0346E"/>
    <w:rsid w:val="00E06BF7"/>
    <w:rsid w:val="00E075D7"/>
    <w:rsid w:val="00E128BD"/>
    <w:rsid w:val="00E12AF8"/>
    <w:rsid w:val="00E147F2"/>
    <w:rsid w:val="00E1520D"/>
    <w:rsid w:val="00E16DB0"/>
    <w:rsid w:val="00E17CC3"/>
    <w:rsid w:val="00E21E6D"/>
    <w:rsid w:val="00E22DE1"/>
    <w:rsid w:val="00E24A1C"/>
    <w:rsid w:val="00E2794F"/>
    <w:rsid w:val="00E35840"/>
    <w:rsid w:val="00E375BA"/>
    <w:rsid w:val="00E3773A"/>
    <w:rsid w:val="00E40455"/>
    <w:rsid w:val="00E447C6"/>
    <w:rsid w:val="00E449A5"/>
    <w:rsid w:val="00E500C3"/>
    <w:rsid w:val="00E50521"/>
    <w:rsid w:val="00E506C5"/>
    <w:rsid w:val="00E50FDA"/>
    <w:rsid w:val="00E511C3"/>
    <w:rsid w:val="00E51718"/>
    <w:rsid w:val="00E5757E"/>
    <w:rsid w:val="00E57A23"/>
    <w:rsid w:val="00E606BA"/>
    <w:rsid w:val="00E65A0A"/>
    <w:rsid w:val="00E65B94"/>
    <w:rsid w:val="00E672CA"/>
    <w:rsid w:val="00E673B0"/>
    <w:rsid w:val="00E67724"/>
    <w:rsid w:val="00E6794A"/>
    <w:rsid w:val="00E67E3B"/>
    <w:rsid w:val="00E70346"/>
    <w:rsid w:val="00E70CB7"/>
    <w:rsid w:val="00E70D53"/>
    <w:rsid w:val="00E71B6E"/>
    <w:rsid w:val="00E72792"/>
    <w:rsid w:val="00E74A41"/>
    <w:rsid w:val="00E7545F"/>
    <w:rsid w:val="00E768C5"/>
    <w:rsid w:val="00E8038D"/>
    <w:rsid w:val="00E8140C"/>
    <w:rsid w:val="00E83AB5"/>
    <w:rsid w:val="00E866C0"/>
    <w:rsid w:val="00E9035E"/>
    <w:rsid w:val="00E92742"/>
    <w:rsid w:val="00E953F0"/>
    <w:rsid w:val="00E95785"/>
    <w:rsid w:val="00EA0CC8"/>
    <w:rsid w:val="00EA4B18"/>
    <w:rsid w:val="00EA4E4E"/>
    <w:rsid w:val="00EA5B34"/>
    <w:rsid w:val="00EA65F1"/>
    <w:rsid w:val="00EB177E"/>
    <w:rsid w:val="00EB366F"/>
    <w:rsid w:val="00EB3B73"/>
    <w:rsid w:val="00EB3FF3"/>
    <w:rsid w:val="00EB680C"/>
    <w:rsid w:val="00EB7AA0"/>
    <w:rsid w:val="00EC2516"/>
    <w:rsid w:val="00EC2E14"/>
    <w:rsid w:val="00EC5101"/>
    <w:rsid w:val="00EC6184"/>
    <w:rsid w:val="00EC70B0"/>
    <w:rsid w:val="00ED04CA"/>
    <w:rsid w:val="00ED25F9"/>
    <w:rsid w:val="00ED31A4"/>
    <w:rsid w:val="00ED3C1A"/>
    <w:rsid w:val="00ED4077"/>
    <w:rsid w:val="00ED5724"/>
    <w:rsid w:val="00ED71E6"/>
    <w:rsid w:val="00ED76AF"/>
    <w:rsid w:val="00EE03CB"/>
    <w:rsid w:val="00EE1084"/>
    <w:rsid w:val="00EE26D3"/>
    <w:rsid w:val="00EE37F6"/>
    <w:rsid w:val="00EE3E44"/>
    <w:rsid w:val="00EE46FF"/>
    <w:rsid w:val="00EE4E3E"/>
    <w:rsid w:val="00EE7CD9"/>
    <w:rsid w:val="00EE7D32"/>
    <w:rsid w:val="00EF0AE1"/>
    <w:rsid w:val="00EF0EF8"/>
    <w:rsid w:val="00EF13E3"/>
    <w:rsid w:val="00EF207A"/>
    <w:rsid w:val="00EF379F"/>
    <w:rsid w:val="00EF3C4A"/>
    <w:rsid w:val="00EF4C03"/>
    <w:rsid w:val="00EF6DFA"/>
    <w:rsid w:val="00EF6E69"/>
    <w:rsid w:val="00F05EE5"/>
    <w:rsid w:val="00F075F5"/>
    <w:rsid w:val="00F107CA"/>
    <w:rsid w:val="00F10CD2"/>
    <w:rsid w:val="00F11187"/>
    <w:rsid w:val="00F113EE"/>
    <w:rsid w:val="00F114C7"/>
    <w:rsid w:val="00F11BC6"/>
    <w:rsid w:val="00F1245D"/>
    <w:rsid w:val="00F12A0C"/>
    <w:rsid w:val="00F13D60"/>
    <w:rsid w:val="00F13E6E"/>
    <w:rsid w:val="00F14159"/>
    <w:rsid w:val="00F152D3"/>
    <w:rsid w:val="00F160C6"/>
    <w:rsid w:val="00F161BA"/>
    <w:rsid w:val="00F16669"/>
    <w:rsid w:val="00F176D6"/>
    <w:rsid w:val="00F201CB"/>
    <w:rsid w:val="00F20977"/>
    <w:rsid w:val="00F21DDD"/>
    <w:rsid w:val="00F21E73"/>
    <w:rsid w:val="00F230B4"/>
    <w:rsid w:val="00F2472A"/>
    <w:rsid w:val="00F2748B"/>
    <w:rsid w:val="00F27542"/>
    <w:rsid w:val="00F277B0"/>
    <w:rsid w:val="00F27D51"/>
    <w:rsid w:val="00F31B2F"/>
    <w:rsid w:val="00F32109"/>
    <w:rsid w:val="00F32EFD"/>
    <w:rsid w:val="00F33AB5"/>
    <w:rsid w:val="00F35155"/>
    <w:rsid w:val="00F3785B"/>
    <w:rsid w:val="00F37C3A"/>
    <w:rsid w:val="00F435E1"/>
    <w:rsid w:val="00F46503"/>
    <w:rsid w:val="00F46575"/>
    <w:rsid w:val="00F46E4F"/>
    <w:rsid w:val="00F55123"/>
    <w:rsid w:val="00F5548C"/>
    <w:rsid w:val="00F56140"/>
    <w:rsid w:val="00F57579"/>
    <w:rsid w:val="00F60876"/>
    <w:rsid w:val="00F61146"/>
    <w:rsid w:val="00F611E7"/>
    <w:rsid w:val="00F612DF"/>
    <w:rsid w:val="00F64513"/>
    <w:rsid w:val="00F64917"/>
    <w:rsid w:val="00F653D6"/>
    <w:rsid w:val="00F669E3"/>
    <w:rsid w:val="00F66F87"/>
    <w:rsid w:val="00F6722B"/>
    <w:rsid w:val="00F70BD8"/>
    <w:rsid w:val="00F77372"/>
    <w:rsid w:val="00F80767"/>
    <w:rsid w:val="00F808C3"/>
    <w:rsid w:val="00F809A7"/>
    <w:rsid w:val="00F840A5"/>
    <w:rsid w:val="00F8488A"/>
    <w:rsid w:val="00F851D4"/>
    <w:rsid w:val="00F867E5"/>
    <w:rsid w:val="00F90485"/>
    <w:rsid w:val="00F9129F"/>
    <w:rsid w:val="00F92382"/>
    <w:rsid w:val="00F940F3"/>
    <w:rsid w:val="00F94F1B"/>
    <w:rsid w:val="00F96171"/>
    <w:rsid w:val="00F96D29"/>
    <w:rsid w:val="00F96DD3"/>
    <w:rsid w:val="00F97328"/>
    <w:rsid w:val="00FA0FA5"/>
    <w:rsid w:val="00FA139F"/>
    <w:rsid w:val="00FA6F96"/>
    <w:rsid w:val="00FA79E1"/>
    <w:rsid w:val="00FB2FD2"/>
    <w:rsid w:val="00FB41BE"/>
    <w:rsid w:val="00FB62DA"/>
    <w:rsid w:val="00FB6983"/>
    <w:rsid w:val="00FB7EB1"/>
    <w:rsid w:val="00FC13FA"/>
    <w:rsid w:val="00FC15D5"/>
    <w:rsid w:val="00FC3605"/>
    <w:rsid w:val="00FC3CAC"/>
    <w:rsid w:val="00FC5610"/>
    <w:rsid w:val="00FD3EDF"/>
    <w:rsid w:val="00FE0EEF"/>
    <w:rsid w:val="00FE3B4D"/>
    <w:rsid w:val="00FE4218"/>
    <w:rsid w:val="00FE492F"/>
    <w:rsid w:val="00FE495E"/>
    <w:rsid w:val="00FE56F8"/>
    <w:rsid w:val="00FE7088"/>
    <w:rsid w:val="00FE791B"/>
    <w:rsid w:val="00FF0985"/>
    <w:rsid w:val="00FF1B89"/>
    <w:rsid w:val="00FF4B58"/>
    <w:rsid w:val="00FF5891"/>
    <w:rsid w:val="00FF623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0D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0D5C"/>
  </w:style>
  <w:style w:type="paragraph" w:styleId="a6">
    <w:name w:val="footer"/>
    <w:basedOn w:val="a"/>
    <w:rsid w:val="00C51257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4503AE"/>
    <w:pPr>
      <w:ind w:left="567"/>
      <w:jc w:val="both"/>
    </w:pPr>
    <w:rPr>
      <w:sz w:val="28"/>
      <w:szCs w:val="20"/>
    </w:rPr>
  </w:style>
  <w:style w:type="paragraph" w:styleId="a7">
    <w:name w:val="Body Text Indent"/>
    <w:basedOn w:val="a"/>
    <w:rsid w:val="004503AE"/>
    <w:pPr>
      <w:spacing w:after="120"/>
      <w:ind w:left="283"/>
    </w:pPr>
  </w:style>
  <w:style w:type="paragraph" w:customStyle="1" w:styleId="ConsTitle">
    <w:name w:val="ConsTitle"/>
    <w:rsid w:val="004503A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ody Text"/>
    <w:basedOn w:val="a"/>
    <w:rsid w:val="004503AE"/>
    <w:pPr>
      <w:spacing w:after="120"/>
    </w:pPr>
  </w:style>
  <w:style w:type="paragraph" w:customStyle="1" w:styleId="1">
    <w:name w:val="Знак Знак1"/>
    <w:basedOn w:val="a"/>
    <w:rsid w:val="00E279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rsid w:val="00E128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C2B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C2B0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A2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34610"/>
    <w:pPr>
      <w:ind w:left="720"/>
      <w:contextualSpacing/>
    </w:pPr>
  </w:style>
  <w:style w:type="paragraph" w:customStyle="1" w:styleId="ad">
    <w:name w:val="Знак"/>
    <w:basedOn w:val="a"/>
    <w:rsid w:val="00F773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0D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0D5C"/>
  </w:style>
  <w:style w:type="paragraph" w:styleId="a6">
    <w:name w:val="footer"/>
    <w:basedOn w:val="a"/>
    <w:rsid w:val="00C51257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4503AE"/>
    <w:pPr>
      <w:ind w:left="567"/>
      <w:jc w:val="both"/>
    </w:pPr>
    <w:rPr>
      <w:sz w:val="28"/>
      <w:szCs w:val="20"/>
    </w:rPr>
  </w:style>
  <w:style w:type="paragraph" w:styleId="a7">
    <w:name w:val="Body Text Indent"/>
    <w:basedOn w:val="a"/>
    <w:rsid w:val="004503AE"/>
    <w:pPr>
      <w:spacing w:after="120"/>
      <w:ind w:left="283"/>
    </w:pPr>
  </w:style>
  <w:style w:type="paragraph" w:customStyle="1" w:styleId="ConsTitle">
    <w:name w:val="ConsTitle"/>
    <w:rsid w:val="004503A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ody Text"/>
    <w:basedOn w:val="a"/>
    <w:rsid w:val="004503AE"/>
    <w:pPr>
      <w:spacing w:after="120"/>
    </w:pPr>
  </w:style>
  <w:style w:type="paragraph" w:customStyle="1" w:styleId="1">
    <w:name w:val="Знак Знак1"/>
    <w:basedOn w:val="a"/>
    <w:rsid w:val="00E279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rsid w:val="00E128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C2B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C2B0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A2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34610"/>
    <w:pPr>
      <w:ind w:left="720"/>
      <w:contextualSpacing/>
    </w:pPr>
  </w:style>
  <w:style w:type="paragraph" w:customStyle="1" w:styleId="ad">
    <w:name w:val="Знак"/>
    <w:basedOn w:val="a"/>
    <w:rsid w:val="00F773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1.xls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consultantplus://offline/ref=40432E2995A1B5B52D52CC2F3021908A63176ED1B4E9AAACB73AD6F41982BDBD52B7765DFB14BA45p3B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32E2995A1B5B52D52CC2F3021908A63176EDAB5E7AAACB73AD6F41982BDBD52B77658FF14pBB2K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hPercent val="3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783080260303691E-2"/>
          <c:y val="9.4405594405594401E-2"/>
          <c:w val="0.65943600867678942"/>
          <c:h val="0.61888111888111896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2021 первоначальный</c:v>
                </c:pt>
              </c:strCache>
            </c:strRef>
          </c:tx>
          <c:spPr>
            <a:solidFill>
              <a:srgbClr val="FFFFCC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субвенции, субсидии, иные МБТ</c:v>
                </c:pt>
              </c:strCache>
            </c:strRef>
          </c:cat>
          <c:val>
            <c:numRef>
              <c:f>Sheet1!$B$2:$E$2</c:f>
              <c:numCache>
                <c:formatCode>#,##0.0</c:formatCode>
                <c:ptCount val="4"/>
                <c:pt idx="0">
                  <c:v>346938</c:v>
                </c:pt>
                <c:pt idx="1">
                  <c:v>92860.9</c:v>
                </c:pt>
                <c:pt idx="2">
                  <c:v>82410.399999999994</c:v>
                </c:pt>
                <c:pt idx="3">
                  <c:v>787208.3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2021 (на 01.10.2021)</c:v>
                </c:pt>
              </c:strCache>
            </c:strRef>
          </c:tx>
          <c:spPr>
            <a:solidFill>
              <a:srgbClr val="9999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субвенции, субсидии, иные МБТ</c:v>
                </c:pt>
              </c:strCache>
            </c:strRef>
          </c:cat>
          <c:val>
            <c:numRef>
              <c:f>Sheet1!$B$3:$E$3</c:f>
              <c:numCache>
                <c:formatCode>#,##0.0</c:formatCode>
                <c:ptCount val="4"/>
                <c:pt idx="0">
                  <c:v>424283</c:v>
                </c:pt>
                <c:pt idx="1">
                  <c:v>107825.5</c:v>
                </c:pt>
                <c:pt idx="2">
                  <c:v>82410.399999999994</c:v>
                </c:pt>
                <c:pt idx="3">
                  <c:v>899938.9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2022 прогноз</c:v>
                </c:pt>
              </c:strCache>
            </c:strRef>
          </c:tx>
          <c:spPr>
            <a:solidFill>
              <a:srgbClr val="CCFF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субвенции, субсидии, иные МБТ</c:v>
                </c:pt>
              </c:strCache>
            </c:strRef>
          </c:cat>
          <c:val>
            <c:numRef>
              <c:f>Sheet1!$B$4:$E$4</c:f>
              <c:numCache>
                <c:formatCode>#,##0.0</c:formatCode>
                <c:ptCount val="4"/>
                <c:pt idx="0">
                  <c:v>469734.5</c:v>
                </c:pt>
                <c:pt idx="1">
                  <c:v>99552.5</c:v>
                </c:pt>
                <c:pt idx="2">
                  <c:v>111425.3</c:v>
                </c:pt>
                <c:pt idx="3">
                  <c:v>850646.2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224896"/>
        <c:axId val="43432128"/>
        <c:axId val="0"/>
      </c:bar3DChart>
      <c:catAx>
        <c:axId val="462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43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432128"/>
        <c:scaling>
          <c:orientation val="minMax"/>
          <c:max val="1000000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224896"/>
        <c:crosses val="autoZero"/>
        <c:crossBetween val="between"/>
        <c:majorUnit val="200000"/>
      </c:valAx>
      <c:spPr>
        <a:noFill/>
        <a:ln w="25475">
          <a:noFill/>
        </a:ln>
      </c:spPr>
    </c:plotArea>
    <c:legend>
      <c:legendPos val="r"/>
      <c:layout>
        <c:manualLayout>
          <c:xMode val="edge"/>
          <c:yMode val="edge"/>
          <c:x val="0.70065078228857758"/>
          <c:y val="0.34225835100348018"/>
          <c:w val="0.20715835140997829"/>
          <c:h val="0.27622377622377625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9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45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71987365350894"/>
          <c:y val="0.13548735770909523"/>
          <c:w val="0.58561704757178834"/>
          <c:h val="0.698740496773083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за счет налоговых, неналоговых доходов и дотаций, дефицита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#,##0.0</c:formatCode>
                <c:ptCount val="2"/>
                <c:pt idx="0">
                  <c:v>660514</c:v>
                </c:pt>
                <c:pt idx="1">
                  <c:v>723856.3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за счет целевых безвозмездных поступлений из других бюджетов </c:v>
                </c:pt>
              </c:strCache>
            </c:strRef>
          </c:tx>
          <c:spPr>
            <a:solidFill>
              <a:srgbClr val="CCFF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Sheet1!$B$3:$C$3</c:f>
              <c:numCache>
                <c:formatCode>#,##0.0</c:formatCode>
                <c:ptCount val="2"/>
                <c:pt idx="0">
                  <c:v>899938.9</c:v>
                </c:pt>
                <c:pt idx="1">
                  <c:v>850646.2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gapDepth val="0"/>
        <c:shape val="box"/>
        <c:axId val="103635968"/>
        <c:axId val="61252736"/>
        <c:axId val="0"/>
      </c:bar3DChart>
      <c:catAx>
        <c:axId val="10363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252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1252736"/>
        <c:scaling>
          <c:orientation val="minMax"/>
          <c:max val="1000000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#,##0.0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635968"/>
        <c:crosses val="autoZero"/>
        <c:crossBetween val="between"/>
        <c:majorUnit val="200000"/>
      </c:valAx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75539243682530166"/>
          <c:y val="0.12311480455524777"/>
          <c:w val="0.21709471771114869"/>
          <c:h val="0.72964620197383079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642438197030414E-2"/>
          <c:y val="0.13562449992896186"/>
          <c:w val="0.84071226205027638"/>
          <c:h val="0.808048619990877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6686470147910213E-2"/>
                  <c:y val="2.94553992716722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3644648585593466E-2"/>
                  <c:y val="-3.77012248468941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0357093521204585E-2"/>
                  <c:y val="-6.37451056322877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743166658307839E-2"/>
                  <c:y val="-7.1440114571665807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1242288981393211E-2"/>
                  <c:y val="2.26939387353650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Образование</c:v>
                </c:pt>
                <c:pt idx="2">
                  <c:v>Социальная политика</c:v>
                </c:pt>
                <c:pt idx="3">
                  <c:v>Межбюджетные трансферты общего характера</c:v>
                </c:pt>
                <c:pt idx="4">
                  <c:v>Прочие отрасли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205232.7</c:v>
                </c:pt>
                <c:pt idx="1">
                  <c:v>976495.8</c:v>
                </c:pt>
                <c:pt idx="2">
                  <c:v>110718.6</c:v>
                </c:pt>
                <c:pt idx="3">
                  <c:v>166615.5</c:v>
                </c:pt>
                <c:pt idx="4">
                  <c:v>115439.9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DD6D-5729-4213-948F-8FB04849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20</Pages>
  <Words>7309</Words>
  <Characters>48294</Characters>
  <Application>Microsoft Office Word</Application>
  <DocSecurity>0</DocSecurity>
  <Lines>402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финансы</Company>
  <LinksUpToDate>false</LinksUpToDate>
  <CharactersWithSpaces>55493</CharactersWithSpaces>
  <SharedDoc>false</SharedDoc>
  <HLinks>
    <vt:vector size="12" baseType="variant"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consultantplus://offline/ref=40432E2995A1B5B52D52CC2F3021908A63176ED1B4E9AAACB73AD6F41982BDBD52B7765DFB14BA45p3B9K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consultantplus://offline/ref=40432E2995A1B5B52D52CC2F3021908A63176EDAB5E7AAACB73AD6F41982BDBD52B77658FF14pBB2K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Павлова</dc:creator>
  <cp:keywords/>
  <dc:description/>
  <cp:lastModifiedBy>Бакашова Екатерина В.</cp:lastModifiedBy>
  <cp:revision>112</cp:revision>
  <cp:lastPrinted>2021-11-07T13:19:00Z</cp:lastPrinted>
  <dcterms:created xsi:type="dcterms:W3CDTF">2019-11-06T11:47:00Z</dcterms:created>
  <dcterms:modified xsi:type="dcterms:W3CDTF">2021-11-09T06:31:00Z</dcterms:modified>
</cp:coreProperties>
</file>