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33" w:rsidRDefault="00D06C0A">
      <w:pPr>
        <w:pStyle w:val="Textbody"/>
      </w:pPr>
      <w:bookmarkStart w:id="0" w:name="_GoBack"/>
      <w:bookmarkEnd w:id="0"/>
      <w:r>
        <w:t>Раздел 2 «Общие сведения о «услугах»</w:t>
      </w:r>
    </w:p>
    <w:tbl>
      <w:tblPr>
        <w:tblW w:w="15138" w:type="dxa"/>
        <w:tblInd w:w="45" w:type="dxa"/>
        <w:tblLayout w:type="fixed"/>
        <w:tblCellMar>
          <w:left w:w="10" w:type="dxa"/>
          <w:right w:w="10" w:type="dxa"/>
        </w:tblCellMar>
        <w:tblLook w:val="0000" w:firstRow="0" w:lastRow="0" w:firstColumn="0" w:lastColumn="0" w:noHBand="0" w:noVBand="0"/>
      </w:tblPr>
      <w:tblGrid>
        <w:gridCol w:w="320"/>
        <w:gridCol w:w="1528"/>
        <w:gridCol w:w="740"/>
        <w:gridCol w:w="682"/>
        <w:gridCol w:w="1548"/>
        <w:gridCol w:w="4909"/>
        <w:gridCol w:w="669"/>
        <w:gridCol w:w="780"/>
        <w:gridCol w:w="910"/>
        <w:gridCol w:w="1060"/>
        <w:gridCol w:w="732"/>
        <w:gridCol w:w="640"/>
        <w:gridCol w:w="620"/>
      </w:tblGrid>
      <w:tr w:rsidR="002F7433">
        <w:tblPrEx>
          <w:tblCellMar>
            <w:top w:w="0" w:type="dxa"/>
            <w:bottom w:w="0" w:type="dxa"/>
          </w:tblCellMar>
        </w:tblPrEx>
        <w:trPr>
          <w:trHeight w:val="1220"/>
        </w:trPr>
        <w:tc>
          <w:tcPr>
            <w:tcW w:w="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w:t>
            </w:r>
          </w:p>
        </w:tc>
        <w:tc>
          <w:tcPr>
            <w:tcW w:w="15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20"/>
                <w:szCs w:val="20"/>
              </w:rPr>
            </w:pPr>
            <w:r>
              <w:rPr>
                <w:sz w:val="20"/>
                <w:szCs w:val="20"/>
              </w:rPr>
              <w:t>Наименование услуги</w:t>
            </w:r>
          </w:p>
        </w:tc>
        <w:tc>
          <w:tcPr>
            <w:tcW w:w="142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20"/>
                <w:szCs w:val="20"/>
              </w:rPr>
            </w:pPr>
            <w:r>
              <w:rPr>
                <w:sz w:val="20"/>
                <w:szCs w:val="20"/>
              </w:rPr>
              <w:t>Срок предоставления в зависимости от условий</w:t>
            </w:r>
          </w:p>
        </w:tc>
        <w:tc>
          <w:tcPr>
            <w:tcW w:w="15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Основания отказа в приеме документов</w:t>
            </w:r>
          </w:p>
        </w:tc>
        <w:tc>
          <w:tcPr>
            <w:tcW w:w="49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Основания отказа в предоставлении услуги</w:t>
            </w:r>
          </w:p>
        </w:tc>
        <w:tc>
          <w:tcPr>
            <w:tcW w:w="66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20"/>
                <w:szCs w:val="20"/>
              </w:rPr>
            </w:pPr>
            <w:r>
              <w:rPr>
                <w:sz w:val="20"/>
                <w:szCs w:val="20"/>
              </w:rPr>
              <w:t>Основания приостановления предоставления «подуслуги»</w:t>
            </w:r>
          </w:p>
        </w:tc>
        <w:tc>
          <w:tcPr>
            <w:tcW w:w="78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20"/>
                <w:szCs w:val="20"/>
              </w:rPr>
            </w:pPr>
            <w:r>
              <w:rPr>
                <w:sz w:val="20"/>
                <w:szCs w:val="20"/>
              </w:rPr>
              <w:t>Срок приостановления предоставления «подуслуги»</w:t>
            </w:r>
          </w:p>
        </w:tc>
        <w:tc>
          <w:tcPr>
            <w:tcW w:w="2702"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0"/>
                <w:szCs w:val="20"/>
              </w:rPr>
            </w:pPr>
            <w:r>
              <w:rPr>
                <w:sz w:val="20"/>
                <w:szCs w:val="20"/>
              </w:rPr>
              <w:t>Плата за предоставлением «подуслуги»</w:t>
            </w:r>
          </w:p>
        </w:tc>
        <w:tc>
          <w:tcPr>
            <w:tcW w:w="64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20"/>
                <w:szCs w:val="20"/>
              </w:rPr>
            </w:pPr>
            <w:r>
              <w:rPr>
                <w:sz w:val="20"/>
                <w:szCs w:val="20"/>
              </w:rPr>
              <w:t>Способ обращения за получением подуслуги</w:t>
            </w:r>
          </w:p>
        </w:tc>
        <w:tc>
          <w:tcPr>
            <w:tcW w:w="620"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D06C0A">
            <w:pPr>
              <w:pStyle w:val="TableContents"/>
              <w:rPr>
                <w:sz w:val="20"/>
                <w:szCs w:val="20"/>
              </w:rPr>
            </w:pPr>
            <w:r>
              <w:rPr>
                <w:sz w:val="20"/>
                <w:szCs w:val="20"/>
              </w:rPr>
              <w:t>Способ получения результата подуслуги</w:t>
            </w:r>
          </w:p>
        </w:tc>
      </w:tr>
      <w:tr w:rsidR="002F7433">
        <w:tblPrEx>
          <w:tblCellMar>
            <w:top w:w="0" w:type="dxa"/>
            <w:bottom w:w="0" w:type="dxa"/>
          </w:tblCellMar>
        </w:tblPrEx>
        <w:trPr>
          <w:trHeight w:val="1800"/>
        </w:trPr>
        <w:tc>
          <w:tcPr>
            <w:tcW w:w="32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pPr>
              <w:pStyle w:val="TableContents"/>
            </w:pPr>
          </w:p>
        </w:tc>
        <w:tc>
          <w:tcPr>
            <w:tcW w:w="152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pPr>
              <w:pStyle w:val="TableContents"/>
            </w:pPr>
          </w:p>
        </w:tc>
        <w:tc>
          <w:tcPr>
            <w:tcW w:w="7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 xml:space="preserve">При подаче заявления по месту </w:t>
            </w:r>
            <w:r>
              <w:rPr>
                <w:sz w:val="16"/>
                <w:szCs w:val="16"/>
              </w:rPr>
              <w:t>жительства (месту нахождения юр.лица) календарные дни</w:t>
            </w:r>
          </w:p>
        </w:tc>
        <w:tc>
          <w:tcPr>
            <w:tcW w:w="68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При подаче заявления по месту жительства (по месту обращения) календарные дни</w:t>
            </w:r>
          </w:p>
        </w:tc>
        <w:tc>
          <w:tcPr>
            <w:tcW w:w="154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pPr>
              <w:pStyle w:val="TableContents"/>
            </w:pPr>
          </w:p>
        </w:tc>
        <w:tc>
          <w:tcPr>
            <w:tcW w:w="490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pPr>
              <w:pStyle w:val="TableContents"/>
            </w:pPr>
          </w:p>
        </w:tc>
        <w:tc>
          <w:tcPr>
            <w:tcW w:w="66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78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91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Наличие платы (государственной пошлины)</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 xml:space="preserve">Реквизиты нормативного правового акта являющегося основанием для взимания платы </w:t>
            </w:r>
            <w:r>
              <w:rPr>
                <w:sz w:val="16"/>
                <w:szCs w:val="16"/>
              </w:rPr>
              <w:t>(государственной пошлины</w:t>
            </w:r>
          </w:p>
        </w:tc>
        <w:tc>
          <w:tcPr>
            <w:tcW w:w="73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КБК для взимания платы (государственной пошлины), в том числе для МФЦ</w:t>
            </w:r>
          </w:p>
        </w:tc>
        <w:tc>
          <w:tcPr>
            <w:tcW w:w="64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20"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2F7433"/>
        </w:tc>
      </w:tr>
      <w:tr w:rsidR="002F7433">
        <w:tblPrEx>
          <w:tblCellMar>
            <w:top w:w="0" w:type="dxa"/>
            <w:bottom w:w="0" w:type="dxa"/>
          </w:tblCellMar>
        </w:tblPrEx>
        <w:trPr>
          <w:trHeight w:val="275"/>
        </w:trPr>
        <w:tc>
          <w:tcPr>
            <w:tcW w:w="32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1</w:t>
            </w:r>
          </w:p>
        </w:tc>
        <w:tc>
          <w:tcPr>
            <w:tcW w:w="152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2</w:t>
            </w:r>
          </w:p>
        </w:tc>
        <w:tc>
          <w:tcPr>
            <w:tcW w:w="7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3</w:t>
            </w:r>
          </w:p>
        </w:tc>
        <w:tc>
          <w:tcPr>
            <w:tcW w:w="68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4</w:t>
            </w:r>
          </w:p>
        </w:tc>
        <w:tc>
          <w:tcPr>
            <w:tcW w:w="154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5</w:t>
            </w:r>
          </w:p>
        </w:tc>
        <w:tc>
          <w:tcPr>
            <w:tcW w:w="490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6</w:t>
            </w:r>
          </w:p>
        </w:tc>
        <w:tc>
          <w:tcPr>
            <w:tcW w:w="66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7</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8</w:t>
            </w:r>
          </w:p>
        </w:tc>
        <w:tc>
          <w:tcPr>
            <w:tcW w:w="91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9</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10</w:t>
            </w:r>
          </w:p>
        </w:tc>
        <w:tc>
          <w:tcPr>
            <w:tcW w:w="73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11</w:t>
            </w:r>
          </w:p>
        </w:tc>
        <w:tc>
          <w:tcPr>
            <w:tcW w:w="6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12</w:t>
            </w:r>
          </w:p>
        </w:tc>
        <w:tc>
          <w:tcPr>
            <w:tcW w:w="6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1"/>
                <w:szCs w:val="21"/>
              </w:rPr>
            </w:pPr>
            <w:r>
              <w:rPr>
                <w:sz w:val="21"/>
                <w:szCs w:val="21"/>
              </w:rPr>
              <w:t>13</w:t>
            </w:r>
          </w:p>
        </w:tc>
      </w:tr>
      <w:tr w:rsidR="002F7433">
        <w:tblPrEx>
          <w:tblCellMar>
            <w:top w:w="0" w:type="dxa"/>
            <w:bottom w:w="0" w:type="dxa"/>
          </w:tblCellMar>
        </w:tblPrEx>
        <w:trPr>
          <w:trHeight w:val="5608"/>
        </w:trPr>
        <w:tc>
          <w:tcPr>
            <w:tcW w:w="32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lastRenderedPageBreak/>
              <w:t>1</w:t>
            </w:r>
          </w:p>
        </w:tc>
        <w:tc>
          <w:tcPr>
            <w:tcW w:w="152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7"/>
                <w:szCs w:val="17"/>
              </w:rPr>
            </w:pPr>
            <w:r>
              <w:rPr>
                <w:sz w:val="17"/>
                <w:szCs w:val="17"/>
              </w:rPr>
              <w:t>Предоставление земельных участков, государственная собственность на которые</w:t>
            </w:r>
          </w:p>
          <w:p w:rsidR="002F7433" w:rsidRDefault="00D06C0A">
            <w:pPr>
              <w:pStyle w:val="Textbody"/>
              <w:spacing w:after="0" w:line="100" w:lineRule="atLeast"/>
              <w:rPr>
                <w:sz w:val="17"/>
                <w:szCs w:val="17"/>
              </w:rPr>
            </w:pPr>
            <w:r>
              <w:rPr>
                <w:sz w:val="17"/>
                <w:szCs w:val="17"/>
              </w:rPr>
              <w:t xml:space="preserve"> не разграничена,</w:t>
            </w:r>
          </w:p>
          <w:p w:rsidR="002F7433" w:rsidRDefault="00D06C0A">
            <w:pPr>
              <w:pStyle w:val="Textbody"/>
              <w:spacing w:after="0" w:line="100" w:lineRule="atLeast"/>
            </w:pPr>
            <w:r>
              <w:rPr>
                <w:sz w:val="17"/>
                <w:szCs w:val="17"/>
              </w:rPr>
              <w:t xml:space="preserve"> а также земельных участков,</w:t>
            </w:r>
            <w:r>
              <w:rPr>
                <w:sz w:val="17"/>
                <w:szCs w:val="17"/>
              </w:rPr>
              <w:t xml:space="preserve"> находящихся в</w:t>
            </w:r>
            <w:r>
              <w:rPr>
                <w:b/>
                <w:bCs/>
                <w:sz w:val="17"/>
                <w:szCs w:val="17"/>
              </w:rPr>
              <w:t xml:space="preserve"> </w:t>
            </w:r>
            <w:r>
              <w:rPr>
                <w:sz w:val="17"/>
                <w:szCs w:val="17"/>
              </w:rPr>
              <w:t>собственности муниципальных образований: Сланцевский муниципальный район Ленинградской области и Сланцевское городское поселение в собственность за плату юридическому лицу без проведения торгов</w:t>
            </w:r>
          </w:p>
        </w:tc>
        <w:tc>
          <w:tcPr>
            <w:tcW w:w="7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68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20"/>
                <w:szCs w:val="20"/>
              </w:rPr>
            </w:pPr>
            <w:r>
              <w:rPr>
                <w:sz w:val="20"/>
                <w:szCs w:val="20"/>
              </w:rPr>
              <w:t>30</w:t>
            </w:r>
          </w:p>
        </w:tc>
        <w:tc>
          <w:tcPr>
            <w:tcW w:w="154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Standard"/>
              <w:spacing w:line="100" w:lineRule="atLeast"/>
              <w:jc w:val="both"/>
            </w:pPr>
            <w:r>
              <w:rPr>
                <w:rFonts w:cs="Times New Roman"/>
                <w:sz w:val="16"/>
                <w:szCs w:val="16"/>
              </w:rPr>
              <w:t xml:space="preserve">1)В заявлении не указаны сведения о </w:t>
            </w:r>
            <w:r>
              <w:rPr>
                <w:rFonts w:cs="Times New Roman"/>
                <w:sz w:val="16"/>
                <w:szCs w:val="16"/>
              </w:rPr>
              <w:t>заявителе, направившем заявление или почтовый адрес, по которому должен быть направлен ответ.</w:t>
            </w:r>
          </w:p>
          <w:p w:rsidR="002F7433" w:rsidRDefault="00D06C0A">
            <w:pPr>
              <w:pStyle w:val="Standard"/>
              <w:spacing w:line="100" w:lineRule="atLeast"/>
              <w:jc w:val="both"/>
            </w:pPr>
            <w:r>
              <w:rPr>
                <w:rFonts w:cs="Times New Roman"/>
                <w:sz w:val="16"/>
                <w:szCs w:val="16"/>
              </w:rPr>
              <w:t>2)В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F7433" w:rsidRDefault="00D06C0A">
            <w:pPr>
              <w:pStyle w:val="Standard"/>
              <w:spacing w:line="100" w:lineRule="atLeast"/>
              <w:jc w:val="both"/>
            </w:pPr>
            <w:r>
              <w:rPr>
                <w:rFonts w:cs="Times New Roman"/>
                <w:sz w:val="16"/>
                <w:szCs w:val="16"/>
              </w:rPr>
              <w:t>3)Текст заявл</w:t>
            </w:r>
            <w:r>
              <w:rPr>
                <w:rFonts w:cs="Times New Roman"/>
                <w:sz w:val="16"/>
                <w:szCs w:val="16"/>
              </w:rPr>
              <w:t>ения не поддается прочтению.</w:t>
            </w:r>
          </w:p>
          <w:p w:rsidR="002F7433" w:rsidRDefault="00D06C0A">
            <w:pPr>
              <w:pStyle w:val="Standard"/>
              <w:spacing w:line="100" w:lineRule="atLeast"/>
              <w:jc w:val="both"/>
            </w:pPr>
            <w:r>
              <w:rPr>
                <w:rFonts w:cs="Times New Roman"/>
                <w:sz w:val="16"/>
                <w:szCs w:val="16"/>
              </w:rPr>
              <w:t>4)В заявлении отсутствует цели использования, не определены размеры и месторасположение земельного участка, а также испрашиваемое  право.</w:t>
            </w:r>
          </w:p>
          <w:p w:rsidR="002F7433" w:rsidRDefault="00D06C0A">
            <w:pPr>
              <w:pStyle w:val="Standard"/>
              <w:spacing w:line="100" w:lineRule="atLeast"/>
              <w:jc w:val="both"/>
            </w:pPr>
            <w:r>
              <w:rPr>
                <w:rFonts w:cs="Times New Roman"/>
                <w:sz w:val="16"/>
                <w:szCs w:val="16"/>
              </w:rPr>
              <w:t>5)К заявлению не приложены документы, предусмотренные п.п.2.7.2-2.7.6.настоящего Админист</w:t>
            </w:r>
            <w:r>
              <w:rPr>
                <w:rFonts w:cs="Times New Roman"/>
                <w:sz w:val="16"/>
                <w:szCs w:val="16"/>
              </w:rPr>
              <w:t>ративного регламента 6)Представленные документы не должны содержать подчисток, приписок, зачеркнутых слов и иных не оговоренных исправлений.</w:t>
            </w:r>
          </w:p>
        </w:tc>
        <w:tc>
          <w:tcPr>
            <w:tcW w:w="490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Standard"/>
              <w:spacing w:line="100" w:lineRule="atLeast"/>
              <w:jc w:val="both"/>
            </w:pPr>
            <w:r>
              <w:rPr>
                <w:rFonts w:cs="Times New Roman"/>
                <w:sz w:val="16"/>
                <w:szCs w:val="16"/>
              </w:rPr>
              <w:t>1) с заявлением о предоставлении земельного участка обратилось лицо, которое в соответствии с земельным законодател</w:t>
            </w:r>
            <w:r>
              <w:rPr>
                <w:rFonts w:cs="Times New Roman"/>
                <w:sz w:val="16"/>
                <w:szCs w:val="16"/>
              </w:rPr>
              <w:t>ьством не имеет права на приобретение земельного участка без проведения торгов;</w:t>
            </w:r>
          </w:p>
          <w:p w:rsidR="002F7433" w:rsidRDefault="00D06C0A">
            <w:pPr>
              <w:pStyle w:val="Standard"/>
              <w:spacing w:line="100" w:lineRule="atLeast"/>
              <w:jc w:val="both"/>
            </w:pPr>
            <w:r>
              <w:rPr>
                <w:rFonts w:cs="Times New Roman"/>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w:t>
            </w:r>
            <w:r>
              <w:rPr>
                <w:rFonts w:cs="Times New Roman"/>
                <w:sz w:val="16"/>
                <w:szCs w:val="16"/>
              </w:rPr>
              <w:t>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w:t>
            </w:r>
            <w:r>
              <w:rPr>
                <w:rFonts w:cs="Times New Roman"/>
                <w:sz w:val="16"/>
                <w:szCs w:val="16"/>
              </w:rPr>
              <w:t>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w:t>
            </w:r>
            <w:r>
              <w:rPr>
                <w:rFonts w:cs="Times New Roman"/>
                <w:sz w:val="16"/>
                <w:szCs w:val="16"/>
              </w:rPr>
              <w:t>ии порядке перечень земельных участков, предоставленных для нужд обороны и безопасности и временного не используемых для указанных нужд);</w:t>
            </w:r>
          </w:p>
          <w:p w:rsidR="002F7433" w:rsidRDefault="00D06C0A">
            <w:pPr>
              <w:pStyle w:val="Standard"/>
              <w:spacing w:line="100" w:lineRule="atLeast"/>
              <w:jc w:val="both"/>
            </w:pPr>
            <w:r>
              <w:rPr>
                <w:rFonts w:cs="Times New Roman"/>
                <w:sz w:val="16"/>
                <w:szCs w:val="16"/>
              </w:rPr>
              <w:t>3) указанный в заявлении о предоставлении земельного участка земельный участок предоставлен некоммерческой организации</w:t>
            </w:r>
            <w:r>
              <w:rPr>
                <w:rFonts w:cs="Times New Roman"/>
                <w:sz w:val="16"/>
                <w:szCs w:val="16"/>
              </w:rPr>
              <w:t>,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w:t>
            </w:r>
            <w:r>
              <w:rPr>
                <w:rFonts w:cs="Times New Roman"/>
                <w:sz w:val="16"/>
                <w:szCs w:val="16"/>
              </w:rPr>
              <w:t>о этой некоммерческой организации, если земельный участок относится к имуществу общего пользования;</w:t>
            </w:r>
          </w:p>
          <w:p w:rsidR="002F7433" w:rsidRDefault="00D06C0A">
            <w:pPr>
              <w:pStyle w:val="Standard"/>
              <w:spacing w:line="100" w:lineRule="atLeast"/>
              <w:jc w:val="both"/>
            </w:pPr>
            <w:r>
              <w:rPr>
                <w:rFonts w:cs="Times New Roman"/>
                <w:sz w:val="16"/>
                <w:szCs w:val="1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w:t>
            </w:r>
            <w:r>
              <w:rPr>
                <w:rFonts w:cs="Times New Roman"/>
                <w:sz w:val="16"/>
                <w:szCs w:val="16"/>
              </w:rPr>
              <w:t>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размещены объекты, установленные</w:t>
            </w:r>
            <w:r>
              <w:rPr>
                <w:rFonts w:cs="Times New Roman"/>
                <w:sz w:val="16"/>
                <w:szCs w:val="16"/>
              </w:rPr>
              <w:t xml:space="preserve"> постановлением Правительства Российской Федерации от 03.12.2014 № 1300 «Об утверждении перечня видов объектов, размещение которых может осуществлять на землях или земельных участках, находящихся в государственной или муниципальной собственности, без предо</w:t>
            </w:r>
            <w:r>
              <w:rPr>
                <w:rFonts w:cs="Times New Roman"/>
                <w:sz w:val="16"/>
                <w:szCs w:val="16"/>
              </w:rPr>
              <w:t>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w:t>
            </w:r>
            <w:r>
              <w:rPr>
                <w:rFonts w:cs="Times New Roman"/>
                <w:sz w:val="16"/>
                <w:szCs w:val="16"/>
              </w:rPr>
              <w:t>ния, помещений в них, этого объекта незавершенного строительства;</w:t>
            </w:r>
          </w:p>
          <w:p w:rsidR="002F7433" w:rsidRDefault="00D06C0A">
            <w:pPr>
              <w:pStyle w:val="Standard"/>
              <w:spacing w:line="100" w:lineRule="atLeast"/>
              <w:jc w:val="both"/>
            </w:pPr>
            <w:r>
              <w:rPr>
                <w:rFonts w:cs="Times New Roman"/>
                <w:sz w:val="16"/>
                <w:szCs w:val="1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w:t>
            </w:r>
            <w:r>
              <w:rPr>
                <w:rFonts w:cs="Times New Roman"/>
                <w:sz w:val="16"/>
                <w:szCs w:val="16"/>
              </w:rPr>
              <w:t>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w:t>
            </w:r>
            <w:r>
              <w:rPr>
                <w:rFonts w:cs="Times New Roman"/>
                <w:sz w:val="16"/>
                <w:szCs w:val="16"/>
              </w:rPr>
              <w:t>ель этих здания, сооружения, помещений в них, этого объекта незавершенного строительства;</w:t>
            </w:r>
          </w:p>
          <w:p w:rsidR="002F7433" w:rsidRDefault="00D06C0A">
            <w:pPr>
              <w:pStyle w:val="Standard"/>
              <w:spacing w:line="100" w:lineRule="atLeast"/>
              <w:jc w:val="both"/>
            </w:pPr>
            <w:r>
              <w:rPr>
                <w:rFonts w:cs="Times New Roman"/>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w:t>
            </w:r>
            <w:r>
              <w:rPr>
                <w:rFonts w:cs="Times New Roman"/>
                <w:sz w:val="16"/>
                <w:szCs w:val="16"/>
              </w:rPr>
              <w:t>тся на праве, указанном в заявлении о предоставлении земельного участка;</w:t>
            </w:r>
          </w:p>
          <w:p w:rsidR="002F7433" w:rsidRDefault="00D06C0A">
            <w:pPr>
              <w:pStyle w:val="Standard"/>
              <w:spacing w:line="100" w:lineRule="atLeast"/>
              <w:jc w:val="both"/>
            </w:pPr>
            <w:r>
              <w:rPr>
                <w:rFonts w:cs="Times New Roman"/>
                <w:sz w:val="16"/>
                <w:szCs w:val="16"/>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w:t>
            </w:r>
            <w:r>
              <w:rPr>
                <w:rFonts w:cs="Times New Roman"/>
                <w:sz w:val="16"/>
                <w:szCs w:val="16"/>
              </w:rPr>
              <w:t xml:space="preserve">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w:t>
            </w:r>
            <w:r>
              <w:rPr>
                <w:rFonts w:cs="Times New Roman"/>
                <w:sz w:val="16"/>
                <w:szCs w:val="16"/>
              </w:rPr>
              <w:t>льного участка, за исключением случая предоставления земельного участка для целей резервирования;</w:t>
            </w:r>
          </w:p>
          <w:p w:rsidR="002F7433" w:rsidRDefault="00D06C0A">
            <w:pPr>
              <w:pStyle w:val="Standard"/>
              <w:spacing w:line="100" w:lineRule="atLeast"/>
              <w:jc w:val="both"/>
            </w:pPr>
            <w:r>
              <w:rPr>
                <w:rFonts w:cs="Times New Roman"/>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w:t>
            </w:r>
            <w:r>
              <w:rPr>
                <w:rFonts w:cs="Times New Roman"/>
                <w:sz w:val="16"/>
                <w:szCs w:val="16"/>
              </w:rPr>
              <w:t>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w:t>
            </w:r>
            <w:r>
              <w:rPr>
                <w:rFonts w:cs="Times New Roman"/>
                <w:sz w:val="16"/>
                <w:szCs w:val="16"/>
              </w:rPr>
              <w:t>е, или правообладатель такого земельного участка;</w:t>
            </w:r>
          </w:p>
          <w:p w:rsidR="002F7433" w:rsidRDefault="00D06C0A">
            <w:pPr>
              <w:pStyle w:val="Standard"/>
              <w:spacing w:line="100" w:lineRule="atLeast"/>
              <w:jc w:val="both"/>
            </w:pPr>
            <w:r>
              <w:rPr>
                <w:rFonts w:cs="Times New Roman"/>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w:t>
            </w:r>
            <w:r>
              <w:rPr>
                <w:rFonts w:cs="Times New Roman"/>
                <w:sz w:val="16"/>
                <w:szCs w:val="16"/>
              </w:rPr>
              <w:t>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w:t>
            </w:r>
            <w:r>
              <w:rPr>
                <w:rFonts w:cs="Times New Roman"/>
                <w:sz w:val="16"/>
                <w:szCs w:val="16"/>
              </w:rPr>
              <w:t>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F7433" w:rsidRDefault="00D06C0A">
            <w:pPr>
              <w:pStyle w:val="Standard"/>
              <w:spacing w:line="100" w:lineRule="atLeast"/>
              <w:jc w:val="both"/>
            </w:pPr>
            <w:r>
              <w:rPr>
                <w:rFonts w:cs="Times New Roman"/>
                <w:sz w:val="16"/>
                <w:szCs w:val="16"/>
              </w:rPr>
              <w:t xml:space="preserve">10) указанный в заявлении о предоставлении земельного участка земельный </w:t>
            </w:r>
            <w:r>
              <w:rPr>
                <w:rFonts w:cs="Times New Roman"/>
                <w:sz w:val="16"/>
                <w:szCs w:val="16"/>
              </w:rPr>
              <w:t>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w:t>
            </w:r>
            <w:r>
              <w:rPr>
                <w:rFonts w:cs="Times New Roman"/>
                <w:sz w:val="16"/>
                <w:szCs w:val="16"/>
              </w:rPr>
              <w:t>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w:t>
            </w:r>
            <w:r>
              <w:rPr>
                <w:rFonts w:cs="Times New Roman"/>
                <w:sz w:val="16"/>
                <w:szCs w:val="16"/>
              </w:rPr>
              <w:t>ритории или договор о развитии застроенной территории, предусматривающие обязательство данного лица по строительству указанных объектов;</w:t>
            </w:r>
          </w:p>
          <w:p w:rsidR="002F7433" w:rsidRDefault="00D06C0A">
            <w:pPr>
              <w:pStyle w:val="Standard"/>
              <w:spacing w:line="100" w:lineRule="atLeast"/>
              <w:jc w:val="both"/>
            </w:pPr>
            <w:r>
              <w:rPr>
                <w:rFonts w:cs="Times New Roman"/>
                <w:sz w:val="16"/>
                <w:szCs w:val="16"/>
              </w:rPr>
              <w:t xml:space="preserve">11) указанный в заявлении о предоставлении земельного участка земельный участок является предметом аукциона, извещение </w:t>
            </w:r>
            <w:r>
              <w:rPr>
                <w:rFonts w:cs="Times New Roman"/>
                <w:sz w:val="16"/>
                <w:szCs w:val="16"/>
              </w:rPr>
              <w:t>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2F7433" w:rsidRDefault="00D06C0A">
            <w:pPr>
              <w:pStyle w:val="Standard"/>
              <w:spacing w:line="100" w:lineRule="atLeast"/>
              <w:jc w:val="both"/>
            </w:pPr>
            <w:r>
              <w:rPr>
                <w:rFonts w:cs="Times New Roman"/>
                <w:sz w:val="16"/>
                <w:szCs w:val="16"/>
              </w:rPr>
              <w:t>12) в отношении земельно</w:t>
            </w:r>
            <w:r>
              <w:rPr>
                <w:rFonts w:cs="Times New Roman"/>
                <w:sz w:val="16"/>
                <w:szCs w:val="16"/>
              </w:rPr>
              <w:t xml:space="preserve">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с  заявлением о проведении аукциона по его продаже или аукциона на право заключения договора </w:t>
            </w:r>
            <w:r>
              <w:rPr>
                <w:rFonts w:cs="Times New Roman"/>
                <w:sz w:val="16"/>
                <w:szCs w:val="16"/>
              </w:rPr>
              <w:t xml:space="preserve">его аренды при условии, что такой земельный участок образован в соответствии с утвержденным проектом межевания территории или утвержденной в соответствии с п.п. 3 п.4 ст.39.11 Земельного кодекса РФ схемой расположения </w:t>
            </w:r>
            <w:r>
              <w:rPr>
                <w:rFonts w:cs="Times New Roman"/>
                <w:sz w:val="16"/>
                <w:szCs w:val="16"/>
              </w:rPr>
              <w:lastRenderedPageBreak/>
              <w:t>земельного участка  и уполномоченным о</w:t>
            </w:r>
            <w:r>
              <w:rPr>
                <w:rFonts w:cs="Times New Roman"/>
                <w:sz w:val="16"/>
                <w:szCs w:val="16"/>
              </w:rPr>
              <w:t>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F7433" w:rsidRDefault="00D06C0A">
            <w:pPr>
              <w:pStyle w:val="Standard"/>
              <w:spacing w:line="100" w:lineRule="atLeast"/>
              <w:jc w:val="both"/>
            </w:pPr>
            <w:r>
              <w:rPr>
                <w:rFonts w:cs="Times New Roman"/>
                <w:sz w:val="16"/>
                <w:szCs w:val="16"/>
              </w:rPr>
              <w:t>13) в отношении земельного участка, указанного в заявлении о его предоставлении, опубликовано и р</w:t>
            </w:r>
            <w:r>
              <w:rPr>
                <w:rFonts w:cs="Times New Roman"/>
                <w:sz w:val="16"/>
                <w:szCs w:val="16"/>
              </w:rPr>
              <w:t>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w:t>
            </w:r>
            <w:r>
              <w:rPr>
                <w:rFonts w:cs="Times New Roman"/>
                <w:sz w:val="16"/>
                <w:szCs w:val="16"/>
              </w:rPr>
              <w:t>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w:t>
            </w:r>
            <w:r>
              <w:rPr>
                <w:rFonts w:cs="Times New Roman"/>
                <w:sz w:val="16"/>
                <w:szCs w:val="16"/>
              </w:rPr>
              <w:t>и;</w:t>
            </w:r>
          </w:p>
          <w:p w:rsidR="002F7433" w:rsidRDefault="00D06C0A">
            <w:pPr>
              <w:pStyle w:val="Standard"/>
              <w:spacing w:line="100" w:lineRule="atLeast"/>
              <w:jc w:val="both"/>
            </w:pPr>
            <w:r>
              <w:rPr>
                <w:rFonts w:cs="Times New Roman"/>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w:t>
            </w:r>
            <w:r>
              <w:rPr>
                <w:rFonts w:cs="Times New Roman"/>
                <w:sz w:val="16"/>
                <w:szCs w:val="16"/>
              </w:rPr>
              <w:t xml:space="preserve"> проектом планировки территории;</w:t>
            </w:r>
          </w:p>
          <w:p w:rsidR="002F7433" w:rsidRDefault="00D06C0A">
            <w:pPr>
              <w:pStyle w:val="Standard"/>
              <w:spacing w:line="100" w:lineRule="atLeast"/>
              <w:jc w:val="both"/>
            </w:pPr>
            <w:r>
              <w:rPr>
                <w:rFonts w:cs="Times New Roman"/>
                <w:sz w:val="16"/>
                <w:szCs w:val="1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Pr>
                <w:rFonts w:cs="Times New Roman"/>
                <w:sz w:val="16"/>
                <w:szCs w:val="16"/>
              </w:rPr>
              <w:t>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w:t>
            </w:r>
            <w:r>
              <w:rPr>
                <w:rFonts w:cs="Times New Roman"/>
                <w:sz w:val="16"/>
                <w:szCs w:val="16"/>
              </w:rPr>
              <w:t xml:space="preserve"> зданий, сооружений, на срок более чем пять лет</w:t>
            </w:r>
          </w:p>
          <w:p w:rsidR="002F7433" w:rsidRDefault="00D06C0A">
            <w:pPr>
              <w:pStyle w:val="Standard"/>
              <w:spacing w:line="100" w:lineRule="atLeast"/>
              <w:jc w:val="both"/>
            </w:pPr>
            <w:r>
              <w:rPr>
                <w:rFonts w:cs="Times New Roman"/>
                <w:sz w:val="16"/>
                <w:szCs w:val="1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w:t>
            </w:r>
            <w:r>
              <w:rPr>
                <w:rFonts w:cs="Times New Roman"/>
                <w:sz w:val="16"/>
                <w:szCs w:val="16"/>
              </w:rPr>
              <w:t>р, установленный в соответствии с федеральным законом;</w:t>
            </w:r>
          </w:p>
          <w:p w:rsidR="002F7433" w:rsidRDefault="00D06C0A">
            <w:pPr>
              <w:pStyle w:val="Standard"/>
              <w:spacing w:line="100" w:lineRule="atLeast"/>
              <w:jc w:val="both"/>
            </w:pPr>
            <w:r>
              <w:rPr>
                <w:rFonts w:cs="Times New Roman"/>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w:t>
            </w:r>
            <w:r>
              <w:rPr>
                <w:rFonts w:cs="Times New Roman"/>
                <w:sz w:val="16"/>
                <w:szCs w:val="16"/>
              </w:rPr>
              <w:t>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F7433" w:rsidRDefault="00D06C0A">
            <w:pPr>
              <w:pStyle w:val="Standard"/>
              <w:spacing w:line="100" w:lineRule="atLeast"/>
              <w:jc w:val="both"/>
            </w:pPr>
            <w:r>
              <w:rPr>
                <w:rFonts w:cs="Times New Roman"/>
                <w:sz w:val="16"/>
                <w:szCs w:val="16"/>
              </w:rPr>
              <w:t xml:space="preserve">18) указанный в </w:t>
            </w:r>
            <w:r>
              <w:rPr>
                <w:rFonts w:cs="Times New Roman"/>
                <w:sz w:val="16"/>
                <w:szCs w:val="16"/>
              </w:rPr>
              <w:t>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w:t>
            </w:r>
            <w:r>
              <w:rPr>
                <w:rFonts w:cs="Times New Roman"/>
                <w:sz w:val="16"/>
                <w:szCs w:val="16"/>
              </w:rPr>
              <w:t>ставлении земельного участка обратилось лицо, не уполномоченное на строительство этих здания, сооружения;</w:t>
            </w:r>
          </w:p>
          <w:p w:rsidR="002F7433" w:rsidRDefault="00D06C0A">
            <w:pPr>
              <w:pStyle w:val="Standard"/>
              <w:spacing w:line="100" w:lineRule="atLeast"/>
              <w:jc w:val="both"/>
            </w:pPr>
            <w:r>
              <w:rPr>
                <w:rFonts w:cs="Times New Roman"/>
                <w:sz w:val="16"/>
                <w:szCs w:val="16"/>
              </w:rPr>
              <w:t>19) предоставление земельного участка на заявленном виде прав не допускается;</w:t>
            </w:r>
          </w:p>
          <w:p w:rsidR="002F7433" w:rsidRDefault="00D06C0A">
            <w:pPr>
              <w:pStyle w:val="Standard"/>
              <w:spacing w:line="100" w:lineRule="atLeast"/>
              <w:jc w:val="both"/>
            </w:pPr>
            <w:r>
              <w:rPr>
                <w:rFonts w:cs="Times New Roman"/>
                <w:sz w:val="16"/>
                <w:szCs w:val="16"/>
              </w:rPr>
              <w:t>20) в отношении земельного участка, указанного в заявлении о его предост</w:t>
            </w:r>
            <w:r>
              <w:rPr>
                <w:rFonts w:cs="Times New Roman"/>
                <w:sz w:val="16"/>
                <w:szCs w:val="16"/>
              </w:rPr>
              <w:t>авлении, не установлен вид разрешенного использования;</w:t>
            </w:r>
          </w:p>
          <w:p w:rsidR="002F7433" w:rsidRDefault="00D06C0A">
            <w:pPr>
              <w:pStyle w:val="Standard"/>
              <w:spacing w:line="100" w:lineRule="atLeast"/>
              <w:jc w:val="both"/>
            </w:pPr>
            <w:r>
              <w:rPr>
                <w:rFonts w:cs="Times New Roman"/>
                <w:sz w:val="16"/>
                <w:szCs w:val="16"/>
              </w:rPr>
              <w:t>21) указанный в заявлении о предоставлении земельного участка земельный участок не отнесен к определенной категории земель;</w:t>
            </w:r>
          </w:p>
          <w:p w:rsidR="002F7433" w:rsidRDefault="00D06C0A">
            <w:pPr>
              <w:pStyle w:val="Standard"/>
              <w:spacing w:line="100" w:lineRule="atLeast"/>
              <w:jc w:val="both"/>
            </w:pPr>
            <w:r>
              <w:rPr>
                <w:rFonts w:cs="Times New Roman"/>
                <w:sz w:val="16"/>
                <w:szCs w:val="16"/>
              </w:rPr>
              <w:lastRenderedPageBreak/>
              <w:t>22) в отношении земельного участка, указанного в заявлении о его предоставлен</w:t>
            </w:r>
            <w:r>
              <w:rPr>
                <w:rFonts w:cs="Times New Roman"/>
                <w:sz w:val="16"/>
                <w:szCs w:val="16"/>
              </w:rPr>
              <w:t>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F7433" w:rsidRDefault="00D06C0A">
            <w:pPr>
              <w:pStyle w:val="Standard"/>
              <w:spacing w:line="100" w:lineRule="atLeast"/>
              <w:jc w:val="both"/>
            </w:pPr>
            <w:r>
              <w:rPr>
                <w:rFonts w:cs="Times New Roman"/>
                <w:sz w:val="16"/>
                <w:szCs w:val="16"/>
              </w:rPr>
              <w:t>23) указанный в заявлении о предоставлении земельно</w:t>
            </w:r>
            <w:r>
              <w:rPr>
                <w:rFonts w:cs="Times New Roman"/>
                <w:sz w:val="16"/>
                <w:szCs w:val="16"/>
              </w:rPr>
              <w:t>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w:t>
            </w:r>
            <w:r>
              <w:rPr>
                <w:rFonts w:cs="Times New Roman"/>
                <w:sz w:val="16"/>
                <w:szCs w:val="16"/>
              </w:rPr>
              <w:t>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F7433" w:rsidRDefault="00D06C0A">
            <w:pPr>
              <w:pStyle w:val="Standard"/>
              <w:spacing w:line="100" w:lineRule="atLeast"/>
              <w:jc w:val="both"/>
            </w:pPr>
            <w:r>
              <w:rPr>
                <w:rFonts w:cs="Times New Roman"/>
                <w:sz w:val="16"/>
                <w:szCs w:val="16"/>
              </w:rPr>
              <w:t>24) границы земельного участка, указанного в заявлении о его предост</w:t>
            </w:r>
            <w:r>
              <w:rPr>
                <w:rFonts w:cs="Times New Roman"/>
                <w:sz w:val="16"/>
                <w:szCs w:val="16"/>
              </w:rPr>
              <w:t>авлении, подлежат уточнению в соответствии с Федеральным законом «О государственном кадастре недвижимости»;</w:t>
            </w:r>
          </w:p>
          <w:p w:rsidR="002F7433" w:rsidRDefault="00D06C0A">
            <w:pPr>
              <w:pStyle w:val="Standard"/>
              <w:spacing w:line="100" w:lineRule="atLeast"/>
              <w:jc w:val="both"/>
            </w:pPr>
            <w:r>
              <w:rPr>
                <w:rFonts w:cs="Times New Roman"/>
                <w:sz w:val="16"/>
                <w:szCs w:val="16"/>
              </w:rPr>
              <w:t>25) площадь земельного участка, указанного в заявлении о его предоставлении, превышает его площадь, указанную в схеме расположения земельного участк</w:t>
            </w:r>
            <w:r>
              <w:rPr>
                <w:rFonts w:cs="Times New Roman"/>
                <w:sz w:val="16"/>
                <w:szCs w:val="16"/>
              </w:rPr>
              <w:t>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w:t>
            </w:r>
            <w:r>
              <w:rPr>
                <w:rFonts w:cs="Times New Roman"/>
                <w:sz w:val="16"/>
                <w:szCs w:val="16"/>
              </w:rPr>
              <w:t>нтов.</w:t>
            </w:r>
          </w:p>
        </w:tc>
        <w:tc>
          <w:tcPr>
            <w:tcW w:w="66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lastRenderedPageBreak/>
              <w:t>нет</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0"/>
                <w:szCs w:val="20"/>
              </w:rPr>
            </w:pPr>
            <w:r>
              <w:rPr>
                <w:sz w:val="20"/>
                <w:szCs w:val="20"/>
              </w:rPr>
              <w:t>-</w:t>
            </w:r>
          </w:p>
        </w:tc>
        <w:tc>
          <w:tcPr>
            <w:tcW w:w="91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73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64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Standard"/>
            </w:pPr>
            <w:r>
              <w:rPr>
                <w:rFonts w:cs="Times New Roman"/>
                <w:sz w:val="16"/>
                <w:szCs w:val="16"/>
              </w:rPr>
              <w:t xml:space="preserve">1.Администрация МО Сланцевский муниципальный район Ленинградской области: </w:t>
            </w:r>
            <w:hyperlink r:id="rId6" w:history="1">
              <w:r>
                <w:rPr>
                  <w:rFonts w:cs="Times New Roman"/>
                  <w:sz w:val="16"/>
                  <w:szCs w:val="16"/>
                </w:rPr>
                <w:t>http://www.slanmo.ru</w:t>
              </w:r>
            </w:hyperlink>
            <w:r>
              <w:rPr>
                <w:rFonts w:cs="Times New Roman"/>
                <w:sz w:val="16"/>
                <w:szCs w:val="16"/>
              </w:rPr>
              <w:t>.;</w:t>
            </w:r>
          </w:p>
          <w:p w:rsidR="002F7433" w:rsidRDefault="00D06C0A">
            <w:pPr>
              <w:pStyle w:val="Standard"/>
            </w:pPr>
            <w:r>
              <w:rPr>
                <w:rFonts w:cs="Times New Roman"/>
                <w:sz w:val="16"/>
                <w:szCs w:val="16"/>
              </w:rPr>
              <w:t xml:space="preserve">2.Государственное бюджетное учреждения Ленинградской области «Многофункциональный центр </w:t>
            </w:r>
            <w:r>
              <w:rPr>
                <w:rFonts w:cs="Times New Roman"/>
                <w:sz w:val="16"/>
                <w:szCs w:val="16"/>
              </w:rPr>
              <w:t>предоставления государственных и муниципальных услуг»</w:t>
            </w:r>
          </w:p>
          <w:p w:rsidR="002F7433" w:rsidRDefault="00D06C0A">
            <w:pPr>
              <w:pStyle w:val="Standard"/>
            </w:pPr>
            <w:r>
              <w:rPr>
                <w:rFonts w:cs="Times New Roman"/>
                <w:sz w:val="16"/>
                <w:szCs w:val="16"/>
              </w:rPr>
              <w:t xml:space="preserve">3.Единый портал государственных услуг (функций): </w:t>
            </w:r>
            <w:hyperlink r:id="rId7" w:history="1">
              <w:r>
                <w:rPr>
                  <w:rFonts w:cs="Times New Roman"/>
                  <w:sz w:val="16"/>
                  <w:szCs w:val="16"/>
                </w:rPr>
                <w:t>www.g</w:t>
              </w:r>
              <w:r>
                <w:rPr>
                  <w:rFonts w:cs="Times New Roman"/>
                  <w:sz w:val="16"/>
                  <w:szCs w:val="16"/>
                </w:rPr>
                <w:lastRenderedPageBreak/>
                <w:t>osuslugi.ru</w:t>
              </w:r>
            </w:hyperlink>
          </w:p>
          <w:p w:rsidR="002F7433" w:rsidRDefault="00D06C0A">
            <w:pPr>
              <w:pStyle w:val="Standard"/>
            </w:pPr>
            <w:r>
              <w:rPr>
                <w:rFonts w:cs="Times New Roman"/>
                <w:sz w:val="16"/>
                <w:szCs w:val="16"/>
              </w:rPr>
              <w:t xml:space="preserve">4.Портал государственных услуг (функций) Ленинградской области </w:t>
            </w:r>
            <w:hyperlink r:id="rId8" w:history="1">
              <w:r>
                <w:rPr>
                  <w:rFonts w:cs="Times New Roman"/>
                  <w:sz w:val="16"/>
                  <w:szCs w:val="16"/>
                </w:rPr>
                <w:t>www.gu.lenobl.ru</w:t>
              </w:r>
            </w:hyperlink>
          </w:p>
          <w:p w:rsidR="002F7433" w:rsidRDefault="002F7433">
            <w:pPr>
              <w:pStyle w:val="Standard"/>
              <w:rPr>
                <w:rFonts w:cs="Times New Roman"/>
                <w:sz w:val="16"/>
                <w:szCs w:val="16"/>
              </w:rPr>
            </w:pPr>
          </w:p>
        </w:tc>
        <w:tc>
          <w:tcPr>
            <w:tcW w:w="62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D06C0A">
            <w:pPr>
              <w:pStyle w:val="Standard"/>
            </w:pPr>
            <w:r>
              <w:rPr>
                <w:rFonts w:cs="Times New Roman"/>
                <w:sz w:val="16"/>
                <w:szCs w:val="16"/>
              </w:rPr>
              <w:lastRenderedPageBreak/>
              <w:t xml:space="preserve">1.Администрация МО Сланцевский муниципальный район Ленинградской области </w:t>
            </w:r>
            <w:hyperlink r:id="rId9" w:history="1">
              <w:r>
                <w:rPr>
                  <w:rFonts w:cs="Times New Roman"/>
                  <w:sz w:val="16"/>
                  <w:szCs w:val="16"/>
                </w:rPr>
                <w:t>http://www.slanmo.ru</w:t>
              </w:r>
            </w:hyperlink>
            <w:r>
              <w:rPr>
                <w:rFonts w:cs="Times New Roman"/>
                <w:sz w:val="16"/>
                <w:szCs w:val="16"/>
              </w:rPr>
              <w:t>.</w:t>
            </w:r>
          </w:p>
          <w:p w:rsidR="002F7433" w:rsidRDefault="00D06C0A">
            <w:pPr>
              <w:pStyle w:val="Standard"/>
            </w:pPr>
            <w:r>
              <w:rPr>
                <w:rFonts w:cs="Times New Roman"/>
                <w:sz w:val="16"/>
                <w:szCs w:val="16"/>
              </w:rPr>
              <w:t>2.Государственное бюджетное учреждения Ленинградской области «Многофункциональный центр пред</w:t>
            </w:r>
            <w:r>
              <w:rPr>
                <w:rFonts w:cs="Times New Roman"/>
                <w:sz w:val="16"/>
                <w:szCs w:val="16"/>
              </w:rPr>
              <w:t>оставления государственных и муниципальных услуг»</w:t>
            </w:r>
          </w:p>
          <w:p w:rsidR="002F7433" w:rsidRDefault="00D06C0A">
            <w:pPr>
              <w:pStyle w:val="Standard"/>
            </w:pPr>
            <w:r>
              <w:rPr>
                <w:rFonts w:cs="Times New Roman"/>
                <w:sz w:val="16"/>
                <w:szCs w:val="16"/>
              </w:rPr>
              <w:t xml:space="preserve">3.Единый портал государственных услуг (функций): </w:t>
            </w:r>
            <w:hyperlink r:id="rId10" w:history="1">
              <w:r>
                <w:rPr>
                  <w:rFonts w:cs="Times New Roman"/>
                  <w:sz w:val="16"/>
                  <w:szCs w:val="16"/>
                </w:rPr>
                <w:t>www.gosuslugi.ru</w:t>
              </w:r>
            </w:hyperlink>
          </w:p>
          <w:p w:rsidR="002F7433" w:rsidRDefault="00D06C0A">
            <w:pPr>
              <w:pStyle w:val="Standard"/>
            </w:pPr>
            <w:r>
              <w:rPr>
                <w:rFonts w:cs="Times New Roman"/>
                <w:sz w:val="16"/>
                <w:szCs w:val="16"/>
              </w:rPr>
              <w:t xml:space="preserve">4.Портал государственных услуг (функций) Ленинградской области </w:t>
            </w:r>
            <w:hyperlink r:id="rId11" w:history="1">
              <w:r>
                <w:rPr>
                  <w:rFonts w:cs="Times New Roman"/>
                  <w:sz w:val="16"/>
                  <w:szCs w:val="16"/>
                </w:rPr>
                <w:t>www.gu.lenobl.ru</w:t>
              </w:r>
            </w:hyperlink>
          </w:p>
          <w:p w:rsidR="002F7433" w:rsidRDefault="002F7433">
            <w:pPr>
              <w:pStyle w:val="Standard"/>
              <w:rPr>
                <w:rFonts w:cs="Times New Roman"/>
                <w:sz w:val="16"/>
                <w:szCs w:val="16"/>
              </w:rPr>
            </w:pPr>
          </w:p>
        </w:tc>
      </w:tr>
      <w:tr w:rsidR="002F7433">
        <w:tblPrEx>
          <w:tblCellMar>
            <w:top w:w="0" w:type="dxa"/>
            <w:bottom w:w="0" w:type="dxa"/>
          </w:tblCellMar>
        </w:tblPrEx>
        <w:tc>
          <w:tcPr>
            <w:tcW w:w="32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2</w:t>
            </w:r>
          </w:p>
        </w:tc>
        <w:tc>
          <w:tcPr>
            <w:tcW w:w="152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7"/>
                <w:szCs w:val="17"/>
              </w:rPr>
            </w:pPr>
            <w:r>
              <w:rPr>
                <w:sz w:val="17"/>
                <w:szCs w:val="17"/>
              </w:rPr>
              <w:t>Предоставление земельных участков, государственная собственность на которые</w:t>
            </w:r>
          </w:p>
          <w:p w:rsidR="002F7433" w:rsidRDefault="00D06C0A">
            <w:pPr>
              <w:pStyle w:val="Textbody"/>
              <w:spacing w:after="0" w:line="100" w:lineRule="atLeast"/>
              <w:rPr>
                <w:sz w:val="17"/>
                <w:szCs w:val="17"/>
              </w:rPr>
            </w:pPr>
            <w:r>
              <w:rPr>
                <w:sz w:val="17"/>
                <w:szCs w:val="17"/>
              </w:rPr>
              <w:t xml:space="preserve"> не разграничена,</w:t>
            </w:r>
          </w:p>
          <w:p w:rsidR="002F7433" w:rsidRDefault="00D06C0A">
            <w:pPr>
              <w:pStyle w:val="Textbody"/>
              <w:spacing w:after="0" w:line="100" w:lineRule="atLeast"/>
            </w:pPr>
            <w:r>
              <w:rPr>
                <w:sz w:val="17"/>
                <w:szCs w:val="17"/>
              </w:rPr>
              <w:t xml:space="preserve"> а также земельных участков, находящихся в</w:t>
            </w:r>
            <w:r>
              <w:rPr>
                <w:b/>
                <w:bCs/>
                <w:sz w:val="17"/>
                <w:szCs w:val="17"/>
              </w:rPr>
              <w:t xml:space="preserve"> </w:t>
            </w:r>
            <w:r>
              <w:rPr>
                <w:sz w:val="17"/>
                <w:szCs w:val="17"/>
              </w:rPr>
              <w:t xml:space="preserve">собственности муниципальных образований: Сланцевский </w:t>
            </w:r>
            <w:r>
              <w:rPr>
                <w:sz w:val="17"/>
                <w:szCs w:val="17"/>
              </w:rPr>
              <w:t>муниципальный район Ленинградской области и Сланцевское городское поселение</w:t>
            </w:r>
          </w:p>
          <w:p w:rsidR="002F7433" w:rsidRDefault="00D06C0A">
            <w:pPr>
              <w:pStyle w:val="TableContents"/>
              <w:rPr>
                <w:sz w:val="17"/>
                <w:szCs w:val="17"/>
              </w:rPr>
            </w:pPr>
            <w:r>
              <w:rPr>
                <w:sz w:val="17"/>
                <w:szCs w:val="17"/>
              </w:rPr>
              <w:t xml:space="preserve"> в собственность за </w:t>
            </w:r>
            <w:r>
              <w:rPr>
                <w:sz w:val="17"/>
                <w:szCs w:val="17"/>
              </w:rPr>
              <w:lastRenderedPageBreak/>
              <w:t>плату физическому лицу без проведения торгов</w:t>
            </w:r>
          </w:p>
        </w:tc>
        <w:tc>
          <w:tcPr>
            <w:tcW w:w="7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lastRenderedPageBreak/>
              <w:t>30</w:t>
            </w:r>
          </w:p>
        </w:tc>
        <w:tc>
          <w:tcPr>
            <w:tcW w:w="68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1548"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4909"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6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0"/>
                <w:szCs w:val="20"/>
              </w:rPr>
            </w:pPr>
            <w:r>
              <w:rPr>
                <w:sz w:val="20"/>
                <w:szCs w:val="20"/>
              </w:rPr>
              <w:t>-</w:t>
            </w:r>
          </w:p>
        </w:tc>
        <w:tc>
          <w:tcPr>
            <w:tcW w:w="91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73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640"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2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2F7433"/>
        </w:tc>
      </w:tr>
      <w:tr w:rsidR="002F7433">
        <w:tblPrEx>
          <w:tblCellMar>
            <w:top w:w="0" w:type="dxa"/>
            <w:bottom w:w="0" w:type="dxa"/>
          </w:tblCellMar>
        </w:tblPrEx>
        <w:tc>
          <w:tcPr>
            <w:tcW w:w="32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w:t>
            </w:r>
          </w:p>
        </w:tc>
        <w:tc>
          <w:tcPr>
            <w:tcW w:w="152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Предоставление земельных участков, государственная собственность на которые</w:t>
            </w:r>
          </w:p>
          <w:p w:rsidR="002F7433" w:rsidRDefault="00D06C0A">
            <w:pPr>
              <w:pStyle w:val="Textbody"/>
              <w:spacing w:after="0" w:line="100" w:lineRule="atLeast"/>
              <w:rPr>
                <w:sz w:val="16"/>
                <w:szCs w:val="16"/>
              </w:rPr>
            </w:pPr>
            <w:r>
              <w:rPr>
                <w:sz w:val="16"/>
                <w:szCs w:val="16"/>
              </w:rPr>
              <w:t xml:space="preserve"> не </w:t>
            </w:r>
            <w:r>
              <w:rPr>
                <w:sz w:val="16"/>
                <w:szCs w:val="16"/>
              </w:rPr>
              <w:t>разграничена,</w:t>
            </w:r>
          </w:p>
          <w:p w:rsidR="002F7433" w:rsidRDefault="00D06C0A">
            <w:pPr>
              <w:pStyle w:val="Textbody"/>
              <w:spacing w:after="0" w:line="100" w:lineRule="atLeast"/>
            </w:pPr>
            <w:r>
              <w:rPr>
                <w:sz w:val="16"/>
                <w:szCs w:val="16"/>
              </w:rPr>
              <w:t xml:space="preserve"> а также земельных участков, находящихся в</w:t>
            </w:r>
            <w:r>
              <w:rPr>
                <w:b/>
                <w:bCs/>
                <w:sz w:val="16"/>
                <w:szCs w:val="16"/>
              </w:rPr>
              <w:t xml:space="preserve"> </w:t>
            </w:r>
            <w:r>
              <w:rPr>
                <w:sz w:val="16"/>
                <w:szCs w:val="16"/>
              </w:rPr>
              <w:t>собственности муниципальных образований: Сланцевский муниципальный район Ленинградской области и Сланцевское городское поселение</w:t>
            </w:r>
          </w:p>
          <w:p w:rsidR="002F7433" w:rsidRDefault="00D06C0A">
            <w:pPr>
              <w:pStyle w:val="TableContents"/>
              <w:rPr>
                <w:sz w:val="16"/>
                <w:szCs w:val="16"/>
              </w:rPr>
            </w:pPr>
            <w:r>
              <w:rPr>
                <w:sz w:val="16"/>
                <w:szCs w:val="16"/>
              </w:rPr>
              <w:t xml:space="preserve"> в собственность бесплатно юридическому лицу без проведения торгов</w:t>
            </w:r>
          </w:p>
        </w:tc>
        <w:tc>
          <w:tcPr>
            <w:tcW w:w="7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68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1548"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4909"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6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0"/>
                <w:szCs w:val="20"/>
              </w:rPr>
            </w:pPr>
            <w:r>
              <w:rPr>
                <w:sz w:val="20"/>
                <w:szCs w:val="20"/>
              </w:rPr>
              <w:t>-</w:t>
            </w:r>
          </w:p>
        </w:tc>
        <w:tc>
          <w:tcPr>
            <w:tcW w:w="91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73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640"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2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2F7433"/>
        </w:tc>
      </w:tr>
      <w:tr w:rsidR="002F7433">
        <w:tblPrEx>
          <w:tblCellMar>
            <w:top w:w="0" w:type="dxa"/>
            <w:bottom w:w="0" w:type="dxa"/>
          </w:tblCellMar>
        </w:tblPrEx>
        <w:tc>
          <w:tcPr>
            <w:tcW w:w="32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4</w:t>
            </w:r>
          </w:p>
        </w:tc>
        <w:tc>
          <w:tcPr>
            <w:tcW w:w="152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Предоставление земельных участков, государственная собственность на которые</w:t>
            </w:r>
          </w:p>
          <w:p w:rsidR="002F7433" w:rsidRDefault="00D06C0A">
            <w:pPr>
              <w:pStyle w:val="Textbody"/>
              <w:spacing w:after="0" w:line="100" w:lineRule="atLeast"/>
              <w:rPr>
                <w:sz w:val="16"/>
                <w:szCs w:val="16"/>
              </w:rPr>
            </w:pPr>
            <w:r>
              <w:rPr>
                <w:sz w:val="16"/>
                <w:szCs w:val="16"/>
              </w:rPr>
              <w:t xml:space="preserve"> не разграничена,</w:t>
            </w:r>
          </w:p>
          <w:p w:rsidR="002F7433" w:rsidRDefault="00D06C0A">
            <w:pPr>
              <w:pStyle w:val="Textbody"/>
              <w:spacing w:after="0" w:line="100" w:lineRule="atLeast"/>
            </w:pPr>
            <w:r>
              <w:rPr>
                <w:sz w:val="16"/>
                <w:szCs w:val="16"/>
              </w:rPr>
              <w:t xml:space="preserve"> а также земельных участков, находящихся в</w:t>
            </w:r>
            <w:r>
              <w:rPr>
                <w:b/>
                <w:bCs/>
                <w:sz w:val="16"/>
                <w:szCs w:val="16"/>
              </w:rPr>
              <w:t xml:space="preserve"> </w:t>
            </w:r>
            <w:r>
              <w:rPr>
                <w:sz w:val="16"/>
                <w:szCs w:val="16"/>
              </w:rPr>
              <w:t xml:space="preserve">собственности муниципальных образований: Сланцевский муниципальный район Ленинградской области </w:t>
            </w:r>
            <w:r>
              <w:rPr>
                <w:sz w:val="16"/>
                <w:szCs w:val="16"/>
              </w:rPr>
              <w:t>и Сланцевское городское поселение</w:t>
            </w:r>
          </w:p>
          <w:p w:rsidR="002F7433" w:rsidRDefault="00D06C0A">
            <w:pPr>
              <w:pStyle w:val="TableContents"/>
              <w:rPr>
                <w:sz w:val="16"/>
                <w:szCs w:val="16"/>
              </w:rPr>
            </w:pPr>
            <w:r>
              <w:rPr>
                <w:sz w:val="16"/>
                <w:szCs w:val="16"/>
              </w:rPr>
              <w:t xml:space="preserve"> в собственность бесплатно физическому лицу без проведения торгов</w:t>
            </w:r>
          </w:p>
        </w:tc>
        <w:tc>
          <w:tcPr>
            <w:tcW w:w="7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68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1548"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4909"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6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0"/>
                <w:szCs w:val="20"/>
              </w:rPr>
            </w:pPr>
            <w:r>
              <w:rPr>
                <w:sz w:val="20"/>
                <w:szCs w:val="20"/>
              </w:rPr>
              <w:t>-</w:t>
            </w:r>
          </w:p>
        </w:tc>
        <w:tc>
          <w:tcPr>
            <w:tcW w:w="91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73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640"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2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2F7433"/>
        </w:tc>
      </w:tr>
      <w:tr w:rsidR="002F7433">
        <w:tblPrEx>
          <w:tblCellMar>
            <w:top w:w="0" w:type="dxa"/>
            <w:bottom w:w="0" w:type="dxa"/>
          </w:tblCellMar>
        </w:tblPrEx>
        <w:tc>
          <w:tcPr>
            <w:tcW w:w="32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lastRenderedPageBreak/>
              <w:t>5</w:t>
            </w:r>
          </w:p>
        </w:tc>
        <w:tc>
          <w:tcPr>
            <w:tcW w:w="152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Предоставление земельных участков, государственная собственность на которые</w:t>
            </w:r>
          </w:p>
          <w:p w:rsidR="002F7433" w:rsidRDefault="00D06C0A">
            <w:pPr>
              <w:pStyle w:val="Textbody"/>
              <w:spacing w:after="0" w:line="100" w:lineRule="atLeast"/>
              <w:rPr>
                <w:sz w:val="16"/>
                <w:szCs w:val="16"/>
              </w:rPr>
            </w:pPr>
            <w:r>
              <w:rPr>
                <w:sz w:val="16"/>
                <w:szCs w:val="16"/>
              </w:rPr>
              <w:t xml:space="preserve"> не разграничена,</w:t>
            </w:r>
          </w:p>
          <w:p w:rsidR="002F7433" w:rsidRDefault="00D06C0A">
            <w:pPr>
              <w:pStyle w:val="Textbody"/>
              <w:spacing w:after="0" w:line="100" w:lineRule="atLeast"/>
            </w:pPr>
            <w:r>
              <w:rPr>
                <w:sz w:val="16"/>
                <w:szCs w:val="16"/>
              </w:rPr>
              <w:t xml:space="preserve"> а также земельных участков, </w:t>
            </w:r>
            <w:r>
              <w:rPr>
                <w:sz w:val="16"/>
                <w:szCs w:val="16"/>
              </w:rPr>
              <w:t>находящихся в</w:t>
            </w:r>
            <w:r>
              <w:rPr>
                <w:b/>
                <w:bCs/>
                <w:sz w:val="16"/>
                <w:szCs w:val="16"/>
              </w:rPr>
              <w:t xml:space="preserve"> </w:t>
            </w:r>
            <w:r>
              <w:rPr>
                <w:sz w:val="16"/>
                <w:szCs w:val="16"/>
              </w:rPr>
              <w:t>собственности муниципальных образований: Сланцевский муниципальный район Ленинградской области и Сланцевское городское поселение</w:t>
            </w:r>
          </w:p>
          <w:p w:rsidR="002F7433" w:rsidRDefault="00D06C0A">
            <w:pPr>
              <w:pStyle w:val="TableContents"/>
              <w:rPr>
                <w:sz w:val="16"/>
                <w:szCs w:val="16"/>
              </w:rPr>
            </w:pPr>
            <w:r>
              <w:rPr>
                <w:sz w:val="16"/>
                <w:szCs w:val="16"/>
              </w:rPr>
              <w:t xml:space="preserve"> в безвозмездное пользование юридическому лицу без проведения торгов</w:t>
            </w:r>
          </w:p>
        </w:tc>
        <w:tc>
          <w:tcPr>
            <w:tcW w:w="7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68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1548"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4909"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6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0"/>
                <w:szCs w:val="20"/>
              </w:rPr>
            </w:pPr>
            <w:r>
              <w:rPr>
                <w:sz w:val="20"/>
                <w:szCs w:val="20"/>
              </w:rPr>
              <w:t>-</w:t>
            </w:r>
          </w:p>
        </w:tc>
        <w:tc>
          <w:tcPr>
            <w:tcW w:w="91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73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640"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2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2F7433"/>
        </w:tc>
      </w:tr>
      <w:tr w:rsidR="002F7433">
        <w:tblPrEx>
          <w:tblCellMar>
            <w:top w:w="0" w:type="dxa"/>
            <w:bottom w:w="0" w:type="dxa"/>
          </w:tblCellMar>
        </w:tblPrEx>
        <w:tc>
          <w:tcPr>
            <w:tcW w:w="32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6</w:t>
            </w:r>
          </w:p>
        </w:tc>
        <w:tc>
          <w:tcPr>
            <w:tcW w:w="152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 xml:space="preserve">Предоставление </w:t>
            </w:r>
            <w:r>
              <w:rPr>
                <w:sz w:val="16"/>
                <w:szCs w:val="16"/>
              </w:rPr>
              <w:t>земельных участков, государственная собственность на которые</w:t>
            </w:r>
          </w:p>
          <w:p w:rsidR="002F7433" w:rsidRDefault="00D06C0A">
            <w:pPr>
              <w:pStyle w:val="Textbody"/>
              <w:spacing w:after="0" w:line="100" w:lineRule="atLeast"/>
              <w:rPr>
                <w:sz w:val="16"/>
                <w:szCs w:val="16"/>
              </w:rPr>
            </w:pPr>
            <w:r>
              <w:rPr>
                <w:sz w:val="16"/>
                <w:szCs w:val="16"/>
              </w:rPr>
              <w:t xml:space="preserve"> не разграничена,</w:t>
            </w:r>
          </w:p>
          <w:p w:rsidR="002F7433" w:rsidRDefault="00D06C0A">
            <w:pPr>
              <w:pStyle w:val="Textbody"/>
              <w:spacing w:after="0" w:line="100" w:lineRule="atLeast"/>
            </w:pPr>
            <w:r>
              <w:rPr>
                <w:sz w:val="16"/>
                <w:szCs w:val="16"/>
              </w:rPr>
              <w:t xml:space="preserve"> а также земельных участков, находящихся в</w:t>
            </w:r>
            <w:r>
              <w:rPr>
                <w:b/>
                <w:bCs/>
                <w:sz w:val="16"/>
                <w:szCs w:val="16"/>
              </w:rPr>
              <w:t xml:space="preserve"> </w:t>
            </w:r>
            <w:r>
              <w:rPr>
                <w:sz w:val="16"/>
                <w:szCs w:val="16"/>
              </w:rPr>
              <w:t>собственности муниципальных образований: Сланцевский муниципальный район Ленинградской области и Сланцевское городское поселение</w:t>
            </w:r>
          </w:p>
          <w:p w:rsidR="002F7433" w:rsidRDefault="00D06C0A">
            <w:pPr>
              <w:pStyle w:val="TableContents"/>
              <w:rPr>
                <w:sz w:val="16"/>
                <w:szCs w:val="16"/>
              </w:rPr>
            </w:pPr>
            <w:r>
              <w:rPr>
                <w:sz w:val="16"/>
                <w:szCs w:val="16"/>
              </w:rPr>
              <w:t xml:space="preserve"> в </w:t>
            </w:r>
            <w:r>
              <w:rPr>
                <w:sz w:val="16"/>
                <w:szCs w:val="16"/>
              </w:rPr>
              <w:t>безвозмездное пользование физическому лицу без проведения торгов</w:t>
            </w:r>
          </w:p>
        </w:tc>
        <w:tc>
          <w:tcPr>
            <w:tcW w:w="7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68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1548"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4909"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6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0"/>
                <w:szCs w:val="20"/>
              </w:rPr>
            </w:pPr>
            <w:r>
              <w:rPr>
                <w:sz w:val="20"/>
                <w:szCs w:val="20"/>
              </w:rPr>
              <w:t>-</w:t>
            </w:r>
          </w:p>
        </w:tc>
        <w:tc>
          <w:tcPr>
            <w:tcW w:w="91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73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640"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2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2F7433"/>
        </w:tc>
      </w:tr>
      <w:tr w:rsidR="002F7433">
        <w:tblPrEx>
          <w:tblCellMar>
            <w:top w:w="0" w:type="dxa"/>
            <w:bottom w:w="0" w:type="dxa"/>
          </w:tblCellMar>
        </w:tblPrEx>
        <w:tc>
          <w:tcPr>
            <w:tcW w:w="32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7</w:t>
            </w:r>
          </w:p>
        </w:tc>
        <w:tc>
          <w:tcPr>
            <w:tcW w:w="1528"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rPr>
                <w:sz w:val="16"/>
                <w:szCs w:val="16"/>
              </w:rPr>
            </w:pPr>
            <w:r>
              <w:rPr>
                <w:sz w:val="16"/>
                <w:szCs w:val="16"/>
              </w:rPr>
              <w:t xml:space="preserve">Предоставление земельных участков, государственная </w:t>
            </w:r>
            <w:r>
              <w:rPr>
                <w:sz w:val="16"/>
                <w:szCs w:val="16"/>
              </w:rPr>
              <w:lastRenderedPageBreak/>
              <w:t>собственность на которые</w:t>
            </w:r>
          </w:p>
          <w:p w:rsidR="002F7433" w:rsidRDefault="00D06C0A">
            <w:pPr>
              <w:pStyle w:val="Textbody"/>
              <w:spacing w:after="0" w:line="100" w:lineRule="atLeast"/>
              <w:rPr>
                <w:sz w:val="16"/>
                <w:szCs w:val="16"/>
              </w:rPr>
            </w:pPr>
            <w:r>
              <w:rPr>
                <w:sz w:val="16"/>
                <w:szCs w:val="16"/>
              </w:rPr>
              <w:t xml:space="preserve"> не разграничена,</w:t>
            </w:r>
          </w:p>
          <w:p w:rsidR="002F7433" w:rsidRDefault="00D06C0A">
            <w:pPr>
              <w:pStyle w:val="Textbody"/>
              <w:spacing w:after="0" w:line="100" w:lineRule="atLeast"/>
            </w:pPr>
            <w:r>
              <w:rPr>
                <w:sz w:val="16"/>
                <w:szCs w:val="16"/>
              </w:rPr>
              <w:t xml:space="preserve"> а также земельных участков, находящихся в</w:t>
            </w:r>
            <w:r>
              <w:rPr>
                <w:b/>
                <w:bCs/>
                <w:sz w:val="16"/>
                <w:szCs w:val="16"/>
              </w:rPr>
              <w:t xml:space="preserve"> </w:t>
            </w:r>
            <w:r>
              <w:rPr>
                <w:sz w:val="16"/>
                <w:szCs w:val="16"/>
              </w:rPr>
              <w:t>собственности муниципальных</w:t>
            </w:r>
            <w:r>
              <w:rPr>
                <w:sz w:val="16"/>
                <w:szCs w:val="16"/>
              </w:rPr>
              <w:t xml:space="preserve"> образований: Сланцевский муниципальный район Ленинградской области и Сланцевское городское поселение</w:t>
            </w:r>
          </w:p>
          <w:p w:rsidR="002F7433" w:rsidRDefault="00D06C0A">
            <w:pPr>
              <w:pStyle w:val="TableContents"/>
              <w:rPr>
                <w:sz w:val="16"/>
                <w:szCs w:val="16"/>
              </w:rPr>
            </w:pPr>
            <w:r>
              <w:rPr>
                <w:sz w:val="16"/>
                <w:szCs w:val="16"/>
              </w:rPr>
              <w:t xml:space="preserve"> в аренду юридическому лицу без проведения торгов</w:t>
            </w:r>
          </w:p>
        </w:tc>
        <w:tc>
          <w:tcPr>
            <w:tcW w:w="74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lastRenderedPageBreak/>
              <w:t>30</w:t>
            </w:r>
          </w:p>
        </w:tc>
        <w:tc>
          <w:tcPr>
            <w:tcW w:w="68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pPr>
            <w:r>
              <w:t>30</w:t>
            </w:r>
          </w:p>
        </w:tc>
        <w:tc>
          <w:tcPr>
            <w:tcW w:w="1548"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4909"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69"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rPr>
                <w:sz w:val="20"/>
                <w:szCs w:val="20"/>
              </w:rPr>
            </w:pPr>
            <w:r>
              <w:rPr>
                <w:sz w:val="20"/>
                <w:szCs w:val="20"/>
              </w:rPr>
              <w:t>-</w:t>
            </w:r>
          </w:p>
        </w:tc>
        <w:tc>
          <w:tcPr>
            <w:tcW w:w="91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нет</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732" w:type="dxa"/>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D06C0A">
            <w:pPr>
              <w:pStyle w:val="TableContents"/>
              <w:jc w:val="center"/>
            </w:pPr>
            <w:r>
              <w:t>-</w:t>
            </w:r>
          </w:p>
        </w:tc>
        <w:tc>
          <w:tcPr>
            <w:tcW w:w="640" w:type="dxa"/>
            <w:vMerge/>
            <w:tcBorders>
              <w:left w:val="single" w:sz="2" w:space="0" w:color="000000"/>
              <w:bottom w:val="single" w:sz="2" w:space="0" w:color="000000"/>
            </w:tcBorders>
            <w:shd w:val="clear" w:color="auto" w:fill="auto"/>
            <w:tcMar>
              <w:top w:w="55" w:type="dxa"/>
              <w:left w:w="55" w:type="dxa"/>
              <w:bottom w:w="55" w:type="dxa"/>
              <w:right w:w="55" w:type="dxa"/>
            </w:tcMar>
          </w:tcPr>
          <w:p w:rsidR="002F7433" w:rsidRDefault="002F7433"/>
        </w:tc>
        <w:tc>
          <w:tcPr>
            <w:tcW w:w="62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7433" w:rsidRDefault="002F7433"/>
        </w:tc>
      </w:tr>
    </w:tbl>
    <w:p w:rsidR="002F7433" w:rsidRDefault="002F7433">
      <w:pPr>
        <w:pStyle w:val="Standard"/>
      </w:pPr>
    </w:p>
    <w:p w:rsidR="002F7433" w:rsidRDefault="002F7433">
      <w:pPr>
        <w:pStyle w:val="Standard"/>
      </w:pPr>
    </w:p>
    <w:p w:rsidR="002F7433" w:rsidRDefault="002F7433">
      <w:pPr>
        <w:pStyle w:val="Standard"/>
      </w:pPr>
    </w:p>
    <w:p w:rsidR="002F7433" w:rsidRDefault="002F7433">
      <w:pPr>
        <w:pStyle w:val="Standard"/>
      </w:pPr>
    </w:p>
    <w:sectPr w:rsidR="002F7433">
      <w:pgSz w:w="16838" w:h="11906" w:orient="landscape"/>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C0A" w:rsidRDefault="00D06C0A">
      <w:r>
        <w:separator/>
      </w:r>
    </w:p>
  </w:endnote>
  <w:endnote w:type="continuationSeparator" w:id="0">
    <w:p w:rsidR="00D06C0A" w:rsidRDefault="00D0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C0A" w:rsidRDefault="00D06C0A">
      <w:r>
        <w:rPr>
          <w:color w:val="000000"/>
        </w:rPr>
        <w:separator/>
      </w:r>
    </w:p>
  </w:footnote>
  <w:footnote w:type="continuationSeparator" w:id="0">
    <w:p w:rsidR="00D06C0A" w:rsidRDefault="00D06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2F7433"/>
    <w:rsid w:val="002F7433"/>
    <w:rsid w:val="00C45AFE"/>
    <w:rsid w:val="00D0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1E1D1-B13C-43EF-9C82-B7C1915C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an-mo.ru/" TargetMode="External"/><Relationship Id="rId11" Type="http://schemas.openxmlformats.org/officeDocument/2006/relationships/hyperlink" Target="http://www.gu.lenobl.ru/" TargetMode="External"/><Relationship Id="rId5" Type="http://schemas.openxmlformats.org/officeDocument/2006/relationships/endnotes" Target="endnotes.xml"/><Relationship Id="rId10" Type="http://schemas.openxmlformats.org/officeDocument/2006/relationships/hyperlink" Target="http://www.gosuslugi.ru/" TargetMode="External"/><Relationship Id="rId4" Type="http://schemas.openxmlformats.org/officeDocument/2006/relationships/footnotes" Target="footnotes.xml"/><Relationship Id="rId9" Type="http://schemas.openxmlformats.org/officeDocument/2006/relationships/hyperlink" Target="http://www.slan-m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Папка</dc:creator>
  <cp:lastModifiedBy>Алёна Викторовна</cp:lastModifiedBy>
  <cp:revision>2</cp:revision>
  <cp:lastPrinted>2017-09-12T16:57:00Z</cp:lastPrinted>
  <dcterms:created xsi:type="dcterms:W3CDTF">2018-05-24T13:40:00Z</dcterms:created>
  <dcterms:modified xsi:type="dcterms:W3CDTF">2018-05-24T13:40:00Z</dcterms:modified>
</cp:coreProperties>
</file>