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ind w:firstLine="709"/>
        <w:jc w:val="both"/>
        <w:spacing w:before="0" w:beforeAutospacing="0" w:after="0" w:afterAutospacing="0"/>
        <w:rPr>
          <w:rStyle w:val="1_636"/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Style w:val="1_636"/>
          <w:rFonts w:ascii="Times New Roman" w:hAnsi="Times New Roman" w:cs="Times New Roman"/>
          <w:b/>
          <w:bCs/>
          <w:sz w:val="28"/>
          <w:szCs w:val="28"/>
          <w:highlight w:val="none"/>
        </w:rPr>
      </w:r>
      <w:hyperlink r:id="rId8" w:tooltip="https://slanmo.gosuslugi.ru/netcat_files/userfiles/fayly/mun_kontrol_/blagoustroystvo/2025/01/9_pril.-6-svedeniya-o-sposobah-konsultirovaniya-gorod.doc" w:history="1">
        <w:r>
          <w:rPr>
            <w:rStyle w:val="174"/>
            <w:rFonts w:ascii="Times New Roman" w:hAnsi="Times New Roman" w:eastAsia="Arial" w:cs="Times New Roman"/>
            <w:b/>
            <w:bCs/>
            <w:color w:val="306afd"/>
            <w:sz w:val="28"/>
            <w:szCs w:val="28"/>
            <w:highlight w:val="white"/>
            <w:u w:val="single"/>
          </w:rPr>
          <w:t xml:space="preserve">Сведения о способах консультирования</w:t>
        </w:r>
      </w:hyperlink>
      <w:r>
        <w:rPr>
          <w:rStyle w:val="1_636"/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Style w:val="1_636"/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_634"/>
        <w:ind w:firstLine="709"/>
        <w:jc w:val="center"/>
        <w:spacing w:before="0" w:beforeAutospacing="0" w:after="0" w:afterAutospacing="0"/>
        <w:rPr>
          <w:rStyle w:val="1_636"/>
          <w:rFonts w:ascii="Times New Roman" w:hAnsi="Times New Roman" w:cs="Times New Roman"/>
          <w:sz w:val="28"/>
          <w:szCs w:val="28"/>
          <w:u w:val="single"/>
          <w14:ligatures w14:val="none"/>
        </w:rPr>
      </w:pPr>
      <w:r>
        <w:rPr>
          <w:rStyle w:val="1_636"/>
          <w:rFonts w:ascii="Times New Roman" w:hAnsi="Times New Roman" w:cs="Times New Roman"/>
          <w:sz w:val="28"/>
          <w:szCs w:val="28"/>
          <w:u w:val="single"/>
        </w:rPr>
        <w:t xml:space="preserve">В соответствии с п.7 раздела 3 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</w:rPr>
        <w:t xml:space="preserve">Положения о муниципальном контроле в сфере благоустройства на территории 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</w:rPr>
        <w:t xml:space="preserve">, утвержденного решением 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совета депутатов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</w:rPr>
        <w:t xml:space="preserve"> от 18.03.2025 № 66-гсд</w:t>
      </w:r>
      <w:r>
        <w:rPr>
          <w:rStyle w:val="1_636"/>
          <w:rFonts w:ascii="Times New Roman" w:hAnsi="Times New Roman" w:cs="Times New Roman"/>
          <w:sz w:val="28"/>
          <w:szCs w:val="28"/>
          <w:u w:val="single"/>
          <w:lang w:eastAsia="zh-CN"/>
        </w:rPr>
      </w:r>
    </w:p>
    <w:p>
      <w:pPr>
        <w:pStyle w:val="1_63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Style w:val="1_636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1_636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634"/>
        <w:ind w:firstLine="709"/>
        <w:jc w:val="both"/>
        <w:spacing w:before="0" w:beforeAutospacing="0" w:after="0" w:afterAutospacing="0"/>
        <w:rPr>
          <w:rStyle w:val="1_636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Style w:val="1_636"/>
          <w:rFonts w:ascii="Times New Roman" w:hAnsi="Times New Roman" w:cs="Times New Roman"/>
          <w:sz w:val="28"/>
          <w:szCs w:val="28"/>
        </w:rPr>
        <w:t xml:space="preserve">Консультирование, в том числе письменное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статьёй 50 Федерального закона № 248-ФЗ</w:t>
      </w:r>
      <w:r>
        <w:rPr>
          <w:rStyle w:val="1_636"/>
          <w:rFonts w:ascii="Times New Roman" w:hAnsi="Times New Roman" w:cs="Times New Roman"/>
          <w:sz w:val="28"/>
          <w:szCs w:val="28"/>
        </w:rPr>
        <w:t xml:space="preserve"> по следующим вопросам, связанным с организацией и осуществлением муниципального контроля:</w:t>
      </w:r>
      <w:r>
        <w:rPr>
          <w:rStyle w:val="1_636"/>
          <w:rFonts w:ascii="Times New Roman" w:hAnsi="Times New Roman" w:cs="Times New Roman"/>
          <w:sz w:val="28"/>
          <w:szCs w:val="28"/>
        </w:rPr>
      </w:r>
      <w:r>
        <w:rPr>
          <w:rStyle w:val="1_636"/>
          <w:rFonts w:ascii="Times New Roman" w:hAnsi="Times New Roman" w:cs="Times New Roman"/>
        </w:rPr>
      </w:r>
    </w:p>
    <w:p>
      <w:pPr>
        <w:pStyle w:val="599"/>
        <w:ind w:firstLine="709"/>
        <w:jc w:val="both"/>
        <w:spacing w:line="240" w:lineRule="auto"/>
        <w:widowControl w:val="off"/>
        <w:tabs>
          <w:tab w:val="left" w:pos="10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применение обязательных требований, соблюдение которых является предметом муниципального контроля, содержание и последствия их изменения;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tabs>
          <w:tab w:val="left" w:pos="10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2) 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="240" w:lineRule="auto"/>
        <w:widowControl w:val="off"/>
        <w:tabs>
          <w:tab w:val="left" w:pos="108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порядок осуществления контрольных и профилактических мероприятий, установленных настоящим Положением;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599"/>
        <w:ind w:firstLine="709"/>
        <w:jc w:val="both"/>
        <w:spacing w:line="240" w:lineRule="auto"/>
        <w:widowControl w:val="off"/>
        <w:tabs>
          <w:tab w:val="left" w:pos="108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4) порядок обжалования действий (бездействия) должностных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1_635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1_636"/>
          <w:rFonts w:ascii="Times New Roman" w:hAnsi="Times New Roman" w:cs="Times New Roman"/>
          <w:sz w:val="28"/>
          <w:szCs w:val="28"/>
        </w:rPr>
        <w:t xml:space="preserve">7.1. Руководитель контрольного органа и инспекторы осуществляют консультирование контролируемых лиц и их представителей: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1_63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1_636"/>
          <w:rFonts w:ascii="Times New Roman" w:hAnsi="Times New Roman" w:cs="Times New Roman"/>
          <w:sz w:val="28"/>
          <w:szCs w:val="28"/>
        </w:rPr>
        <w:t xml:space="preserve"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1_63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1_636"/>
          <w:rFonts w:ascii="Times New Roman" w:hAnsi="Times New Roman" w:cs="Times New Roman"/>
          <w:sz w:val="28"/>
          <w:szCs w:val="28"/>
        </w:rPr>
        <w:t xml:space="preserve"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Контрольный орган не предоставляет в письменной форме информацию по вопросам устного консультирования;</w:t>
      </w:r>
      <w:r>
        <w:rPr>
          <w:rStyle w:val="1_636"/>
          <w:rFonts w:ascii="Times New Roman" w:hAnsi="Times New Roman" w:cs="Times New Roman"/>
          <w:sz w:val="28"/>
          <w:szCs w:val="28"/>
        </w:rPr>
      </w:r>
      <w:r>
        <w:rPr>
          <w:rStyle w:val="1_636"/>
          <w:rFonts w:ascii="Times New Roman" w:hAnsi="Times New Roman" w:cs="Times New Roman"/>
        </w:rPr>
      </w:r>
    </w:p>
    <w:p>
      <w:pPr>
        <w:pStyle w:val="1_63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1_636"/>
          <w:rFonts w:ascii="Times New Roman" w:hAnsi="Times New Roman" w:cs="Times New Roman"/>
          <w:sz w:val="28"/>
          <w:szCs w:val="28"/>
        </w:rPr>
        <w:t xml:space="preserve"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1_63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1_636"/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  <w:r>
        <w:rPr>
          <w:rStyle w:val="1_636"/>
          <w:rFonts w:ascii="Times New Roman" w:hAnsi="Times New Roman" w:cs="Times New Roman"/>
          <w:sz w:val="28"/>
          <w:szCs w:val="28"/>
        </w:rPr>
      </w:r>
      <w:r>
        <w:rPr>
          <w:rStyle w:val="1_636"/>
          <w:rFonts w:ascii="Times New Roman" w:hAnsi="Times New Roman" w:cs="Times New Roman"/>
        </w:rPr>
      </w:r>
    </w:p>
    <w:p>
      <w:pPr>
        <w:pStyle w:val="59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Style w:val="1_636"/>
          <w:rFonts w:ascii="Times New Roman" w:hAnsi="Times New Roman" w:cs="Times New Roman"/>
          <w:sz w:val="28"/>
          <w:szCs w:val="28"/>
        </w:rPr>
        <w:t xml:space="preserve">7.2. </w:t>
      </w:r>
      <w:r>
        <w:rPr>
          <w:rFonts w:ascii="Times New Roman" w:hAnsi="Times New Roman" w:cs="Times New Roman"/>
          <w:sz w:val="28"/>
          <w:szCs w:val="28"/>
        </w:rPr>
        <w:t xml:space="preserve">Запись на консультирование, в том числе осуществление письменного консультирования может производиться с использованием единого портала </w:t>
      </w:r>
      <w:r>
        <w:rPr>
          <w:rStyle w:val="1_636"/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character" w:styleId="1_636" w:customStyle="1">
    <w:name w:val="bumpedfont15"/>
    <w:next w:val="680"/>
    <w:link w:val="62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1_634" w:customStyle="1">
    <w:name w:val="s15"/>
    <w:basedOn w:val="620"/>
    <w:next w:val="648"/>
    <w:link w:val="62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s26"/>
    <w:basedOn w:val="620"/>
    <w:next w:val="655"/>
    <w:link w:val="62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lanmo.gosuslugi.ru/netcat_files/userfiles/fayly/mun_kontrol_/blagoustroystvo/2025/01/9_pril.-6-svedeniya-o-sposobah-konsultirovaniya-gorod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2026-02-25T07:00:24Z</dcterms:modified>
</cp:coreProperties>
</file>