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7"/>
        <w:jc w:val="center"/>
        <w:rPr>
          <w:b/>
          <w:bCs/>
          <w:sz w:val="28"/>
          <w:szCs w:val="28"/>
        </w:rPr>
      </w:pPr>
      <w:r>
        <w:rPr>
          <w:b/>
        </w:rPr>
        <w:t xml:space="preserve">ПЕРЕЧЕНЬ АКТОВ,</w:t>
      </w:r>
      <w:r>
        <w:rPr>
          <w:b/>
          <w:bCs/>
          <w:sz w:val="28"/>
          <w:szCs w:val="28"/>
        </w:rPr>
      </w:r>
      <w:r/>
    </w:p>
    <w:p>
      <w:pPr>
        <w:pStyle w:val="817"/>
        <w:jc w:val="center"/>
        <w:rPr>
          <w:b/>
        </w:rPr>
      </w:pPr>
      <w:r>
        <w:rPr>
          <w:b/>
          <w:bCs/>
          <w:sz w:val="28"/>
          <w:szCs w:val="28"/>
        </w:rPr>
        <w:t xml:space="preserve">содержащих обязательные требования, соблюдение которых оценивается при проведении контрольных мероприятий при </w:t>
      </w:r>
      <w:r>
        <w:rPr>
          <w:rFonts w:eastAsia="Lucida Sans Unicode" w:cs="Mangal"/>
          <w:b/>
          <w:bCs/>
          <w:iCs/>
          <w:sz w:val="28"/>
          <w:szCs w:val="28"/>
          <w:lang w:eastAsia="hi-IN" w:bidi="hi-IN"/>
        </w:rPr>
        <w:t xml:space="preserve"> осуществлении муниципального контроля </w:t>
      </w:r>
      <w:r>
        <w:rPr>
          <w:rFonts w:eastAsia="Lucida Sans Unicode" w:cs="Mangal"/>
          <w:b/>
          <w:bCs/>
          <w:iCs/>
          <w:color w:val="000000"/>
          <w:sz w:val="28"/>
          <w:szCs w:val="28"/>
          <w:lang w:eastAsia="hi-IN" w:bidi="hi-IN"/>
        </w:rPr>
        <w:t xml:space="preserve">в сфере благоустройства на территории </w:t>
      </w:r>
      <w:r>
        <w:rPr>
          <w:rStyle w:val="844"/>
          <w:rFonts w:eastAsia="Lucida Sans Unicode" w:cs="Mangal"/>
          <w:b/>
          <w:bCs/>
          <w:iCs/>
          <w:sz w:val="28"/>
          <w:szCs w:val="28"/>
          <w:lang w:eastAsia="hi-IN" w:bidi="hi-IN"/>
        </w:rPr>
        <w:t xml:space="preserve">муниципального образования Сланцевское городское поселение Сланцевского муниципального района Ленинградской области</w:t>
      </w:r>
      <w:r>
        <w:rPr>
          <w:b/>
        </w:rPr>
      </w:r>
      <w:r/>
    </w:p>
    <w:p>
      <w:pPr>
        <w:pStyle w:val="817"/>
        <w:jc w:val="center"/>
        <w:rPr>
          <w:b/>
        </w:rPr>
      </w:pPr>
      <w:r>
        <w:rPr>
          <w:b/>
        </w:rPr>
      </w:r>
      <w:r/>
    </w:p>
    <w:tbl>
      <w:tblPr>
        <w:tblW w:w="0" w:type="auto"/>
        <w:tblInd w:w="-35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23"/>
        <w:gridCol w:w="6831"/>
        <w:gridCol w:w="3854"/>
        <w:gridCol w:w="4409"/>
      </w:tblGrid>
      <w:tr>
        <w:trPr>
          <w:trHeight w:val="17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623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spacing w:before="0" w:after="0" w:line="240" w:lineRule="auto"/>
              <w:shd w:val="clear" w:color="auto" w:fill="auto"/>
              <w:rPr>
                <w:rStyle w:val="841"/>
                <w:rFonts w:eastAsia="Calibri"/>
                <w:b/>
                <w:bCs/>
                <w:spacing w:val="0"/>
                <w:sz w:val="26"/>
                <w:szCs w:val="26"/>
              </w:rPr>
            </w:pPr>
            <w:r>
              <w:rPr>
                <w:rStyle w:val="841"/>
                <w:b/>
                <w:bCs/>
                <w:spacing w:val="0"/>
                <w:sz w:val="26"/>
                <w:szCs w:val="26"/>
                <w:lang w:eastAsia="en-US"/>
              </w:rPr>
              <w:t xml:space="preserve">№ </w:t>
            </w:r>
            <w:r>
              <w:rPr>
                <w:rStyle w:val="841"/>
                <w:b/>
                <w:bCs/>
                <w:spacing w:val="0"/>
                <w:sz w:val="26"/>
                <w:szCs w:val="26"/>
                <w:lang w:eastAsia="en-US"/>
              </w:rPr>
              <w:t xml:space="preserve">п/п</w:t>
            </w:r>
            <w:r>
              <w:rPr>
                <w:rStyle w:val="841"/>
                <w:rFonts w:eastAsia="Calibri"/>
                <w:b/>
                <w:bCs/>
                <w:spacing w:val="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6831" w:type="dxa"/>
            <w:vAlign w:val="center"/>
            <w:textDirection w:val="lrTb"/>
            <w:noWrap w:val="false"/>
          </w:tcPr>
          <w:p>
            <w:pPr>
              <w:pStyle w:val="817"/>
              <w:ind w:left="0" w:right="0" w:firstLine="0"/>
              <w:jc w:val="center"/>
              <w:rPr>
                <w:rStyle w:val="841"/>
                <w:rFonts w:eastAsia="Calibri"/>
                <w:b/>
                <w:bCs/>
                <w:spacing w:val="0"/>
                <w:sz w:val="26"/>
                <w:szCs w:val="26"/>
              </w:rPr>
            </w:pPr>
            <w:r>
              <w:rPr>
                <w:rStyle w:val="841"/>
                <w:rFonts w:eastAsia="Calibri"/>
                <w:b/>
                <w:bCs/>
                <w:spacing w:val="0"/>
                <w:sz w:val="26"/>
                <w:szCs w:val="26"/>
              </w:rPr>
              <w:t xml:space="preserve">Наименование и реквизиты акта</w:t>
            </w:r>
            <w:r>
              <w:rPr>
                <w:rStyle w:val="841"/>
                <w:rFonts w:eastAsia="Calibri"/>
                <w:b/>
                <w:bCs/>
                <w:spacing w:val="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3854" w:type="dxa"/>
            <w:vAlign w:val="center"/>
            <w:textDirection w:val="lrTb"/>
            <w:noWrap w:val="false"/>
          </w:tcPr>
          <w:p>
            <w:pPr>
              <w:pStyle w:val="817"/>
              <w:ind w:left="0" w:right="0" w:firstLine="0"/>
              <w:jc w:val="center"/>
              <w:rPr>
                <w:rStyle w:val="841"/>
                <w:rFonts w:eastAsia="Calibri"/>
                <w:b/>
                <w:bCs/>
                <w:spacing w:val="0"/>
                <w:sz w:val="26"/>
                <w:szCs w:val="26"/>
              </w:rPr>
            </w:pPr>
            <w:r>
              <w:rPr>
                <w:rStyle w:val="841"/>
                <w:rFonts w:eastAsia="Calibri"/>
                <w:b/>
                <w:bCs/>
                <w:spacing w:val="0"/>
                <w:sz w:val="26"/>
                <w:szCs w:val="26"/>
              </w:rPr>
              <w:t xml:space="preserve">Краткое описание круга лиц и (или) перечня объектов, в отношении которых устанавливаются обязательные требования</w:t>
            </w:r>
            <w:r>
              <w:rPr>
                <w:rStyle w:val="841"/>
                <w:rFonts w:eastAsia="Calibri"/>
                <w:b/>
                <w:bCs/>
                <w:spacing w:val="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9" w:type="dxa"/>
            <w:vAlign w:val="center"/>
            <w:textDirection w:val="lrTb"/>
            <w:noWrap w:val="false"/>
          </w:tcPr>
          <w:p>
            <w:pPr>
              <w:pStyle w:val="817"/>
              <w:ind w:left="0" w:right="0" w:firstLine="0"/>
              <w:jc w:val="center"/>
            </w:pPr>
            <w:r>
              <w:rPr>
                <w:rStyle w:val="841"/>
                <w:rFonts w:eastAsia="Calibri"/>
                <w:b/>
                <w:bCs/>
                <w:spacing w:val="0"/>
                <w:sz w:val="26"/>
                <w:szCs w:val="26"/>
              </w:rPr>
              <w:t xml:space="preserve">Указание на структурные единицы акта, соблюдение которых оценивается при проведении контрольных мероприятий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623" w:type="dxa"/>
            <w:vAlign w:val="top"/>
            <w:textDirection w:val="lrTb"/>
            <w:noWrap w:val="false"/>
          </w:tcPr>
          <w:p>
            <w:pPr>
              <w:pStyle w:val="851"/>
              <w:spacing w:before="0" w:after="0" w:line="240" w:lineRule="auto"/>
              <w:shd w:val="clear" w:color="auto" w:fill="auto"/>
              <w:rPr>
                <w:rStyle w:val="838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  <w:lang w:val="ru-RU" w:eastAsia="zh-CN" w:bidi="ar-SA"/>
              </w:rPr>
            </w:pPr>
            <w:r>
              <w:t xml:space="preserve">1</w:t>
            </w:r>
            <w:r>
              <w:rPr>
                <w:rStyle w:val="838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  <w:lang w:val="ru-RU" w:eastAsia="zh-CN" w:bidi="ar-SA"/>
              </w:rPr>
            </w:r>
            <w:r/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6831" w:type="dxa"/>
            <w:vAlign w:val="top"/>
            <w:textDirection w:val="lrTb"/>
            <w:noWrap w:val="false"/>
          </w:tcPr>
          <w:p>
            <w:pPr>
              <w:pStyle w:val="854"/>
              <w:ind w:left="0" w:right="0" w:firstLine="0"/>
              <w:jc w:val="both"/>
              <w:spacing w:before="0" w:after="0" w:line="100" w:lineRule="atLeast"/>
              <w:rPr>
                <w:rStyle w:val="838"/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lang w:val="ru-RU" w:eastAsia="zh-CN" w:bidi="ar-SA"/>
                <w14:ligatures w14:val="none"/>
              </w:rPr>
            </w:pPr>
            <w:r>
              <w:rPr>
                <w:rStyle w:val="838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  <w:lang w:val="ru-RU" w:eastAsia="zh-CN" w:bidi="ar-SA"/>
              </w:rPr>
              <w:t xml:space="preserve">Решение совета депутатов муниципального образованния Сланцевское городское поселеие Сланцевского муниципального района Ленинградской области от </w:t>
            </w:r>
            <w:r>
              <w:rPr>
                <w:rStyle w:val="838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  <w:lang w:val="ru-RU" w:eastAsia="zh-CN" w:bidi="ar-SA"/>
              </w:rPr>
              <w:t xml:space="preserve">25.10.2022</w:t>
            </w:r>
            <w:r>
              <w:rPr>
                <w:rStyle w:val="838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  <w:lang w:val="ru-RU" w:eastAsia="zh-CN" w:bidi="ar-SA"/>
              </w:rPr>
              <w:t xml:space="preserve"> № 207-гсд</w:t>
            </w:r>
            <w:r>
              <w:rPr>
                <w:rStyle w:val="838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  <w:lang w:val="ru-RU" w:eastAsia="zh-CN" w:bidi="ar-SA"/>
              </w:rPr>
              <w:t xml:space="preserve"> «Об утверждении Правил благоустройства территории </w:t>
            </w:r>
            <w:r>
              <w:rPr>
                <w:rStyle w:val="838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  <w:lang w:val="ru-RU" w:eastAsia="zh-CN" w:bidi="ar-SA"/>
              </w:rPr>
              <w:t xml:space="preserve">муниципального образования Сланцевское городское поселение Сланцевского муниципального района Ленинградской области» </w:t>
            </w:r>
            <w:r>
              <w:rPr>
                <w:rStyle w:val="838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  <w:lang w:val="ru-RU" w:eastAsia="zh-CN" w:bidi="ar-SA"/>
              </w:rPr>
            </w:r>
            <w:r/>
          </w:p>
          <w:p>
            <w:pPr>
              <w:pStyle w:val="854"/>
              <w:ind w:left="0" w:right="0" w:firstLine="0"/>
              <w:jc w:val="both"/>
              <w:spacing w:before="0" w:after="0" w:line="100" w:lineRule="atLeast"/>
              <w:rPr>
                <w:rStyle w:val="838"/>
                <w:rFonts w:ascii="Times New Roman" w:hAnsi="Times New Roman" w:eastAsia="Times New Roman" w:cs="Times New Roman"/>
                <w:b w:val="0"/>
                <w:bCs w:val="0"/>
                <w:i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shd w:val="clear" w:color="auto" w:fill="auto"/>
                <w:lang w:val="ru-RU" w:eastAsia="zh-CN" w:bidi="ar-SA"/>
                <w14:ligatures w14:val="none"/>
              </w:rPr>
            </w:pPr>
            <w:r>
              <w:rPr>
                <w:rStyle w:val="838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  <w:lang w:val="ru-RU" w:eastAsia="zh-CN" w:bidi="ar-SA"/>
              </w:rPr>
            </w:r>
            <w:r>
              <w:rPr>
                <w:rStyle w:val="838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  <w:lang w:val="ru-RU" w:eastAsia="zh-CN" w:bidi="ar-SA"/>
              </w:rPr>
            </w:r>
            <w:hyperlink r:id="rId9" w:tooltip="https://slanmo.gosuslugi.ru/ofitsialno/dokumenty/resheniya-soveta-deputatov-goroda/resheniya-soveta-deputatov-goroda-2022/resheniya-soveta-deputatov-goroda-2022_4703.html" w:history="1">
              <w:r>
                <w:rPr>
                  <w:rStyle w:val="838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color w:val="000000"/>
                  <w:spacing w:val="0"/>
                  <w:sz w:val="24"/>
                  <w:szCs w:val="24"/>
                  <w:u w:val="none"/>
                  <w:shd w:val="clear" w:color="auto" w:fill="ffffff"/>
                  <w:lang w:val="ru-RU" w:eastAsia="zh-CN" w:bidi="ar-SA"/>
                </w:rPr>
                <w:t xml:space="preserve">https://slanmo.gosuslugi.ru/ofitsialno/dokumenty/resheniya-soveta-deputatov-goroda/resheniya-soveta-deputatov-goroda-2022/resheniya-soveta-deputatov-goroda-2022_4703.html</w:t>
              </w:r>
              <w:r>
                <w:rPr>
                  <w:rStyle w:val="838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color w:val="000000"/>
                  <w:spacing w:val="0"/>
                  <w:sz w:val="24"/>
                  <w:szCs w:val="24"/>
                  <w:u w:val="none"/>
                  <w:shd w:val="clear" w:color="auto" w:fill="ffffff"/>
                  <w:lang w:val="ru-RU" w:eastAsia="zh-CN" w:bidi="ar-SA"/>
                </w:rPr>
              </w:r>
            </w:hyperlink>
            <w:r>
              <w:rPr>
                <w:rStyle w:val="838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  <w:lang w:val="ru-RU" w:eastAsia="zh-CN" w:bidi="ar-SA"/>
              </w:rPr>
              <w:t xml:space="preserve">, с изменениями и дополнениями: от 23.05.2023 № 246-гсд</w:t>
            </w:r>
            <w:r>
              <w:rPr>
                <w:rStyle w:val="838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  <w:lang w:val="ru-RU" w:eastAsia="zh-CN" w:bidi="ar-SA"/>
              </w:rPr>
              <w:t xml:space="preserve"> </w:t>
            </w:r>
            <w:r>
              <w:rPr>
                <w:rStyle w:val="838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  <w:lang w:val="ru-RU" w:eastAsia="zh-CN" w:bidi="ar-SA"/>
              </w:rPr>
            </w:r>
            <w:hyperlink r:id="rId10" w:tooltip="https://slanmo.gosuslugi.ru/ofitsialno/dokumenty/resheniya-soveta-deputatov-goroda/resheniya-soveta-deputatov-goroda-2023/resheniya-soveta-deputatov-goroda-2023_2574.html" w:history="1">
              <w:r>
                <w:rPr>
                  <w:rStyle w:val="838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color w:val="000000"/>
                  <w:spacing w:val="0"/>
                  <w:sz w:val="24"/>
                  <w:szCs w:val="24"/>
                  <w:u w:val="none"/>
                  <w:shd w:val="clear" w:color="auto" w:fill="ffffff"/>
                  <w:lang w:val="ru-RU" w:eastAsia="zh-CN" w:bidi="ar-SA"/>
                </w:rPr>
                <w:t xml:space="preserve">https://slanmo.gosuslugi.ru/ofitsialno/dokumenty/resheniya-soveta-deputatov-goroda/resheniya-soveta-deputatov-goroda-2023/resheniya-soveta-deputatov-goroda-2023_2574.html</w:t>
              </w:r>
            </w:hyperlink>
            <w:r>
              <w:rPr>
                <w:rStyle w:val="838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  <w:lang w:val="ru-RU" w:eastAsia="zh-CN" w:bidi="ar-SA"/>
              </w:rPr>
              <w:t xml:space="preserve"> и от 19.11.2024 № 38-гсд </w:t>
            </w:r>
            <w:r>
              <w:rPr>
                <w:rStyle w:val="838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  <w:lang w:val="ru-RU" w:eastAsia="zh-CN" w:bidi="ar-SA"/>
              </w:rPr>
              <w:t xml:space="preserve">https://slanmo.gosuslugi.ru/ofitsialno/dokumenty/resheniya-soveta-deputatov-goroda/resheniya-soveta-deputatov-goroda-2024/resheniya-soveta-deputatov-goroda-2024_2547.html</w:t>
            </w:r>
            <w:r>
              <w:rPr>
                <w:rStyle w:val="838"/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  <w:lang w:val="ru-RU" w:eastAsia="zh-CN" w:bidi="ar-SA"/>
              </w:rPr>
            </w:r>
            <w:r/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cW w:w="3854" w:type="dxa"/>
            <w:vAlign w:val="top"/>
            <w:textDirection w:val="lrTb"/>
            <w:noWrap w:val="false"/>
          </w:tcPr>
          <w:p>
            <w:pPr>
              <w:pStyle w:val="817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Соблюдение юридическими лицами, индивидуальными предпринимателями, физическими лицами (граждане) </w:t>
            </w:r>
            <w:r>
              <w:rPr>
                <w:rFonts w:cs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 xml:space="preserve">Правил благоустройства территории </w:t>
            </w:r>
            <w:r>
              <w:rPr>
                <w:rFonts w:cs="Times New Roman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shd w:val="clear" w:color="auto" w:fill="auto"/>
              </w:rPr>
              <w:t xml:space="preserve">муниципального образования Сланцевское городское поселение Сланцевского муниципального района Ленинградской области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17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09" w:type="dxa"/>
            <w:vAlign w:val="top"/>
            <w:textDirection w:val="lrTb"/>
            <w:noWrap w:val="false"/>
          </w:tcPr>
          <w:p>
            <w:pPr>
              <w:pStyle w:val="817"/>
              <w:ind w:left="0" w:right="0" w:firstLine="0"/>
              <w:jc w:val="left"/>
              <w:spacing w:before="0" w:after="0" w:line="100" w:lineRule="atLeast"/>
              <w:widowControl w:val="off"/>
            </w:pPr>
            <w:r>
              <w:rPr>
                <w:rStyle w:val="838"/>
                <w:rFonts w:eastAsia="Times New Roman" w:cs="Times New Roman"/>
                <w:sz w:val="24"/>
                <w:szCs w:val="24"/>
                <w:lang w:eastAsia="ru-RU"/>
              </w:rPr>
              <w:t xml:space="preserve">В полном объеме</w:t>
            </w:r>
            <w:r/>
          </w:p>
        </w:tc>
      </w:tr>
    </w:tbl>
    <w:sectPr>
      <w:footnotePr/>
      <w:endnotePr/>
      <w:type w:val="nextPage"/>
      <w:pgSz w:w="16838" w:h="11906" w:orient="landscape"/>
      <w:pgMar w:top="567" w:right="567" w:bottom="850" w:left="567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SimSun">
    <w:panose1 w:val="02010600030101010101"/>
  </w:font>
  <w:font w:name="Mangal">
    <w:panose1 w:val="02040503050203030202"/>
  </w:font>
  <w:font w:name="Calibri">
    <w:panose1 w:val="020F050202020403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18"/>
      <w:isLgl w:val="false"/>
      <w:suff w:val="nothing"/>
      <w:lvlText w:val=""/>
      <w:lvlJc w:val="left"/>
      <w:pPr>
        <w:pStyle w:val="817"/>
        <w:ind w:left="432" w:hanging="432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pStyle w:val="817"/>
        <w:ind w:left="576" w:hanging="576"/>
        <w:tabs>
          <w:tab w:val="num" w:pos="576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817"/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817"/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817"/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817"/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817"/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817"/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817"/>
        <w:ind w:left="1584" w:hanging="1584"/>
        <w:tabs>
          <w:tab w:val="num" w:pos="1584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>
    <w:name w:val="Heading 1"/>
    <w:basedOn w:val="817"/>
    <w:next w:val="817"/>
    <w:link w:val="63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9">
    <w:name w:val="Heading 1 Char"/>
    <w:link w:val="638"/>
    <w:uiPriority w:val="9"/>
    <w:rPr>
      <w:rFonts w:ascii="Arial" w:hAnsi="Arial" w:eastAsia="Arial" w:cs="Arial"/>
      <w:sz w:val="40"/>
      <w:szCs w:val="40"/>
    </w:rPr>
  </w:style>
  <w:style w:type="paragraph" w:styleId="640">
    <w:name w:val="Heading 2"/>
    <w:basedOn w:val="817"/>
    <w:next w:val="817"/>
    <w:link w:val="6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1">
    <w:name w:val="Heading 2 Char"/>
    <w:link w:val="640"/>
    <w:uiPriority w:val="9"/>
    <w:rPr>
      <w:rFonts w:ascii="Arial" w:hAnsi="Arial" w:eastAsia="Arial" w:cs="Arial"/>
      <w:sz w:val="34"/>
    </w:rPr>
  </w:style>
  <w:style w:type="paragraph" w:styleId="642">
    <w:name w:val="Heading 3"/>
    <w:basedOn w:val="817"/>
    <w:next w:val="817"/>
    <w:link w:val="6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3">
    <w:name w:val="Heading 3 Char"/>
    <w:link w:val="642"/>
    <w:uiPriority w:val="9"/>
    <w:rPr>
      <w:rFonts w:ascii="Arial" w:hAnsi="Arial" w:eastAsia="Arial" w:cs="Arial"/>
      <w:sz w:val="30"/>
      <w:szCs w:val="30"/>
    </w:rPr>
  </w:style>
  <w:style w:type="paragraph" w:styleId="644">
    <w:name w:val="Heading 4"/>
    <w:basedOn w:val="817"/>
    <w:next w:val="817"/>
    <w:link w:val="6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5">
    <w:name w:val="Heading 4 Char"/>
    <w:link w:val="644"/>
    <w:uiPriority w:val="9"/>
    <w:rPr>
      <w:rFonts w:ascii="Arial" w:hAnsi="Arial" w:eastAsia="Arial" w:cs="Arial"/>
      <w:b/>
      <w:bCs/>
      <w:sz w:val="26"/>
      <w:szCs w:val="26"/>
    </w:rPr>
  </w:style>
  <w:style w:type="paragraph" w:styleId="646">
    <w:name w:val="Heading 5"/>
    <w:basedOn w:val="817"/>
    <w:next w:val="817"/>
    <w:link w:val="6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7">
    <w:name w:val="Heading 5 Char"/>
    <w:link w:val="646"/>
    <w:uiPriority w:val="9"/>
    <w:rPr>
      <w:rFonts w:ascii="Arial" w:hAnsi="Arial" w:eastAsia="Arial" w:cs="Arial"/>
      <w:b/>
      <w:bCs/>
      <w:sz w:val="24"/>
      <w:szCs w:val="24"/>
    </w:rPr>
  </w:style>
  <w:style w:type="paragraph" w:styleId="648">
    <w:name w:val="Heading 6"/>
    <w:basedOn w:val="817"/>
    <w:next w:val="817"/>
    <w:link w:val="6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9">
    <w:name w:val="Heading 6 Char"/>
    <w:link w:val="648"/>
    <w:uiPriority w:val="9"/>
    <w:rPr>
      <w:rFonts w:ascii="Arial" w:hAnsi="Arial" w:eastAsia="Arial" w:cs="Arial"/>
      <w:b/>
      <w:bCs/>
      <w:sz w:val="22"/>
      <w:szCs w:val="22"/>
    </w:rPr>
  </w:style>
  <w:style w:type="paragraph" w:styleId="650">
    <w:name w:val="Heading 7"/>
    <w:basedOn w:val="817"/>
    <w:next w:val="817"/>
    <w:link w:val="6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1">
    <w:name w:val="Heading 7 Char"/>
    <w:link w:val="6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2">
    <w:name w:val="Heading 8"/>
    <w:basedOn w:val="817"/>
    <w:next w:val="817"/>
    <w:link w:val="6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3">
    <w:name w:val="Heading 8 Char"/>
    <w:link w:val="652"/>
    <w:uiPriority w:val="9"/>
    <w:rPr>
      <w:rFonts w:ascii="Arial" w:hAnsi="Arial" w:eastAsia="Arial" w:cs="Arial"/>
      <w:i/>
      <w:iCs/>
      <w:sz w:val="22"/>
      <w:szCs w:val="22"/>
    </w:rPr>
  </w:style>
  <w:style w:type="paragraph" w:styleId="654">
    <w:name w:val="Heading 9"/>
    <w:basedOn w:val="817"/>
    <w:next w:val="817"/>
    <w:link w:val="6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5">
    <w:name w:val="Heading 9 Char"/>
    <w:link w:val="654"/>
    <w:uiPriority w:val="9"/>
    <w:rPr>
      <w:rFonts w:ascii="Arial" w:hAnsi="Arial" w:eastAsia="Arial" w:cs="Arial"/>
      <w:i/>
      <w:iCs/>
      <w:sz w:val="21"/>
      <w:szCs w:val="21"/>
    </w:rPr>
  </w:style>
  <w:style w:type="paragraph" w:styleId="656">
    <w:name w:val="List Paragraph"/>
    <w:basedOn w:val="817"/>
    <w:uiPriority w:val="34"/>
    <w:qFormat/>
    <w:pPr>
      <w:contextualSpacing/>
      <w:ind w:left="720"/>
    </w:pPr>
  </w:style>
  <w:style w:type="paragraph" w:styleId="657">
    <w:name w:val="No Spacing"/>
    <w:uiPriority w:val="1"/>
    <w:qFormat/>
    <w:pPr>
      <w:spacing w:before="0" w:after="0" w:line="240" w:lineRule="auto"/>
    </w:pPr>
  </w:style>
  <w:style w:type="paragraph" w:styleId="658">
    <w:name w:val="Title"/>
    <w:basedOn w:val="817"/>
    <w:next w:val="817"/>
    <w:link w:val="65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9">
    <w:name w:val="Title Char"/>
    <w:link w:val="658"/>
    <w:uiPriority w:val="10"/>
    <w:rPr>
      <w:sz w:val="48"/>
      <w:szCs w:val="48"/>
    </w:rPr>
  </w:style>
  <w:style w:type="paragraph" w:styleId="660">
    <w:name w:val="Subtitle"/>
    <w:basedOn w:val="817"/>
    <w:next w:val="817"/>
    <w:link w:val="661"/>
    <w:uiPriority w:val="11"/>
    <w:qFormat/>
    <w:pPr>
      <w:spacing w:before="200" w:after="200"/>
    </w:pPr>
    <w:rPr>
      <w:sz w:val="24"/>
      <w:szCs w:val="24"/>
    </w:rPr>
  </w:style>
  <w:style w:type="character" w:styleId="661">
    <w:name w:val="Subtitle Char"/>
    <w:link w:val="660"/>
    <w:uiPriority w:val="11"/>
    <w:rPr>
      <w:sz w:val="24"/>
      <w:szCs w:val="24"/>
    </w:rPr>
  </w:style>
  <w:style w:type="paragraph" w:styleId="662">
    <w:name w:val="Quote"/>
    <w:basedOn w:val="817"/>
    <w:next w:val="817"/>
    <w:link w:val="663"/>
    <w:uiPriority w:val="29"/>
    <w:qFormat/>
    <w:pPr>
      <w:ind w:left="720" w:right="720"/>
    </w:pPr>
    <w:rPr>
      <w:i/>
    </w:rPr>
  </w:style>
  <w:style w:type="character" w:styleId="663">
    <w:name w:val="Quote Char"/>
    <w:link w:val="662"/>
    <w:uiPriority w:val="29"/>
    <w:rPr>
      <w:i/>
    </w:rPr>
  </w:style>
  <w:style w:type="paragraph" w:styleId="664">
    <w:name w:val="Intense Quote"/>
    <w:basedOn w:val="817"/>
    <w:next w:val="817"/>
    <w:link w:val="66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5">
    <w:name w:val="Intense Quote Char"/>
    <w:link w:val="664"/>
    <w:uiPriority w:val="30"/>
    <w:rPr>
      <w:i/>
    </w:rPr>
  </w:style>
  <w:style w:type="paragraph" w:styleId="666">
    <w:name w:val="Header"/>
    <w:basedOn w:val="817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Header Char"/>
    <w:link w:val="666"/>
    <w:uiPriority w:val="99"/>
  </w:style>
  <w:style w:type="paragraph" w:styleId="668">
    <w:name w:val="Footer"/>
    <w:basedOn w:val="817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9">
    <w:name w:val="Footer Char"/>
    <w:link w:val="668"/>
    <w:uiPriority w:val="99"/>
  </w:style>
  <w:style w:type="paragraph" w:styleId="670">
    <w:name w:val="Caption"/>
    <w:basedOn w:val="817"/>
    <w:next w:val="8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1">
    <w:name w:val="Caption Char"/>
    <w:basedOn w:val="670"/>
    <w:link w:val="668"/>
    <w:uiPriority w:val="99"/>
  </w:style>
  <w:style w:type="table" w:styleId="672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3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4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7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9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1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2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3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4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5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6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7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8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1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4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5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6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7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8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9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0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1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6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7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8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9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0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1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2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4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5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7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9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0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1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2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3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4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5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6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7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9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0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1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2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3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4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5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6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7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8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9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0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1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2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3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4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5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6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7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8">
    <w:name w:val="Hyperlink"/>
    <w:uiPriority w:val="99"/>
    <w:unhideWhenUsed/>
    <w:rPr>
      <w:color w:val="0000ff" w:themeColor="hyperlink"/>
      <w:u w:val="single"/>
    </w:rPr>
  </w:style>
  <w:style w:type="paragraph" w:styleId="799">
    <w:name w:val="footnote text"/>
    <w:basedOn w:val="817"/>
    <w:link w:val="800"/>
    <w:uiPriority w:val="99"/>
    <w:semiHidden/>
    <w:unhideWhenUsed/>
    <w:pPr>
      <w:spacing w:after="40" w:line="240" w:lineRule="auto"/>
    </w:pPr>
    <w:rPr>
      <w:sz w:val="18"/>
    </w:rPr>
  </w:style>
  <w:style w:type="character" w:styleId="800">
    <w:name w:val="Footnote Text Char"/>
    <w:link w:val="799"/>
    <w:uiPriority w:val="99"/>
    <w:rPr>
      <w:sz w:val="18"/>
    </w:rPr>
  </w:style>
  <w:style w:type="character" w:styleId="801">
    <w:name w:val="footnote reference"/>
    <w:uiPriority w:val="99"/>
    <w:unhideWhenUsed/>
    <w:rPr>
      <w:vertAlign w:val="superscript"/>
    </w:rPr>
  </w:style>
  <w:style w:type="paragraph" w:styleId="802">
    <w:name w:val="endnote text"/>
    <w:basedOn w:val="817"/>
    <w:link w:val="803"/>
    <w:uiPriority w:val="99"/>
    <w:semiHidden/>
    <w:unhideWhenUsed/>
    <w:pPr>
      <w:spacing w:after="0" w:line="240" w:lineRule="auto"/>
    </w:pPr>
    <w:rPr>
      <w:sz w:val="20"/>
    </w:rPr>
  </w:style>
  <w:style w:type="character" w:styleId="803">
    <w:name w:val="Endnote Text Char"/>
    <w:link w:val="802"/>
    <w:uiPriority w:val="99"/>
    <w:rPr>
      <w:sz w:val="20"/>
    </w:rPr>
  </w:style>
  <w:style w:type="character" w:styleId="804">
    <w:name w:val="endnote reference"/>
    <w:uiPriority w:val="99"/>
    <w:semiHidden/>
    <w:unhideWhenUsed/>
    <w:rPr>
      <w:vertAlign w:val="superscript"/>
    </w:rPr>
  </w:style>
  <w:style w:type="paragraph" w:styleId="805">
    <w:name w:val="toc 1"/>
    <w:basedOn w:val="817"/>
    <w:next w:val="817"/>
    <w:uiPriority w:val="39"/>
    <w:unhideWhenUsed/>
    <w:pPr>
      <w:ind w:left="0" w:right="0" w:firstLine="0"/>
      <w:spacing w:after="57"/>
    </w:pPr>
  </w:style>
  <w:style w:type="paragraph" w:styleId="806">
    <w:name w:val="toc 2"/>
    <w:basedOn w:val="817"/>
    <w:next w:val="817"/>
    <w:uiPriority w:val="39"/>
    <w:unhideWhenUsed/>
    <w:pPr>
      <w:ind w:left="283" w:right="0" w:firstLine="0"/>
      <w:spacing w:after="57"/>
    </w:pPr>
  </w:style>
  <w:style w:type="paragraph" w:styleId="807">
    <w:name w:val="toc 3"/>
    <w:basedOn w:val="817"/>
    <w:next w:val="817"/>
    <w:uiPriority w:val="39"/>
    <w:unhideWhenUsed/>
    <w:pPr>
      <w:ind w:left="567" w:right="0" w:firstLine="0"/>
      <w:spacing w:after="57"/>
    </w:pPr>
  </w:style>
  <w:style w:type="paragraph" w:styleId="808">
    <w:name w:val="toc 4"/>
    <w:basedOn w:val="817"/>
    <w:next w:val="817"/>
    <w:uiPriority w:val="39"/>
    <w:unhideWhenUsed/>
    <w:pPr>
      <w:ind w:left="850" w:right="0" w:firstLine="0"/>
      <w:spacing w:after="57"/>
    </w:pPr>
  </w:style>
  <w:style w:type="paragraph" w:styleId="809">
    <w:name w:val="toc 5"/>
    <w:basedOn w:val="817"/>
    <w:next w:val="817"/>
    <w:uiPriority w:val="39"/>
    <w:unhideWhenUsed/>
    <w:pPr>
      <w:ind w:left="1134" w:right="0" w:firstLine="0"/>
      <w:spacing w:after="57"/>
    </w:pPr>
  </w:style>
  <w:style w:type="paragraph" w:styleId="810">
    <w:name w:val="toc 6"/>
    <w:basedOn w:val="817"/>
    <w:next w:val="817"/>
    <w:uiPriority w:val="39"/>
    <w:unhideWhenUsed/>
    <w:pPr>
      <w:ind w:left="1417" w:right="0" w:firstLine="0"/>
      <w:spacing w:after="57"/>
    </w:pPr>
  </w:style>
  <w:style w:type="paragraph" w:styleId="811">
    <w:name w:val="toc 7"/>
    <w:basedOn w:val="817"/>
    <w:next w:val="817"/>
    <w:uiPriority w:val="39"/>
    <w:unhideWhenUsed/>
    <w:pPr>
      <w:ind w:left="1701" w:right="0" w:firstLine="0"/>
      <w:spacing w:after="57"/>
    </w:pPr>
  </w:style>
  <w:style w:type="paragraph" w:styleId="812">
    <w:name w:val="toc 8"/>
    <w:basedOn w:val="817"/>
    <w:next w:val="817"/>
    <w:uiPriority w:val="39"/>
    <w:unhideWhenUsed/>
    <w:pPr>
      <w:ind w:left="1984" w:right="0" w:firstLine="0"/>
      <w:spacing w:after="57"/>
    </w:pPr>
  </w:style>
  <w:style w:type="paragraph" w:styleId="813">
    <w:name w:val="toc 9"/>
    <w:basedOn w:val="817"/>
    <w:next w:val="817"/>
    <w:uiPriority w:val="39"/>
    <w:unhideWhenUsed/>
    <w:pPr>
      <w:ind w:left="2268" w:right="0" w:firstLine="0"/>
      <w:spacing w:after="57"/>
    </w:pPr>
  </w:style>
  <w:style w:type="paragraph" w:styleId="814">
    <w:name w:val="TOC Heading"/>
    <w:uiPriority w:val="39"/>
    <w:unhideWhenUsed/>
  </w:style>
  <w:style w:type="paragraph" w:styleId="815">
    <w:name w:val="table of figures"/>
    <w:basedOn w:val="817"/>
    <w:next w:val="817"/>
    <w:uiPriority w:val="99"/>
    <w:unhideWhenUsed/>
    <w:pPr>
      <w:spacing w:after="0" w:afterAutospacing="0"/>
    </w:pPr>
  </w:style>
  <w:style w:type="table" w:styleId="81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17" w:default="1">
    <w:name w:val="Normal"/>
    <w:next w:val="817"/>
    <w:link w:val="817"/>
    <w:pPr>
      <w:ind w:left="0" w:right="0" w:firstLine="709"/>
      <w:jc w:val="both"/>
      <w:widowControl/>
    </w:pPr>
    <w:rPr>
      <w:rFonts w:ascii="Times New Roman" w:hAnsi="Times New Roman" w:eastAsia="Calibri" w:cs="Times New Roman"/>
      <w:color w:val="auto"/>
      <w:sz w:val="24"/>
      <w:szCs w:val="22"/>
      <w:lang w:val="ru-RU" w:eastAsia="zh-CN" w:bidi="ar-SA"/>
    </w:rPr>
  </w:style>
  <w:style w:type="paragraph" w:styleId="818">
    <w:name w:val="Заголовок 1"/>
    <w:basedOn w:val="845"/>
    <w:next w:val="846"/>
    <w:link w:val="817"/>
    <w:pPr>
      <w:numPr>
        <w:ilvl w:val="0"/>
        <w:numId w:val="1"/>
      </w:numPr>
      <w:outlineLvl w:val="0"/>
    </w:pPr>
    <w:rPr>
      <w:rFonts w:ascii="Times New Roman" w:hAnsi="Times New Roman" w:eastAsia="SimSun" w:cs="Mangal"/>
      <w:b/>
      <w:bCs/>
      <w:sz w:val="48"/>
      <w:szCs w:val="48"/>
    </w:rPr>
  </w:style>
  <w:style w:type="character" w:styleId="819">
    <w:name w:val="WW8Num1z0"/>
    <w:next w:val="819"/>
    <w:link w:val="817"/>
  </w:style>
  <w:style w:type="character" w:styleId="820">
    <w:name w:val="WW8Num1z1"/>
    <w:next w:val="820"/>
    <w:link w:val="817"/>
  </w:style>
  <w:style w:type="character" w:styleId="821">
    <w:name w:val="WW8Num1z2"/>
    <w:next w:val="821"/>
    <w:link w:val="817"/>
  </w:style>
  <w:style w:type="character" w:styleId="822">
    <w:name w:val="WW8Num1z3"/>
    <w:next w:val="822"/>
    <w:link w:val="817"/>
  </w:style>
  <w:style w:type="character" w:styleId="823">
    <w:name w:val="WW8Num1z4"/>
    <w:next w:val="823"/>
    <w:link w:val="817"/>
  </w:style>
  <w:style w:type="character" w:styleId="824">
    <w:name w:val="WW8Num1z5"/>
    <w:next w:val="824"/>
    <w:link w:val="817"/>
  </w:style>
  <w:style w:type="character" w:styleId="825">
    <w:name w:val="WW8Num1z6"/>
    <w:next w:val="825"/>
    <w:link w:val="817"/>
  </w:style>
  <w:style w:type="character" w:styleId="826">
    <w:name w:val="WW8Num1z7"/>
    <w:next w:val="826"/>
    <w:link w:val="817"/>
  </w:style>
  <w:style w:type="character" w:styleId="827">
    <w:name w:val="WW8Num1z8"/>
    <w:next w:val="827"/>
    <w:link w:val="817"/>
  </w:style>
  <w:style w:type="character" w:styleId="828">
    <w:name w:val="WW8Num2z0"/>
    <w:next w:val="828"/>
    <w:link w:val="817"/>
  </w:style>
  <w:style w:type="character" w:styleId="829">
    <w:name w:val="WW8Num2z1"/>
    <w:next w:val="829"/>
    <w:link w:val="817"/>
  </w:style>
  <w:style w:type="character" w:styleId="830">
    <w:name w:val="WW8Num2z2"/>
    <w:next w:val="830"/>
    <w:link w:val="817"/>
  </w:style>
  <w:style w:type="character" w:styleId="831">
    <w:name w:val="WW8Num2z3"/>
    <w:next w:val="831"/>
    <w:link w:val="817"/>
  </w:style>
  <w:style w:type="character" w:styleId="832">
    <w:name w:val="WW8Num2z4"/>
    <w:next w:val="832"/>
    <w:link w:val="817"/>
  </w:style>
  <w:style w:type="character" w:styleId="833">
    <w:name w:val="WW8Num2z5"/>
    <w:next w:val="833"/>
    <w:link w:val="817"/>
  </w:style>
  <w:style w:type="character" w:styleId="834">
    <w:name w:val="WW8Num2z6"/>
    <w:next w:val="834"/>
    <w:link w:val="817"/>
  </w:style>
  <w:style w:type="character" w:styleId="835">
    <w:name w:val="WW8Num2z7"/>
    <w:next w:val="835"/>
    <w:link w:val="817"/>
  </w:style>
  <w:style w:type="character" w:styleId="836">
    <w:name w:val="WW8Num2z8"/>
    <w:next w:val="836"/>
    <w:link w:val="817"/>
  </w:style>
  <w:style w:type="character" w:styleId="837">
    <w:name w:val="Основной шрифт абзаца"/>
    <w:next w:val="837"/>
    <w:link w:val="817"/>
  </w:style>
  <w:style w:type="character" w:styleId="838">
    <w:name w:val="Интернет-ссылка"/>
    <w:basedOn w:val="837"/>
    <w:next w:val="838"/>
    <w:link w:val="817"/>
    <w:rPr>
      <w:color w:val="0000ff"/>
      <w:u w:val="single"/>
    </w:rPr>
  </w:style>
  <w:style w:type="character" w:styleId="839">
    <w:name w:val="Выделение жирным"/>
    <w:basedOn w:val="837"/>
    <w:next w:val="839"/>
    <w:link w:val="817"/>
    <w:rPr>
      <w:b/>
      <w:bCs/>
    </w:rPr>
  </w:style>
  <w:style w:type="character" w:styleId="840">
    <w:name w:val="Основной текст_"/>
    <w:next w:val="840"/>
    <w:rPr>
      <w:rFonts w:eastAsia="Times New Roman"/>
      <w:spacing w:val="9"/>
      <w:shd w:val="clear" w:color="auto" w:fill="ffffff"/>
    </w:rPr>
  </w:style>
  <w:style w:type="character" w:styleId="841">
    <w:name w:val="Основной текст1"/>
    <w:next w:val="841"/>
    <w:link w:val="817"/>
    <w:rPr>
      <w:rFonts w:eastAsia="Times New Roman"/>
      <w:color w:val="000000"/>
      <w:spacing w:val="9"/>
      <w:position w:val="0"/>
      <w:sz w:val="24"/>
      <w:szCs w:val="24"/>
      <w:shd w:val="clear" w:color="auto" w:fill="ffffff"/>
      <w:vertAlign w:val="baseline"/>
      <w:lang w:val="ru-RU"/>
    </w:rPr>
  </w:style>
  <w:style w:type="character" w:styleId="842">
    <w:name w:val="Символ нумерации"/>
    <w:next w:val="842"/>
    <w:link w:val="817"/>
  </w:style>
  <w:style w:type="character" w:styleId="843">
    <w:name w:val="Посещённая гиперссылка"/>
    <w:next w:val="843"/>
    <w:link w:val="817"/>
    <w:rPr>
      <w:color w:val="800000"/>
      <w:u w:val="single"/>
      <w:lang w:val="en-US" w:eastAsia="en-US" w:bidi="en-US"/>
    </w:rPr>
  </w:style>
  <w:style w:type="character" w:styleId="844">
    <w:name w:val="bumpedfont15"/>
    <w:basedOn w:val="837"/>
    <w:next w:val="844"/>
  </w:style>
  <w:style w:type="paragraph" w:styleId="845">
    <w:name w:val="Заголовок"/>
    <w:basedOn w:val="817"/>
    <w:next w:val="846"/>
    <w:link w:val="817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846">
    <w:name w:val="Основной текст"/>
    <w:basedOn w:val="817"/>
    <w:next w:val="846"/>
    <w:link w:val="817"/>
    <w:pPr>
      <w:spacing w:before="0" w:after="120"/>
    </w:pPr>
  </w:style>
  <w:style w:type="paragraph" w:styleId="847">
    <w:name w:val="Список"/>
    <w:basedOn w:val="846"/>
    <w:next w:val="847"/>
    <w:rPr>
      <w:rFonts w:cs="Mangal"/>
    </w:rPr>
  </w:style>
  <w:style w:type="paragraph" w:styleId="848">
    <w:name w:val="Название"/>
    <w:basedOn w:val="817"/>
    <w:next w:val="848"/>
    <w:link w:val="817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49">
    <w:name w:val="Указатель"/>
    <w:basedOn w:val="817"/>
    <w:next w:val="849"/>
    <w:link w:val="817"/>
    <w:pPr>
      <w:suppressLineNumbers/>
    </w:pPr>
    <w:rPr>
      <w:rFonts w:cs="Mangal"/>
    </w:rPr>
  </w:style>
  <w:style w:type="paragraph" w:styleId="850">
    <w:name w:val="Обычный (веб)"/>
    <w:basedOn w:val="817"/>
    <w:next w:val="850"/>
    <w:link w:val="817"/>
    <w:pPr>
      <w:ind w:left="0" w:right="0" w:firstLine="0"/>
      <w:jc w:val="left"/>
      <w:spacing w:before="280" w:after="280"/>
    </w:pPr>
    <w:rPr>
      <w:rFonts w:eastAsia="Times New Roman" w:cs="Times New Roman"/>
      <w:szCs w:val="24"/>
    </w:rPr>
  </w:style>
  <w:style w:type="paragraph" w:styleId="851">
    <w:name w:val="Основной текст2"/>
    <w:basedOn w:val="817"/>
    <w:next w:val="851"/>
    <w:link w:val="817"/>
    <w:pPr>
      <w:ind w:left="0" w:right="0" w:firstLine="0"/>
      <w:jc w:val="center"/>
      <w:spacing w:before="600" w:after="60" w:line="0" w:lineRule="atLeast"/>
      <w:shd w:val="clear" w:color="auto" w:fill="ffffff"/>
      <w:widowControl w:val="off"/>
    </w:pPr>
    <w:rPr>
      <w:rFonts w:eastAsia="Times New Roman"/>
      <w:spacing w:val="9"/>
      <w:sz w:val="20"/>
      <w:szCs w:val="20"/>
      <w:lang w:val="en-US"/>
    </w:rPr>
  </w:style>
  <w:style w:type="paragraph" w:styleId="852">
    <w:name w:val="Содержимое таблицы"/>
    <w:basedOn w:val="817"/>
    <w:next w:val="852"/>
    <w:link w:val="817"/>
    <w:pPr>
      <w:suppressLineNumbers/>
    </w:pPr>
  </w:style>
  <w:style w:type="paragraph" w:styleId="853">
    <w:name w:val="Заголовок таблицы"/>
    <w:basedOn w:val="852"/>
    <w:next w:val="853"/>
    <w:link w:val="817"/>
    <w:pPr>
      <w:jc w:val="center"/>
      <w:suppressLineNumbers/>
    </w:pPr>
    <w:rPr>
      <w:b/>
      <w:bCs/>
    </w:rPr>
  </w:style>
  <w:style w:type="paragraph" w:styleId="854">
    <w:name w:val="ConsPlusNormal"/>
    <w:next w:val="854"/>
    <w:pPr>
      <w:ind w:left="0" w:right="0" w:firstLine="720"/>
      <w:widowControl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character" w:styleId="855" w:default="1">
    <w:name w:val="Default Paragraph Font"/>
    <w:uiPriority w:val="1"/>
    <w:semiHidden/>
    <w:unhideWhenUsed/>
  </w:style>
  <w:style w:type="numbering" w:styleId="856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slanmo.gosuslugi.ru/ofitsialno/dokumenty/resheniya-soveta-deputatov-goroda/resheniya-soveta-deputatov-goroda-2022/resheniya-soveta-deputatov-goroda-2022_4703.html" TargetMode="External"/><Relationship Id="rId10" Type="http://schemas.openxmlformats.org/officeDocument/2006/relationships/hyperlink" Target="https://slanmo.gosuslugi.ru/ofitsialno/dokumenty/resheniya-soveta-deputatov-goroda/resheniya-soveta-deputatov-goroda-2023/resheniya-soveta-deputatov-goroda-2023_2574.htm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SKZOGLAV</dc:creator>
  <cp:revision>6</cp:revision>
  <dcterms:created xsi:type="dcterms:W3CDTF">2022-08-16T08:13:00Z</dcterms:created>
  <dcterms:modified xsi:type="dcterms:W3CDTF">2026-02-25T07:55:07Z</dcterms:modified>
</cp:coreProperties>
</file>