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9120" w14:textId="4BB5DA65" w:rsidR="00376D29" w:rsidRDefault="00C21042">
      <w:r w:rsidRPr="00C21042">
        <w:rPr>
          <w:highlight w:val="yellow"/>
        </w:rPr>
        <w:t>2</w:t>
      </w:r>
    </w:p>
    <w:p w14:paraId="1A884191" w14:textId="07DBADF3" w:rsidR="00C21042" w:rsidRDefault="00C21042">
      <w:hyperlink r:id="rId4" w:history="1">
        <w:r w:rsidRPr="00541536">
          <w:rPr>
            <w:rStyle w:val="a3"/>
          </w:rPr>
          <w:t>https://veterinary.lenobl.ru/ru/news/41006/</w:t>
        </w:r>
      </w:hyperlink>
    </w:p>
    <w:p w14:paraId="322981A6" w14:textId="77777777" w:rsidR="00C21042" w:rsidRDefault="00C21042" w:rsidP="00C21042">
      <w:pPr>
        <w:pStyle w:val="a5"/>
      </w:pPr>
      <w:r>
        <w:rPr>
          <w:rStyle w:val="a6"/>
        </w:rPr>
        <w:t>Управление ветеринарии Ленинградской области подготовило методический материал по оспе овец и оспе коз. </w:t>
      </w:r>
      <w:r>
        <w:t>В России данное заболевание имело широкое распространение в XVIII-XIX веках. В СССР к 1969 году оспа овец и коз была ликвидирована.</w:t>
      </w:r>
    </w:p>
    <w:p w14:paraId="7D5F90FF" w14:textId="42046E70" w:rsidR="00C21042" w:rsidRDefault="00C21042" w:rsidP="00C21042">
      <w:pPr>
        <w:pStyle w:val="a5"/>
      </w:pPr>
      <w:r>
        <w:rPr>
          <w:noProof/>
        </w:rPr>
        <w:drawing>
          <wp:inline distT="0" distB="0" distL="0" distR="0" wp14:anchorId="13AA974B" wp14:editId="2262C3F6">
            <wp:extent cx="5940425" cy="43999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82B8" w14:textId="77777777" w:rsidR="00C21042" w:rsidRDefault="00C21042" w:rsidP="00C21042">
      <w:pPr>
        <w:pStyle w:val="a5"/>
      </w:pPr>
      <w:r>
        <w:t xml:space="preserve">Начиная с 2008 года на территории Российской Федерации регистрировались единичные случаи заболевания, за исключением 2009 и 2014 годов, когда очагов болезни не возникало. </w:t>
      </w:r>
      <w:r>
        <w:rPr>
          <w:rStyle w:val="a6"/>
        </w:rPr>
        <w:t>Пик заболевания пришелся на 2012 и 2016 годы.</w:t>
      </w:r>
      <w:r>
        <w:t xml:space="preserve"> В 2015 году на территориях Республики Дагестан, Республики Калмыкия и в Приморском крае были зафиксированы случаи заболевания овец и коз оспой.</w:t>
      </w:r>
    </w:p>
    <w:p w14:paraId="03859EE5" w14:textId="5D4A07A5" w:rsidR="00C21042" w:rsidRDefault="00C21042" w:rsidP="00C21042">
      <w:pPr>
        <w:pStyle w:val="a5"/>
      </w:pPr>
      <w:r>
        <w:rPr>
          <w:noProof/>
        </w:rPr>
        <w:lastRenderedPageBreak/>
        <w:drawing>
          <wp:inline distT="0" distB="0" distL="0" distR="0" wp14:anchorId="127ACE59" wp14:editId="43DBAB5E">
            <wp:extent cx="5935980" cy="43738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66B2" w14:textId="77777777" w:rsidR="00C21042" w:rsidRDefault="00C21042" w:rsidP="00C21042">
      <w:pPr>
        <w:pStyle w:val="a5"/>
      </w:pPr>
      <w:r>
        <w:t>В</w:t>
      </w:r>
      <w:r>
        <w:rPr>
          <w:rStyle w:val="a6"/>
        </w:rPr>
        <w:t xml:space="preserve"> 2016</w:t>
      </w:r>
      <w:r>
        <w:t xml:space="preserve"> году оспа овец и коз зарегистрирована в Приморском крае и Ярославской области, на территории которой выявлено 10 неблагополучных пунктов (15 очагов). В них </w:t>
      </w:r>
      <w:r>
        <w:rPr>
          <w:rStyle w:val="a6"/>
        </w:rPr>
        <w:t>заболело 307 голов овец</w:t>
      </w:r>
      <w:r>
        <w:t>, пало 146. Заболевание установлено в 7 районах области в личных подсобных хозяйствах (ЛПХ) и крестьянских фермерских хозяйствах (КФХ). Оспа овец была выявлена и на овцеферме ООО «Дружба» Угличского района (2 очага). В очагах проведены противоэпизоотические и профилактические мероприятия против оспы овец, карантин отменен.</w:t>
      </w:r>
    </w:p>
    <w:p w14:paraId="40C99AA6" w14:textId="41E7E807" w:rsidR="00C21042" w:rsidRDefault="00C21042" w:rsidP="00C21042">
      <w:pPr>
        <w:pStyle w:val="a5"/>
      </w:pPr>
      <w:r>
        <w:rPr>
          <w:noProof/>
        </w:rPr>
        <w:lastRenderedPageBreak/>
        <w:drawing>
          <wp:inline distT="0" distB="0" distL="0" distR="0" wp14:anchorId="0C4AE55B" wp14:editId="197F40DC">
            <wp:extent cx="5940425" cy="40690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E9FEF" w14:textId="77777777" w:rsidR="00C21042" w:rsidRDefault="00C21042" w:rsidP="00C21042">
      <w:pPr>
        <w:pStyle w:val="a5"/>
      </w:pPr>
      <w:r>
        <w:t xml:space="preserve">Новые очаги оспы овец были выявлены в октябре 2016 года в Приморском крае — в личных подсобных хозяйствах граждан (4 неблагополучных пункта — 6 очагов), где </w:t>
      </w:r>
      <w:r>
        <w:rPr>
          <w:rStyle w:val="a6"/>
        </w:rPr>
        <w:t xml:space="preserve">заболело 252 головы </w:t>
      </w:r>
      <w:r>
        <w:t>мелкого рогатого скота, из которых 56 голов пало. В 2017</w:t>
      </w:r>
      <w:r>
        <w:rPr>
          <w:rStyle w:val="a6"/>
        </w:rPr>
        <w:t xml:space="preserve"> </w:t>
      </w:r>
      <w:r>
        <w:t>году на территории Российской Федерации оспа овец и коз не зарегистрирована.</w:t>
      </w:r>
    </w:p>
    <w:p w14:paraId="2A8A4E32" w14:textId="77777777" w:rsidR="00C21042" w:rsidRDefault="00C21042" w:rsidP="00C21042">
      <w:pPr>
        <w:pStyle w:val="a5"/>
      </w:pPr>
      <w:r>
        <w:t xml:space="preserve">В 2018 году на территории 4 субъектов Российской Федерации зарегистрировано </w:t>
      </w:r>
      <w:r>
        <w:rPr>
          <w:rStyle w:val="a6"/>
        </w:rPr>
        <w:t>12 очагов по оспе овец и коз</w:t>
      </w:r>
      <w:r>
        <w:t xml:space="preserve">, </w:t>
      </w:r>
      <w:r>
        <w:rPr>
          <w:rStyle w:val="a6"/>
        </w:rPr>
        <w:t>заболело 393 животных</w:t>
      </w:r>
      <w:r>
        <w:t>. Заболевание зарегистрировано в Республике Калмыкия (выявлен 1 очаг, в крестьянско-фермерском хозяйстве заболело 4 головы мелкого рогатого скота), Московской области (8 очагов, заболело 142 головы овец), Тульской области (2 очага, заболело 64 головы) и Амурской области (в КФХ «Ника» выявлен 1 очаг, заболело 183 головы мелкого рогатого скота). </w:t>
      </w:r>
    </w:p>
    <w:p w14:paraId="16E69AC0" w14:textId="77777777" w:rsidR="00C21042" w:rsidRDefault="00C21042" w:rsidP="00C21042">
      <w:pPr>
        <w:pStyle w:val="a5"/>
      </w:pPr>
      <w:r>
        <w:t xml:space="preserve">В 2019 году на территории Российской Федерации в 3 субъектах зарегистрировано </w:t>
      </w:r>
      <w:r>
        <w:rPr>
          <w:rStyle w:val="a6"/>
        </w:rPr>
        <w:t>13 очагов по оспе овец и коз</w:t>
      </w:r>
      <w:r>
        <w:t>, з</w:t>
      </w:r>
      <w:r>
        <w:rPr>
          <w:rStyle w:val="a6"/>
        </w:rPr>
        <w:t>аболело 358 голов</w:t>
      </w:r>
      <w:r>
        <w:t xml:space="preserve"> мелкого рогатого скота. Заболевание установлено в Московской области — выявлено 5 очагов, в личных подсобных хозяйствах заболела 21 голова овец, в Тверской области выявлено 7 очагов, в личных подсобных и крестьянско-фермерских хозяйствах </w:t>
      </w:r>
      <w:r>
        <w:rPr>
          <w:rStyle w:val="a6"/>
        </w:rPr>
        <w:t>заболело 325 голов</w:t>
      </w:r>
      <w:r>
        <w:t>, Воронежской области выявлен 1 очаг, в личном подсобном хозяйстве заболело 12 голов.</w:t>
      </w:r>
    </w:p>
    <w:p w14:paraId="27CB6F46" w14:textId="796BF8EB" w:rsidR="00C21042" w:rsidRDefault="00C21042" w:rsidP="00C21042">
      <w:pPr>
        <w:pStyle w:val="a5"/>
      </w:pPr>
      <w:r>
        <w:rPr>
          <w:noProof/>
        </w:rPr>
        <w:lastRenderedPageBreak/>
        <w:drawing>
          <wp:inline distT="0" distB="0" distL="0" distR="0" wp14:anchorId="304D904D" wp14:editId="178C38CE">
            <wp:extent cx="5940425" cy="43903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9AC2" w14:textId="77777777" w:rsidR="00C21042" w:rsidRDefault="00C21042" w:rsidP="00C21042">
      <w:pPr>
        <w:pStyle w:val="a5"/>
      </w:pPr>
      <w:r>
        <w:t>В 2020 году по оспе овец и коз зарегистрировано шесть вспышек (в Псковской, Ивановской, Смоленской, Калужской и Московской областях и Республики Дагестан).</w:t>
      </w:r>
    </w:p>
    <w:p w14:paraId="27D5E583" w14:textId="77777777" w:rsidR="00C21042" w:rsidRDefault="00C21042" w:rsidP="00C21042">
      <w:pPr>
        <w:pStyle w:val="a5"/>
      </w:pPr>
      <w:r>
        <w:t>В 2021 году – Ярославская (2 очага), Костромская (11 очагов) и Ивановская области (1 очаг).</w:t>
      </w:r>
    </w:p>
    <w:p w14:paraId="53D28EAE" w14:textId="77777777" w:rsidR="00C21042" w:rsidRDefault="00C21042" w:rsidP="00C21042">
      <w:pPr>
        <w:pStyle w:val="a5"/>
      </w:pPr>
      <w:r>
        <w:t xml:space="preserve">В субъектах Российской Федерации с высокой степенью риска заноса возбудителя и возникновения очагов оспы овец </w:t>
      </w:r>
      <w:r>
        <w:rPr>
          <w:rStyle w:val="a6"/>
        </w:rPr>
        <w:t>ежегодно проводится профилактическая иммунизация животных</w:t>
      </w:r>
      <w:r>
        <w:t>. Вакцина против оспы овец и коз поставляется в субъекты Российской Федерации за счет средств федерального бюджета. Иммунизация овец и коз проводится в отдельных субъектах Южного, Северо-Кавказского, Сибирского и Дальневосточного федеральных округов.</w:t>
      </w:r>
    </w:p>
    <w:p w14:paraId="4FB89CF9" w14:textId="69D47F3C" w:rsidR="00C21042" w:rsidRDefault="00C21042" w:rsidP="00C21042">
      <w:pPr>
        <w:pStyle w:val="a5"/>
      </w:pPr>
      <w:r>
        <w:rPr>
          <w:noProof/>
        </w:rPr>
        <w:lastRenderedPageBreak/>
        <w:drawing>
          <wp:inline distT="0" distB="0" distL="0" distR="0" wp14:anchorId="2AA5B550" wp14:editId="2E6B6A29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EA5" w14:textId="77777777" w:rsidR="00C21042" w:rsidRDefault="00C21042" w:rsidP="00C21042">
      <w:pPr>
        <w:pStyle w:val="a5"/>
      </w:pPr>
      <w:r>
        <w:rPr>
          <w:rStyle w:val="a6"/>
          <w:i/>
          <w:iCs/>
        </w:rPr>
        <w:t>К зонам высокого риска</w:t>
      </w:r>
      <w:r>
        <w:rPr>
          <w:rStyle w:val="a7"/>
        </w:rPr>
        <w:t xml:space="preserve"> отнесены </w:t>
      </w:r>
      <w:r>
        <w:rPr>
          <w:rStyle w:val="a6"/>
          <w:i/>
          <w:iCs/>
        </w:rPr>
        <w:t>14 субъектов Российской Федерации</w:t>
      </w:r>
      <w:r>
        <w:rPr>
          <w:rStyle w:val="a7"/>
        </w:rPr>
        <w:t>, в которых осуществлялась плановая вакцинация мелкого рогатого скота против оспы. Иммунизация овец и коз проводится в Южном федеральном округе: Республике Калмыкия, Краснодарском крае и Волгоградской области; в Северо-Кавказском федеральном округе: Республике Дагестан, Республике Ингушетия, Республике Северная Осетия-Алания, Ставропольском крае, Кабардино-Балкарской и Чеченской Республиках; в Сибирском федеральном округе: Забайкальском крае; в Дальневосточном федеральном округе: Приморском, Хабаровском краях, Амурской области и Еврейской автономной области.</w:t>
      </w:r>
    </w:p>
    <w:p w14:paraId="39522940" w14:textId="77777777" w:rsidR="00C21042" w:rsidRDefault="00C21042" w:rsidP="00C21042">
      <w:pPr>
        <w:pStyle w:val="a5"/>
      </w:pPr>
      <w:r>
        <w:rPr>
          <w:rStyle w:val="a6"/>
        </w:rPr>
        <w:t>Основным мероприятием, направленным на борьбу с болезнью, является применение вакцины от оспы овец.</w:t>
      </w:r>
      <w:r>
        <w:t xml:space="preserve"> Кроме прочего, обязательной вакцинации подлежит поголовье на протяжении не менее 3 лет после зарегистрированной вспышки.</w:t>
      </w:r>
    </w:p>
    <w:p w14:paraId="13C1E400" w14:textId="13202202" w:rsidR="00C21042" w:rsidRDefault="00C21042"/>
    <w:p w14:paraId="52C573C1" w14:textId="7BF68276" w:rsidR="00C21042" w:rsidRDefault="00C21042"/>
    <w:p w14:paraId="3AF7D06B" w14:textId="77777777" w:rsidR="00C21042" w:rsidRDefault="00C21042"/>
    <w:sectPr w:rsidR="00C2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8B"/>
    <w:rsid w:val="00376D29"/>
    <w:rsid w:val="00BD138B"/>
    <w:rsid w:val="00C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6730"/>
  <w15:chartTrackingRefBased/>
  <w15:docId w15:val="{98252320-93A4-4AEF-BD34-197AAC1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0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104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2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1042"/>
    <w:rPr>
      <w:b/>
      <w:bCs/>
    </w:rPr>
  </w:style>
  <w:style w:type="character" w:styleId="a7">
    <w:name w:val="Emphasis"/>
    <w:basedOn w:val="a0"/>
    <w:uiPriority w:val="20"/>
    <w:qFormat/>
    <w:rsid w:val="00C21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eterinary.lenobl.ru/ru/news/41006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Король</dc:creator>
  <cp:keywords/>
  <dc:description/>
  <cp:lastModifiedBy>Татьяна А. Король</cp:lastModifiedBy>
  <cp:revision>2</cp:revision>
  <dcterms:created xsi:type="dcterms:W3CDTF">2021-12-08T12:14:00Z</dcterms:created>
  <dcterms:modified xsi:type="dcterms:W3CDTF">2021-12-08T12:16:00Z</dcterms:modified>
</cp:coreProperties>
</file>