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D9" w:rsidRDefault="005A0F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61CD9" w:rsidRDefault="005A0F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результатам проведенной оценки эффективности налоговых расходов муниципального образования </w:t>
      </w:r>
      <w:proofErr w:type="spellStart"/>
      <w:r>
        <w:rPr>
          <w:rFonts w:ascii="Times New Roman" w:hAnsi="Times New Roman"/>
          <w:b/>
          <w:sz w:val="24"/>
          <w:szCs w:val="24"/>
        </w:rPr>
        <w:t>Сланцевскон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городское поселение </w:t>
      </w:r>
    </w:p>
    <w:p w:rsidR="00F61CD9" w:rsidRDefault="005A0F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Сланцевского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F61CD9" w:rsidRDefault="005A0F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(уточненная информация по состоянию на  01.</w:t>
      </w:r>
      <w:r w:rsidR="00F335ED">
        <w:rPr>
          <w:rFonts w:ascii="Times New Roman" w:hAnsi="Times New Roman"/>
          <w:b/>
          <w:sz w:val="24"/>
          <w:szCs w:val="24"/>
        </w:rPr>
        <w:t>01</w:t>
      </w:r>
      <w:r>
        <w:rPr>
          <w:rFonts w:ascii="Times New Roman" w:hAnsi="Times New Roman"/>
          <w:b/>
          <w:sz w:val="24"/>
          <w:szCs w:val="24"/>
        </w:rPr>
        <w:t>.202</w:t>
      </w:r>
      <w:r w:rsidR="00F335E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года)</w:t>
      </w:r>
    </w:p>
    <w:p w:rsidR="00F61CD9" w:rsidRDefault="00F61C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1CD9" w:rsidRDefault="005A0F7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F61CD9" w:rsidRDefault="00F61CD9">
      <w:pPr>
        <w:pStyle w:val="a8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F61CD9" w:rsidRDefault="005A0F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Сланцевское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проведена в соответствии с Порядком формирования перечня налоговых расходов и осуществления оценки налоговых расходов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Сланцевское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Сланцевский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утвержденным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/>
          <w:color w:val="000000"/>
          <w:sz w:val="24"/>
          <w:szCs w:val="24"/>
        </w:rPr>
        <w:t xml:space="preserve">от 01.06.2020 № 697-п </w:t>
      </w:r>
      <w:r>
        <w:rPr>
          <w:rFonts w:ascii="Times New Roman" w:hAnsi="Times New Roman"/>
          <w:sz w:val="24"/>
          <w:szCs w:val="24"/>
        </w:rPr>
        <w:t xml:space="preserve">в целях оценки налоговых расходов отделом </w:t>
      </w:r>
      <w:r>
        <w:rPr>
          <w:rFonts w:ascii="Times New Roman" w:hAnsi="Times New Roman"/>
          <w:color w:val="000000"/>
          <w:sz w:val="24"/>
          <w:szCs w:val="24"/>
        </w:rPr>
        <w:t>экономической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политики и инвестиционного развития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сформированы: </w:t>
      </w:r>
    </w:p>
    <w:p w:rsidR="00F61CD9" w:rsidRDefault="005A0F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перечень налоговых расходов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Сланцевское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на 2024 год и плановый период 2025-2026 годов (постановление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от 12.03.2024 № 380-п);</w:t>
      </w:r>
    </w:p>
    <w:p w:rsidR="00F61CD9" w:rsidRDefault="005A0F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паспорта налоговых расходов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Сланцевское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на 2024 год и плановый период 2025-2026 годов.</w:t>
      </w:r>
    </w:p>
    <w:p w:rsidR="00F61CD9" w:rsidRDefault="005A0F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совета депутатов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Сланцевское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от 26.10.2010 № 139-ГСД «О земельном налоге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области» установлены следующие налоговые льготы:</w:t>
      </w:r>
    </w:p>
    <w:p w:rsidR="00F61CD9" w:rsidRDefault="005A0F75">
      <w:pPr>
        <w:spacing w:after="0"/>
        <w:ind w:left="-57" w:firstLine="907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 01.01.2011 п.4 решения совета депутатов от 26.10.2010 № 139-ГСД (с изменениями) освобождены от уплаты земельного налога ветераны и инвалиды Великой Отечественной войны в отношении принадлежащих им земельных участков, находящихся на территории муниципального образования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Сланцевское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городское поселение</w:t>
      </w:r>
    </w:p>
    <w:p w:rsidR="00F61CD9" w:rsidRDefault="005A0F75">
      <w:pPr>
        <w:spacing w:after="0"/>
        <w:ind w:left="-57" w:firstLine="907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С 01.11.2019 п. 5.1 решением совета депутатов от 26.10.2010 № 139-ГСД (с изменениями) предоставлена льгота </w:t>
      </w:r>
      <w:r>
        <w:rPr>
          <w:rFonts w:ascii="Times New Roman" w:hAnsi="Times New Roman"/>
          <w:sz w:val="24"/>
          <w:szCs w:val="24"/>
        </w:rPr>
        <w:t>в соответствии с п. 2 статьи 387 Налогового кодекса РФ уменьшения налоговой базы на величину кадастровой стоимости 1200 квадратных метров площади земельного участка, предоставленного на основании областных законов Ленинградской области от 14 октября 2008 г. № 105-оз и от 17 июля 2018 г. № 75-оз, находящегося в собственности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налогоплательщика (членов многодетной семьи).</w:t>
      </w:r>
    </w:p>
    <w:p w:rsidR="00F61CD9" w:rsidRDefault="005A0F75">
      <w:pPr>
        <w:spacing w:after="0"/>
        <w:ind w:left="-57" w:firstLine="9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данным налоговой инспекции данными льготами в 2023 году воспользовались 4</w:t>
      </w:r>
      <w:r w:rsidRPr="005A0F7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плательщиков.</w:t>
      </w:r>
    </w:p>
    <w:p w:rsidR="00F61CD9" w:rsidRDefault="005A0F75">
      <w:pPr>
        <w:pStyle w:val="a8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выпадающих (недополученных) доходов бюджета в результате предоставления налоговых льгот (налоговых расходов) в 2023 год</w:t>
      </w:r>
      <w:r>
        <w:rPr>
          <w:rFonts w:ascii="Times New Roman" w:hAnsi="Times New Roman"/>
          <w:color w:val="000000" w:themeColor="text1"/>
          <w:sz w:val="24"/>
          <w:szCs w:val="24"/>
        </w:rPr>
        <w:t>у со</w:t>
      </w:r>
      <w:r>
        <w:rPr>
          <w:rFonts w:ascii="Times New Roman" w:hAnsi="Times New Roman"/>
          <w:sz w:val="24"/>
          <w:szCs w:val="24"/>
        </w:rPr>
        <w:t xml:space="preserve">ставил </w:t>
      </w:r>
      <w:r w:rsidRPr="005A0F75">
        <w:rPr>
          <w:rFonts w:ascii="Times New Roman" w:hAnsi="Times New Roman"/>
          <w:sz w:val="24"/>
          <w:szCs w:val="24"/>
        </w:rPr>
        <w:t>18 000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:rsidR="00F61CD9" w:rsidRDefault="005A0F7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эффективности налоговых расходов</w:t>
      </w:r>
    </w:p>
    <w:p w:rsidR="00F61CD9" w:rsidRDefault="005A0F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эффективности налоговых расходов проводится в целях выявления целесообразности и результативности предоставления плательщикам льгот исходя из целевых характеристик налоговых расходов.</w:t>
      </w:r>
    </w:p>
    <w:p w:rsidR="00F61CD9" w:rsidRDefault="005A0F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эффективности налоговых расходов включает:</w:t>
      </w:r>
    </w:p>
    <w:p w:rsidR="00F61CD9" w:rsidRDefault="005A0F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оценка целесообразности налоговых расходов;</w:t>
      </w:r>
    </w:p>
    <w:p w:rsidR="00F61CD9" w:rsidRDefault="005A0F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оценка результативности налоговых расходов.</w:t>
      </w:r>
    </w:p>
    <w:p w:rsidR="00F61CD9" w:rsidRDefault="00F61CD9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1CD9" w:rsidRDefault="005A0F75">
      <w:pPr>
        <w:pStyle w:val="a8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целесообразности налогового расхода</w:t>
      </w:r>
    </w:p>
    <w:p w:rsidR="00F61CD9" w:rsidRDefault="005A0F75">
      <w:pPr>
        <w:pStyle w:val="a8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программам.</w:t>
      </w:r>
    </w:p>
    <w:p w:rsidR="00F61CD9" w:rsidRDefault="00F61CD9">
      <w:pPr>
        <w:pStyle w:val="a8"/>
        <w:spacing w:after="0" w:line="240" w:lineRule="auto"/>
        <w:ind w:left="2149"/>
        <w:jc w:val="both"/>
        <w:rPr>
          <w:rFonts w:ascii="Times New Roman" w:hAnsi="Times New Roman"/>
          <w:sz w:val="24"/>
          <w:szCs w:val="24"/>
        </w:rPr>
      </w:pPr>
    </w:p>
    <w:tbl>
      <w:tblPr>
        <w:tblW w:w="105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50"/>
        <w:gridCol w:w="2669"/>
        <w:gridCol w:w="3329"/>
        <w:gridCol w:w="2409"/>
      </w:tblGrid>
      <w:tr w:rsidR="00F61CD9">
        <w:tc>
          <w:tcPr>
            <w:tcW w:w="2150" w:type="dxa"/>
          </w:tcPr>
          <w:p w:rsidR="00F61CD9" w:rsidRDefault="005A0F7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669" w:type="dxa"/>
          </w:tcPr>
          <w:p w:rsidR="00F61CD9" w:rsidRDefault="005A0F7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Целевая категория налогоплательщиков</w:t>
            </w:r>
          </w:p>
        </w:tc>
        <w:tc>
          <w:tcPr>
            <w:tcW w:w="3329" w:type="dxa"/>
          </w:tcPr>
          <w:p w:rsidR="00F61CD9" w:rsidRDefault="005A0F7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Наименование документа, отражающего цель социально-экономической политики </w:t>
            </w:r>
          </w:p>
        </w:tc>
        <w:tc>
          <w:tcPr>
            <w:tcW w:w="2409" w:type="dxa"/>
          </w:tcPr>
          <w:p w:rsidR="00F61CD9" w:rsidRDefault="005A0F7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F61CD9">
        <w:trPr>
          <w:trHeight w:val="3082"/>
        </w:trPr>
        <w:tc>
          <w:tcPr>
            <w:tcW w:w="2150" w:type="dxa"/>
          </w:tcPr>
          <w:p w:rsidR="00F61CD9" w:rsidRDefault="005A0F7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Земельный налог</w:t>
            </w:r>
          </w:p>
        </w:tc>
        <w:tc>
          <w:tcPr>
            <w:tcW w:w="2669" w:type="dxa"/>
          </w:tcPr>
          <w:p w:rsidR="00F61CD9" w:rsidRDefault="005A0F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и инвалиды Великой Отечественной войны</w:t>
            </w:r>
          </w:p>
        </w:tc>
        <w:tc>
          <w:tcPr>
            <w:tcW w:w="3329" w:type="dxa"/>
          </w:tcPr>
          <w:p w:rsidR="00F61CD9" w:rsidRDefault="005A0F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Стратегия социально-экономического развития муниципального образования </w:t>
            </w:r>
            <w:proofErr w:type="spellStart"/>
            <w:r>
              <w:rPr>
                <w:rFonts w:ascii="Times New Roman" w:hAnsi="Times New Roman"/>
                <w:szCs w:val="24"/>
              </w:rPr>
              <w:t>Сланцевский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муниципальный район Ленинградской области на период до 2025., утвержденная решением совета депутатов муниципального образования </w:t>
            </w:r>
            <w:proofErr w:type="spellStart"/>
            <w:r>
              <w:rPr>
                <w:rFonts w:ascii="Times New Roman" w:hAnsi="Times New Roman"/>
                <w:szCs w:val="24"/>
              </w:rPr>
              <w:t>Сланцевского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муниципального района Ленинградской области от 20.12.2017 №</w:t>
            </w:r>
            <w:r w:rsidR="00C7452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399-рсд</w:t>
            </w:r>
          </w:p>
        </w:tc>
        <w:tc>
          <w:tcPr>
            <w:tcW w:w="2409" w:type="dxa"/>
          </w:tcPr>
          <w:p w:rsidR="00F61CD9" w:rsidRDefault="005A0F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Повышение уровня и качества жизни граждан, нуждающихся в социальной поддержке</w:t>
            </w:r>
          </w:p>
        </w:tc>
      </w:tr>
      <w:tr w:rsidR="00F61CD9">
        <w:trPr>
          <w:trHeight w:val="850"/>
        </w:trPr>
        <w:tc>
          <w:tcPr>
            <w:tcW w:w="2150" w:type="dxa"/>
          </w:tcPr>
          <w:p w:rsidR="00F61CD9" w:rsidRDefault="005A0F7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Земельный налог</w:t>
            </w:r>
          </w:p>
        </w:tc>
        <w:tc>
          <w:tcPr>
            <w:tcW w:w="2669" w:type="dxa"/>
          </w:tcPr>
          <w:p w:rsidR="00F61CD9" w:rsidRDefault="005A0F7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3329" w:type="dxa"/>
          </w:tcPr>
          <w:p w:rsidR="00F61CD9" w:rsidRDefault="005A0F7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Стратегия социально-экономического развития муниципального образования </w:t>
            </w:r>
            <w:proofErr w:type="spellStart"/>
            <w:r>
              <w:rPr>
                <w:rFonts w:ascii="Times New Roman" w:hAnsi="Times New Roman"/>
                <w:szCs w:val="24"/>
              </w:rPr>
              <w:t>Сланцевский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муниципальный район Ленинградской области на период до 2025., утвержденная решением совета депутатов муниципального образования </w:t>
            </w:r>
            <w:proofErr w:type="spellStart"/>
            <w:r>
              <w:rPr>
                <w:rFonts w:ascii="Times New Roman" w:hAnsi="Times New Roman"/>
                <w:szCs w:val="24"/>
              </w:rPr>
              <w:t>Сланцевского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муниципального района Ленинградской области от 20.12.2017 №</w:t>
            </w:r>
            <w:r w:rsidR="00C7452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399-рсд</w:t>
            </w:r>
          </w:p>
        </w:tc>
        <w:tc>
          <w:tcPr>
            <w:tcW w:w="2409" w:type="dxa"/>
          </w:tcPr>
          <w:p w:rsidR="00F61CD9" w:rsidRDefault="005A0F7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Повышение уровня и качества жизни граждан, нуждающихся в социальной поддержке</w:t>
            </w:r>
          </w:p>
        </w:tc>
      </w:tr>
    </w:tbl>
    <w:p w:rsidR="00F61CD9" w:rsidRDefault="00F61CD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F61CD9" w:rsidRDefault="00F61CD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F61CD9" w:rsidRDefault="005A0F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2.1.2.Оценка </w:t>
      </w:r>
      <w:proofErr w:type="spellStart"/>
      <w:r>
        <w:rPr>
          <w:rFonts w:ascii="Times New Roman" w:hAnsi="Times New Roman"/>
          <w:sz w:val="24"/>
          <w:szCs w:val="24"/>
        </w:rPr>
        <w:t>востребованности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плательщиками предоставленных льгот</w:t>
      </w:r>
    </w:p>
    <w:p w:rsidR="00F61CD9" w:rsidRDefault="00F61C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60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5"/>
        <w:gridCol w:w="3118"/>
        <w:gridCol w:w="1600"/>
        <w:gridCol w:w="2205"/>
      </w:tblGrid>
      <w:tr w:rsidR="00F61CD9">
        <w:tc>
          <w:tcPr>
            <w:tcW w:w="3685" w:type="dxa"/>
            <w:vAlign w:val="center"/>
          </w:tcPr>
          <w:p w:rsidR="00F61CD9" w:rsidRDefault="005A0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Налоговый расход</w:t>
            </w:r>
          </w:p>
        </w:tc>
        <w:tc>
          <w:tcPr>
            <w:tcW w:w="3118" w:type="dxa"/>
            <w:vAlign w:val="center"/>
          </w:tcPr>
          <w:p w:rsidR="00F61CD9" w:rsidRDefault="005A0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Целевая категория налогоплательщиков</w:t>
            </w:r>
          </w:p>
        </w:tc>
        <w:tc>
          <w:tcPr>
            <w:tcW w:w="1600" w:type="dxa"/>
            <w:vAlign w:val="center"/>
          </w:tcPr>
          <w:p w:rsidR="00F61CD9" w:rsidRDefault="005A0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Общее количество</w:t>
            </w:r>
          </w:p>
          <w:p w:rsidR="00F61CD9" w:rsidRDefault="005A0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плательщиков (ед.)</w:t>
            </w:r>
          </w:p>
        </w:tc>
        <w:tc>
          <w:tcPr>
            <w:tcW w:w="2205" w:type="dxa"/>
            <w:vAlign w:val="center"/>
          </w:tcPr>
          <w:p w:rsidR="00F61CD9" w:rsidRDefault="005A0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Численность плательщиков налога, воспользовавшихся льготой (ед.)</w:t>
            </w:r>
          </w:p>
        </w:tc>
      </w:tr>
      <w:tr w:rsidR="00F61CD9">
        <w:tc>
          <w:tcPr>
            <w:tcW w:w="3685" w:type="dxa"/>
          </w:tcPr>
          <w:p w:rsidR="00F61CD9" w:rsidRDefault="005A0F7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Освобождение от уплаты земельного налога ветеранов и инвалидов Великой Отечественной войны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принадлежащих им земельных участков</w:t>
            </w:r>
          </w:p>
        </w:tc>
        <w:tc>
          <w:tcPr>
            <w:tcW w:w="3118" w:type="dxa"/>
          </w:tcPr>
          <w:p w:rsidR="00F61CD9" w:rsidRDefault="005A0F7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и инвалиды Великой Отечественной войны</w:t>
            </w:r>
          </w:p>
        </w:tc>
        <w:tc>
          <w:tcPr>
            <w:tcW w:w="1600" w:type="dxa"/>
            <w:vMerge w:val="restart"/>
          </w:tcPr>
          <w:p w:rsidR="00F61CD9" w:rsidRDefault="00F61CD9">
            <w:pPr>
              <w:jc w:val="center"/>
              <w:rPr>
                <w:rFonts w:ascii="Times New Roman" w:hAnsi="Times New Roman"/>
              </w:rPr>
            </w:pPr>
          </w:p>
          <w:p w:rsidR="00F61CD9" w:rsidRDefault="00F61CD9">
            <w:pPr>
              <w:jc w:val="center"/>
              <w:rPr>
                <w:rFonts w:ascii="Times New Roman" w:hAnsi="Times New Roman"/>
              </w:rPr>
            </w:pPr>
          </w:p>
          <w:p w:rsidR="00F61CD9" w:rsidRDefault="00F61CD9">
            <w:pPr>
              <w:jc w:val="center"/>
              <w:rPr>
                <w:rFonts w:ascii="Times New Roman" w:hAnsi="Times New Roman"/>
              </w:rPr>
            </w:pPr>
          </w:p>
          <w:p w:rsidR="00F61CD9" w:rsidRDefault="005A0F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814</w:t>
            </w:r>
          </w:p>
        </w:tc>
        <w:tc>
          <w:tcPr>
            <w:tcW w:w="2205" w:type="dxa"/>
            <w:vMerge w:val="restart"/>
          </w:tcPr>
          <w:p w:rsidR="00F61CD9" w:rsidRDefault="00F61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1CD9" w:rsidRDefault="00F61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1CD9" w:rsidRDefault="00F61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1CD9" w:rsidRDefault="00F61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1CD9" w:rsidRDefault="00F61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1CD9" w:rsidRDefault="00F61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1CD9" w:rsidRDefault="005A0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48</w:t>
            </w:r>
          </w:p>
        </w:tc>
      </w:tr>
      <w:tr w:rsidR="00F61CD9">
        <w:tc>
          <w:tcPr>
            <w:tcW w:w="3685" w:type="dxa"/>
          </w:tcPr>
          <w:p w:rsidR="00F61CD9" w:rsidRDefault="005A0F7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Уменьшение налоговой базы по земельному налогу на величину кадастровой стоимости 1200 квадратных метров площади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земельного участка, предоставленного на основании областных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семьи).</w:t>
            </w:r>
          </w:p>
        </w:tc>
        <w:tc>
          <w:tcPr>
            <w:tcW w:w="3118" w:type="dxa"/>
          </w:tcPr>
          <w:p w:rsidR="00F61CD9" w:rsidRDefault="005A0F75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Физические лица, имеющие трех и более несовершеннолетних детей</w:t>
            </w:r>
          </w:p>
        </w:tc>
        <w:tc>
          <w:tcPr>
            <w:tcW w:w="1600" w:type="dxa"/>
            <w:vMerge/>
          </w:tcPr>
          <w:p w:rsidR="00F61CD9" w:rsidRDefault="00F61CD9"/>
        </w:tc>
        <w:tc>
          <w:tcPr>
            <w:tcW w:w="2205" w:type="dxa"/>
            <w:vMerge/>
          </w:tcPr>
          <w:p w:rsidR="00F61CD9" w:rsidRDefault="00F61CD9"/>
        </w:tc>
      </w:tr>
    </w:tbl>
    <w:p w:rsidR="00F61CD9" w:rsidRDefault="00F61CD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61CD9" w:rsidRDefault="005A0F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Льгота по налогу на имущество </w:t>
      </w:r>
      <w:proofErr w:type="gramStart"/>
      <w:r>
        <w:rPr>
          <w:rFonts w:ascii="Times New Roman" w:hAnsi="Times New Roman"/>
          <w:sz w:val="24"/>
          <w:szCs w:val="24"/>
        </w:rPr>
        <w:t xml:space="preserve">отменена решением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отменена</w:t>
      </w:r>
      <w:proofErr w:type="gramEnd"/>
      <w:r>
        <w:rPr>
          <w:rFonts w:ascii="Times New Roman" w:hAnsi="Times New Roman"/>
          <w:sz w:val="24"/>
          <w:szCs w:val="24"/>
        </w:rPr>
        <w:t xml:space="preserve"> с 01.01.2021, но по данным ИФНС  5 налогоплательщиков воспользовались льготой за 2023 год. Сумма налогового расхода составила 1 тыс. руб.</w:t>
      </w:r>
    </w:p>
    <w:p w:rsidR="00B45391" w:rsidRDefault="00B45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5391">
        <w:rPr>
          <w:rFonts w:ascii="Times New Roman" w:hAnsi="Times New Roman"/>
          <w:sz w:val="24"/>
          <w:szCs w:val="24"/>
        </w:rPr>
        <w:t>Информаци</w:t>
      </w:r>
      <w:r w:rsidR="00591BF8">
        <w:rPr>
          <w:rFonts w:ascii="Times New Roman" w:hAnsi="Times New Roman"/>
          <w:sz w:val="24"/>
          <w:szCs w:val="24"/>
        </w:rPr>
        <w:t>я</w:t>
      </w:r>
      <w:r w:rsidRPr="00B45391">
        <w:rPr>
          <w:rFonts w:ascii="Times New Roman" w:hAnsi="Times New Roman"/>
          <w:sz w:val="24"/>
          <w:szCs w:val="24"/>
        </w:rPr>
        <w:t xml:space="preserve"> за налоговый период 2024 год </w:t>
      </w:r>
      <w:r>
        <w:rPr>
          <w:rFonts w:ascii="Times New Roman" w:hAnsi="Times New Roman"/>
          <w:sz w:val="24"/>
          <w:szCs w:val="24"/>
        </w:rPr>
        <w:t>отсутствует</w:t>
      </w:r>
      <w:r w:rsidRPr="00B45391">
        <w:rPr>
          <w:rFonts w:ascii="Times New Roman" w:hAnsi="Times New Roman"/>
          <w:sz w:val="24"/>
          <w:szCs w:val="24"/>
        </w:rPr>
        <w:t>, т.к. имущественные налоги за 2024 год по сроку уплаты 01.12.2025 года налоговыми органами еще не исчислялись, срок отчетности за 2024 год не наступил</w:t>
      </w:r>
      <w:r w:rsidR="00591BF8">
        <w:rPr>
          <w:rFonts w:ascii="Times New Roman" w:hAnsi="Times New Roman"/>
          <w:sz w:val="24"/>
          <w:szCs w:val="24"/>
        </w:rPr>
        <w:t>.</w:t>
      </w:r>
    </w:p>
    <w:p w:rsidR="00F61CD9" w:rsidRDefault="00F61CD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1CD9" w:rsidRDefault="005A0F75">
      <w:pPr>
        <w:pStyle w:val="a8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результативности налоговых расходов</w:t>
      </w:r>
    </w:p>
    <w:p w:rsidR="00F61CD9" w:rsidRDefault="00F61CD9">
      <w:pPr>
        <w:pStyle w:val="a8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F61CD9" w:rsidRDefault="005A0F75">
      <w:pPr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2.2.1. Оценка вклада налоговой льготы в изменение значения показателя</w:t>
      </w:r>
    </w:p>
    <w:p w:rsidR="00F61CD9" w:rsidRDefault="005A0F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</w:p>
    <w:p w:rsidR="00F61CD9" w:rsidRDefault="00F61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CD9" w:rsidRDefault="005A0F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Показатели (индикаторы) достижения целей социально-экономической политики по налоговым льготам не отражены в Стратегии социально-экономического развития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Сланцевский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муниципальный район Ленинградской области на период до 2025 года.</w:t>
      </w:r>
    </w:p>
    <w:p w:rsidR="00F61CD9" w:rsidRDefault="005A0F75">
      <w:pPr>
        <w:spacing w:after="0" w:line="240" w:lineRule="auto"/>
        <w:ind w:firstLine="9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2.2.2. Оценка бюджетной эффективности налоговых расходов</w:t>
      </w:r>
    </w:p>
    <w:p w:rsidR="00F61CD9" w:rsidRDefault="00F61CD9">
      <w:pPr>
        <w:spacing w:after="0" w:line="240" w:lineRule="auto"/>
        <w:ind w:firstLine="993"/>
        <w:jc w:val="both"/>
        <w:rPr>
          <w:rFonts w:ascii="Times New Roman" w:hAnsi="Times New Roman"/>
          <w:b/>
          <w:sz w:val="24"/>
          <w:szCs w:val="24"/>
        </w:rPr>
      </w:pPr>
    </w:p>
    <w:p w:rsidR="00F61CD9" w:rsidRDefault="005A0F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Альтернативные механизмы достижения целей социально-экономической политики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Сланцевское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без применения налоговых расходов отсутствуют. </w:t>
      </w:r>
    </w:p>
    <w:p w:rsidR="00F61CD9" w:rsidRDefault="00F61C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1CD9" w:rsidRDefault="005A0F75">
      <w:pPr>
        <w:spacing w:after="0" w:line="240" w:lineRule="auto"/>
        <w:ind w:firstLine="9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:rsidR="00F61CD9" w:rsidRDefault="00F61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CD9" w:rsidRDefault="005A0F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Сланцевское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муниципального района Ленинградской области соответствуют критериям целесообразности,</w:t>
      </w:r>
      <w:r w:rsidR="00E243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являются эффективными и подлежат сохранению и применению в 202</w:t>
      </w:r>
      <w:r w:rsidR="00E243B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-202</w:t>
      </w:r>
      <w:r w:rsidR="00E243B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годах. </w:t>
      </w:r>
    </w:p>
    <w:p w:rsidR="00F61CD9" w:rsidRDefault="00F61C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1CD9" w:rsidRDefault="00F61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CD9" w:rsidRDefault="00F61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61CD9" w:rsidSect="00F61CD9">
      <w:pgSz w:w="11906" w:h="16838"/>
      <w:pgMar w:top="993" w:right="850" w:bottom="96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391" w:rsidRDefault="00B45391">
      <w:pPr>
        <w:spacing w:after="0" w:line="240" w:lineRule="auto"/>
      </w:pPr>
      <w:r>
        <w:separator/>
      </w:r>
    </w:p>
  </w:endnote>
  <w:endnote w:type="continuationSeparator" w:id="0">
    <w:p w:rsidR="00B45391" w:rsidRDefault="00B45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391" w:rsidRDefault="00B45391">
      <w:pPr>
        <w:spacing w:after="0" w:line="240" w:lineRule="auto"/>
      </w:pPr>
      <w:r>
        <w:separator/>
      </w:r>
    </w:p>
  </w:footnote>
  <w:footnote w:type="continuationSeparator" w:id="0">
    <w:p w:rsidR="00B45391" w:rsidRDefault="00B45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15424"/>
    <w:multiLevelType w:val="multilevel"/>
    <w:tmpl w:val="B3A07DA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149" w:hanging="720"/>
      </w:pPr>
    </w:lvl>
    <w:lvl w:ilvl="3">
      <w:start w:val="1"/>
      <w:numFmt w:val="decimal"/>
      <w:lvlText w:val="%1.%2.%3.%4."/>
      <w:lvlJc w:val="left"/>
      <w:pPr>
        <w:ind w:left="2509" w:hanging="720"/>
      </w:pPr>
    </w:lvl>
    <w:lvl w:ilvl="4">
      <w:start w:val="1"/>
      <w:numFmt w:val="decimal"/>
      <w:lvlText w:val="%1.%2.%3.%4.%5."/>
      <w:lvlJc w:val="left"/>
      <w:pPr>
        <w:ind w:left="3229" w:hanging="1080"/>
      </w:pPr>
    </w:lvl>
    <w:lvl w:ilvl="5">
      <w:start w:val="1"/>
      <w:numFmt w:val="decimal"/>
      <w:lvlText w:val="%1.%2.%3.%4.%5.%6."/>
      <w:lvlJc w:val="left"/>
      <w:pPr>
        <w:ind w:left="3589" w:hanging="1080"/>
      </w:pPr>
    </w:lvl>
    <w:lvl w:ilvl="6">
      <w:start w:val="1"/>
      <w:numFmt w:val="decimal"/>
      <w:lvlText w:val="%1.%2.%3.%4.%5.%6.%7."/>
      <w:lvlJc w:val="left"/>
      <w:pPr>
        <w:ind w:left="4309" w:hanging="1440"/>
      </w:pPr>
    </w:lvl>
    <w:lvl w:ilvl="7">
      <w:start w:val="1"/>
      <w:numFmt w:val="decimal"/>
      <w:lvlText w:val="%1.%2.%3.%4.%5.%6.%7.%8."/>
      <w:lvlJc w:val="left"/>
      <w:pPr>
        <w:ind w:left="4669" w:hanging="1440"/>
      </w:pPr>
    </w:lvl>
    <w:lvl w:ilvl="8">
      <w:start w:val="1"/>
      <w:numFmt w:val="decimal"/>
      <w:lvlText w:val="%1.%2.%3.%4.%5.%6.%7.%8.%9."/>
      <w:lvlJc w:val="left"/>
      <w:pPr>
        <w:ind w:left="5389" w:hanging="1800"/>
      </w:pPr>
    </w:lvl>
  </w:abstractNum>
  <w:abstractNum w:abstractNumId="1">
    <w:nsid w:val="562A4F6A"/>
    <w:multiLevelType w:val="hybridMultilevel"/>
    <w:tmpl w:val="C7B03CE0"/>
    <w:lvl w:ilvl="0" w:tplc="D31A1770">
      <w:start w:val="1"/>
      <w:numFmt w:val="decimal"/>
      <w:lvlText w:val="%1."/>
      <w:lvlJc w:val="left"/>
      <w:pPr>
        <w:ind w:left="720" w:hanging="360"/>
      </w:pPr>
    </w:lvl>
    <w:lvl w:ilvl="1" w:tplc="98DE14DA">
      <w:start w:val="1"/>
      <w:numFmt w:val="lowerLetter"/>
      <w:lvlText w:val="%2."/>
      <w:lvlJc w:val="left"/>
      <w:pPr>
        <w:ind w:left="1440" w:hanging="360"/>
      </w:pPr>
    </w:lvl>
    <w:lvl w:ilvl="2" w:tplc="2C92432A">
      <w:start w:val="1"/>
      <w:numFmt w:val="lowerRoman"/>
      <w:lvlText w:val="%3."/>
      <w:lvlJc w:val="right"/>
      <w:pPr>
        <w:ind w:left="2160" w:hanging="180"/>
      </w:pPr>
    </w:lvl>
    <w:lvl w:ilvl="3" w:tplc="12583272">
      <w:start w:val="1"/>
      <w:numFmt w:val="decimal"/>
      <w:lvlText w:val="%4."/>
      <w:lvlJc w:val="left"/>
      <w:pPr>
        <w:ind w:left="2880" w:hanging="360"/>
      </w:pPr>
    </w:lvl>
    <w:lvl w:ilvl="4" w:tplc="A7F2921C">
      <w:start w:val="1"/>
      <w:numFmt w:val="lowerLetter"/>
      <w:lvlText w:val="%5."/>
      <w:lvlJc w:val="left"/>
      <w:pPr>
        <w:ind w:left="3600" w:hanging="360"/>
      </w:pPr>
    </w:lvl>
    <w:lvl w:ilvl="5" w:tplc="E41C8940">
      <w:start w:val="1"/>
      <w:numFmt w:val="lowerRoman"/>
      <w:lvlText w:val="%6."/>
      <w:lvlJc w:val="right"/>
      <w:pPr>
        <w:ind w:left="4320" w:hanging="180"/>
      </w:pPr>
    </w:lvl>
    <w:lvl w:ilvl="6" w:tplc="CE10E7E6">
      <w:start w:val="1"/>
      <w:numFmt w:val="decimal"/>
      <w:lvlText w:val="%7."/>
      <w:lvlJc w:val="left"/>
      <w:pPr>
        <w:ind w:left="5040" w:hanging="360"/>
      </w:pPr>
    </w:lvl>
    <w:lvl w:ilvl="7" w:tplc="F2E84276">
      <w:start w:val="1"/>
      <w:numFmt w:val="lowerLetter"/>
      <w:lvlText w:val="%8."/>
      <w:lvlJc w:val="left"/>
      <w:pPr>
        <w:ind w:left="5760" w:hanging="360"/>
      </w:pPr>
    </w:lvl>
    <w:lvl w:ilvl="8" w:tplc="09149F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CD9"/>
    <w:rsid w:val="001F004B"/>
    <w:rsid w:val="00591BF8"/>
    <w:rsid w:val="005A0F75"/>
    <w:rsid w:val="005A3788"/>
    <w:rsid w:val="00AE5217"/>
    <w:rsid w:val="00B45391"/>
    <w:rsid w:val="00C74523"/>
    <w:rsid w:val="00E243BC"/>
    <w:rsid w:val="00F335ED"/>
    <w:rsid w:val="00F6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F61CD9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F61CD9"/>
    <w:rPr>
      <w:sz w:val="24"/>
      <w:szCs w:val="24"/>
    </w:rPr>
  </w:style>
  <w:style w:type="character" w:customStyle="1" w:styleId="QuoteChar">
    <w:name w:val="Quote Char"/>
    <w:link w:val="2"/>
    <w:uiPriority w:val="29"/>
    <w:rsid w:val="00F61CD9"/>
    <w:rPr>
      <w:i/>
    </w:rPr>
  </w:style>
  <w:style w:type="character" w:customStyle="1" w:styleId="IntenseQuoteChar">
    <w:name w:val="Intense Quote Char"/>
    <w:link w:val="a5"/>
    <w:uiPriority w:val="30"/>
    <w:rsid w:val="00F61CD9"/>
    <w:rPr>
      <w:i/>
    </w:rPr>
  </w:style>
  <w:style w:type="character" w:customStyle="1" w:styleId="FootnoteTextChar">
    <w:name w:val="Footnote Text Char"/>
    <w:link w:val="a6"/>
    <w:uiPriority w:val="99"/>
    <w:rsid w:val="00F61CD9"/>
    <w:rPr>
      <w:sz w:val="18"/>
    </w:rPr>
  </w:style>
  <w:style w:type="character" w:customStyle="1" w:styleId="EndnoteTextChar">
    <w:name w:val="Endnote Text Char"/>
    <w:link w:val="a7"/>
    <w:uiPriority w:val="99"/>
    <w:rsid w:val="00F61CD9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F61CD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61CD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61CD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61CD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61CD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61CD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61CD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61CD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61CD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F61CD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61CD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F61CD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61CD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F61CD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61CD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F61CD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61CD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61CD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F61CD9"/>
    <w:pPr>
      <w:ind w:left="720"/>
      <w:contextualSpacing/>
    </w:pPr>
  </w:style>
  <w:style w:type="paragraph" w:styleId="a9">
    <w:name w:val="No Spacing"/>
    <w:uiPriority w:val="1"/>
    <w:qFormat/>
    <w:rsid w:val="00F61CD9"/>
  </w:style>
  <w:style w:type="paragraph" w:styleId="a3">
    <w:name w:val="Title"/>
    <w:basedOn w:val="a"/>
    <w:next w:val="a"/>
    <w:link w:val="aa"/>
    <w:uiPriority w:val="10"/>
    <w:qFormat/>
    <w:rsid w:val="00F61CD9"/>
    <w:pPr>
      <w:spacing w:before="300"/>
      <w:contextualSpacing/>
    </w:pPr>
    <w:rPr>
      <w:sz w:val="48"/>
      <w:szCs w:val="48"/>
    </w:rPr>
  </w:style>
  <w:style w:type="character" w:customStyle="1" w:styleId="aa">
    <w:name w:val="Название Знак"/>
    <w:link w:val="a3"/>
    <w:uiPriority w:val="10"/>
    <w:rsid w:val="00F61CD9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F61CD9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link w:val="a4"/>
    <w:uiPriority w:val="11"/>
    <w:rsid w:val="00F61CD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61CD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61CD9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F61CD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F61CD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61CD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61CD9"/>
  </w:style>
  <w:style w:type="paragraph" w:customStyle="1" w:styleId="Footer">
    <w:name w:val="Footer"/>
    <w:basedOn w:val="a"/>
    <w:link w:val="CaptionChar"/>
    <w:uiPriority w:val="99"/>
    <w:unhideWhenUsed/>
    <w:rsid w:val="00F61CD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61CD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61CD9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61CD9"/>
  </w:style>
  <w:style w:type="table" w:styleId="ad">
    <w:name w:val="Table Grid"/>
    <w:basedOn w:val="a1"/>
    <w:uiPriority w:val="59"/>
    <w:rsid w:val="00F61CD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61CD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61CD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F61CD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61C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F61C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F61C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61CD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61CD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61CD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61CD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61CD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61CD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61CD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61CD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61CD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61CD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61CD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61CD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61CD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61CD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61CD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61CD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61CD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61CD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61CD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61CD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61CD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61CD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61CD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61CD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61CD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61CD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61CD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61CD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61C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61C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61C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61C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61C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61C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61C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61CD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61CD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61CD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61CD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61CD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61CD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61CD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61CD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61CD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61CD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61CD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61CD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61CD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61CD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61CD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F61CD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61CD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61CD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61CD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61CD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61CD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61CD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F61CD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61CD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61CD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61CD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61CD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61CD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61CD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F61CD9"/>
    <w:rPr>
      <w:color w:val="0000FF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F61CD9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6"/>
    <w:uiPriority w:val="99"/>
    <w:rsid w:val="00F61CD9"/>
    <w:rPr>
      <w:sz w:val="18"/>
    </w:rPr>
  </w:style>
  <w:style w:type="character" w:styleId="af0">
    <w:name w:val="footnote reference"/>
    <w:uiPriority w:val="99"/>
    <w:unhideWhenUsed/>
    <w:rsid w:val="00F61CD9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F61CD9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7"/>
    <w:uiPriority w:val="99"/>
    <w:rsid w:val="00F61CD9"/>
    <w:rPr>
      <w:sz w:val="20"/>
    </w:rPr>
  </w:style>
  <w:style w:type="character" w:styleId="af2">
    <w:name w:val="endnote reference"/>
    <w:uiPriority w:val="99"/>
    <w:semiHidden/>
    <w:unhideWhenUsed/>
    <w:rsid w:val="00F61CD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61CD9"/>
    <w:pPr>
      <w:spacing w:after="57"/>
    </w:pPr>
  </w:style>
  <w:style w:type="paragraph" w:styleId="21">
    <w:name w:val="toc 2"/>
    <w:basedOn w:val="a"/>
    <w:next w:val="a"/>
    <w:uiPriority w:val="39"/>
    <w:unhideWhenUsed/>
    <w:rsid w:val="00F61CD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61CD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61CD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61CD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61CD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61CD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61CD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61CD9"/>
    <w:pPr>
      <w:spacing w:after="57"/>
      <w:ind w:left="2268"/>
    </w:pPr>
  </w:style>
  <w:style w:type="paragraph" w:styleId="af3">
    <w:name w:val="TOC Heading"/>
    <w:uiPriority w:val="39"/>
    <w:unhideWhenUsed/>
    <w:rsid w:val="00F61CD9"/>
  </w:style>
  <w:style w:type="paragraph" w:styleId="af4">
    <w:name w:val="table of figures"/>
    <w:basedOn w:val="a"/>
    <w:next w:val="a"/>
    <w:uiPriority w:val="99"/>
    <w:unhideWhenUsed/>
    <w:rsid w:val="00F61CD9"/>
    <w:pPr>
      <w:spacing w:after="0"/>
    </w:pPr>
  </w:style>
  <w:style w:type="paragraph" w:styleId="af5">
    <w:name w:val="Balloon Text"/>
    <w:basedOn w:val="a"/>
    <w:link w:val="af6"/>
    <w:uiPriority w:val="99"/>
    <w:semiHidden/>
    <w:unhideWhenUsed/>
    <w:rsid w:val="00F6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61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2E1FE-1EAB-4EB4-95DD-DB980F2C0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lastModifiedBy>econ456</cp:lastModifiedBy>
  <cp:revision>12</cp:revision>
  <dcterms:created xsi:type="dcterms:W3CDTF">2024-01-25T12:41:00Z</dcterms:created>
  <dcterms:modified xsi:type="dcterms:W3CDTF">2025-02-25T14:37:00Z</dcterms:modified>
  <cp:version>786432</cp:version>
</cp:coreProperties>
</file>