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ояснительная записка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Сланцевскон</w:t>
      </w:r>
      <w:r>
        <w:rPr>
          <w:rFonts w:ascii="Times New Roman" w:hAnsi="Times New Roman"/>
          <w:b/>
          <w:sz w:val="24"/>
          <w:szCs w:val="24"/>
        </w:rPr>
        <w:t xml:space="preserve"> городское поселение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Сланцевского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(уточненная информация </w:t>
      </w:r>
      <w:r>
        <w:rPr>
          <w:rFonts w:ascii="Times New Roman" w:hAnsi="Times New Roman"/>
          <w:b/>
          <w:sz w:val="24"/>
          <w:szCs w:val="24"/>
        </w:rPr>
        <w:t xml:space="preserve">по состоянию на  01.09.2024 года</w:t>
      </w:r>
      <w:r>
        <w:rPr>
          <w:rFonts w:ascii="Times New Roman" w:hAnsi="Times New Roman"/>
          <w:b/>
          <w:sz w:val="24"/>
          <w:szCs w:val="24"/>
        </w:rPr>
        <w:t xml:space="preserve">)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6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положения об оценке эффективности налоговых расходов</w:t>
      </w:r>
      <w:r/>
    </w:p>
    <w:p>
      <w:pPr>
        <w:pStyle w:val="661"/>
        <w:ind w:left="106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Сланцевское</w:t>
      </w:r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формирования перечня налоговых расходов и осуществления оценки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Сланцевское</w:t>
      </w:r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Сланцевский</w:t>
      </w:r>
      <w:r>
        <w:rPr>
          <w:rFonts w:ascii="Times New Roman" w:hAnsi="Times New Roman"/>
          <w:sz w:val="24"/>
          <w:szCs w:val="24"/>
        </w:rPr>
        <w:t xml:space="preserve"> муниципальный район, утвержденным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от 01.06.2020 № 697-п </w:t>
      </w:r>
      <w:r>
        <w:rPr>
          <w:rFonts w:ascii="Times New Roman" w:hAnsi="Times New Roman"/>
          <w:sz w:val="24"/>
          <w:szCs w:val="24"/>
        </w:rPr>
        <w:t xml:space="preserve">в целях оценки налоговых расходов отделом </w:t>
      </w:r>
      <w:r>
        <w:rPr>
          <w:rFonts w:ascii="Times New Roman" w:hAnsi="Times New Roman"/>
          <w:color w:val="000000"/>
          <w:sz w:val="24"/>
          <w:szCs w:val="24"/>
        </w:rPr>
        <w:t xml:space="preserve">экономической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политики и инвестиционного развития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сформированы: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 перечень налоговых расходов муниципального образования </w:t>
      </w:r>
      <w:r>
        <w:rPr>
          <w:rFonts w:ascii="Times New Roman" w:hAnsi="Times New Roman"/>
          <w:color w:val="auto"/>
          <w:sz w:val="24"/>
          <w:szCs w:val="24"/>
        </w:rPr>
        <w:t xml:space="preserve">Сланцевское</w:t>
      </w:r>
      <w:r>
        <w:rPr>
          <w:rFonts w:ascii="Times New Roman" w:hAnsi="Times New Roman"/>
          <w:color w:val="auto"/>
          <w:sz w:val="24"/>
          <w:szCs w:val="24"/>
        </w:rPr>
        <w:t xml:space="preserve"> городское поселение </w:t>
      </w:r>
      <w:r>
        <w:rPr>
          <w:rFonts w:ascii="Times New Roman" w:hAnsi="Times New Roman"/>
          <w:color w:val="auto"/>
          <w:sz w:val="24"/>
          <w:szCs w:val="24"/>
        </w:rPr>
        <w:t xml:space="preserve">Сланцевского</w:t>
      </w:r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Ленинградской области на 2024 год и плановый период 2025-2026 годов (постановление администрации </w:t>
      </w:r>
      <w:r>
        <w:rPr>
          <w:rFonts w:ascii="Times New Roman" w:hAnsi="Times New Roman"/>
          <w:color w:val="auto"/>
          <w:sz w:val="24"/>
          <w:szCs w:val="24"/>
        </w:rPr>
        <w:t xml:space="preserve">Сланцевского</w:t>
      </w:r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от 12.03.2024 №</w:t>
      </w:r>
      <w:r>
        <w:rPr>
          <w:rFonts w:ascii="Times New Roman" w:hAnsi="Times New Roman"/>
          <w:color w:val="auto"/>
          <w:sz w:val="24"/>
          <w:szCs w:val="24"/>
        </w:rPr>
        <w:t xml:space="preserve"> 380-п</w:t>
      </w:r>
      <w:r>
        <w:rPr>
          <w:rFonts w:ascii="Times New Roman" w:hAnsi="Times New Roman"/>
          <w:color w:val="auto"/>
          <w:sz w:val="24"/>
          <w:szCs w:val="24"/>
        </w:rPr>
        <w:t xml:space="preserve">);</w:t>
      </w:r>
      <w:r>
        <w:rPr>
          <w:color w:val="auto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2) паспорта налоговых расходов муниципального образования </w:t>
      </w:r>
      <w:r>
        <w:rPr>
          <w:rFonts w:ascii="Times New Roman" w:hAnsi="Times New Roman"/>
          <w:color w:val="auto"/>
          <w:sz w:val="24"/>
          <w:szCs w:val="24"/>
        </w:rPr>
        <w:t xml:space="preserve">Сланцевское</w:t>
      </w:r>
      <w:r>
        <w:rPr>
          <w:rFonts w:ascii="Times New Roman" w:hAnsi="Times New Roman"/>
          <w:color w:val="auto"/>
          <w:sz w:val="24"/>
          <w:szCs w:val="24"/>
        </w:rPr>
        <w:t xml:space="preserve"> городское поселение </w:t>
      </w:r>
      <w:r>
        <w:rPr>
          <w:rFonts w:ascii="Times New Roman" w:hAnsi="Times New Roman"/>
          <w:color w:val="auto"/>
          <w:sz w:val="24"/>
          <w:szCs w:val="24"/>
        </w:rPr>
        <w:t xml:space="preserve">Сланцевского</w:t>
      </w:r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Ленинградской области на 2024 год и плановый период 2025-2026 годов.</w:t>
      </w:r>
      <w:r>
        <w:rPr>
          <w:color w:val="auto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Сланцевское</w:t>
      </w:r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от 26.10.2010 № 139-ГСД «О земельном налоге на территории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области» установлены следующие налоговые льготы:</w:t>
      </w:r>
      <w:r/>
    </w:p>
    <w:p>
      <w:pPr>
        <w:ind w:left="-57" w:firstLine="907"/>
        <w:jc w:val="both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01.01.2011 п.4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совета депутатов от 26.10.2010 № 139-ГСД (с изменениями) освобождены от уплаты земельного налога ветераны и инвалиды Великой Отечественной войны в отношении принадлежащих им земельных участков, находящихся на территории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Сланцевское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городское поселение</w:t>
      </w:r>
      <w:r/>
    </w:p>
    <w:p>
      <w:pPr>
        <w:ind w:left="-57" w:firstLine="907"/>
        <w:jc w:val="both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С 01.11.2019 п. 5.1 решением совета депутатов от 26.10.2010 № 139-ГСД (с изменениями) предоставлена льгота </w:t>
      </w:r>
      <w:r>
        <w:rPr>
          <w:rFonts w:ascii="Times New Roman" w:hAnsi="Times New Roman"/>
          <w:sz w:val="24"/>
          <w:szCs w:val="24"/>
        </w:rPr>
        <w:t xml:space="preserve">в соответствии с п. 2 статьи 387 Налогового кодекса РФ уменьшения нал</w:t>
      </w:r>
      <w:r>
        <w:rPr>
          <w:rFonts w:ascii="Times New Roman" w:hAnsi="Times New Roman"/>
          <w:sz w:val="24"/>
          <w:szCs w:val="24"/>
        </w:rPr>
        <w:t xml:space="preserve">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</w:t>
      </w:r>
      <w:r>
        <w:rPr>
          <w:rFonts w:ascii="Times New Roman" w:hAnsi="Times New Roman"/>
          <w:sz w:val="24"/>
          <w:szCs w:val="24"/>
        </w:rPr>
        <w:t xml:space="preserve"> налогоплательщика (членов многодетной семьи).</w:t>
      </w:r>
      <w:r/>
    </w:p>
    <w:p>
      <w:pPr>
        <w:ind w:left="-57" w:firstLine="907"/>
        <w:jc w:val="both"/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налоговой инспекции данными</w:t>
      </w:r>
      <w:r>
        <w:rPr>
          <w:rFonts w:ascii="Times New Roman" w:hAnsi="Times New Roman"/>
          <w:color w:val="auto"/>
          <w:sz w:val="24"/>
          <w:szCs w:val="24"/>
        </w:rPr>
        <w:t xml:space="preserve"> льготами в 2023 году воспользовались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44</w:t>
      </w:r>
      <w:r>
        <w:rPr>
          <w:color w:val="auto"/>
        </w:rPr>
      </w:r>
      <w:r>
        <w:rPr>
          <w:rFonts w:ascii="Times New Roman" w:hAnsi="Times New Roman"/>
          <w:color w:val="auto"/>
          <w:sz w:val="24"/>
          <w:szCs w:val="24"/>
        </w:rPr>
        <w:t xml:space="preserve"> плательщика.</w:t>
      </w:r>
      <w:r>
        <w:rPr>
          <w:color w:val="auto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661"/>
        <w:ind w:left="0"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выпадающих (недополученных) доходов бюджета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результате предоставления налоговых льгот (налоговых расходов) в 2023 год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 со</w:t>
      </w:r>
      <w:r>
        <w:rPr>
          <w:rFonts w:ascii="Times New Roman" w:hAnsi="Times New Roman"/>
          <w:color w:val="auto"/>
          <w:sz w:val="24"/>
          <w:szCs w:val="24"/>
        </w:rPr>
        <w:t xml:space="preserve">ста</w:t>
      </w:r>
      <w:r>
        <w:rPr>
          <w:rFonts w:ascii="Times New Roman" w:hAnsi="Times New Roman"/>
          <w:color w:val="auto"/>
          <w:sz w:val="24"/>
          <w:szCs w:val="24"/>
        </w:rPr>
        <w:t xml:space="preserve">вил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18 000</w:t>
      </w:r>
      <w:r>
        <w:rPr>
          <w:rFonts w:ascii="Times New Roman" w:hAnsi="Times New Roman"/>
          <w:color w:val="auto"/>
          <w:sz w:val="24"/>
          <w:szCs w:val="24"/>
        </w:rPr>
        <w:t xml:space="preserve"> рубл</w:t>
      </w:r>
      <w:r>
        <w:rPr>
          <w:rFonts w:ascii="Times New Roman" w:hAnsi="Times New Roman"/>
          <w:color w:val="auto"/>
          <w:sz w:val="24"/>
          <w:szCs w:val="24"/>
        </w:rPr>
        <w:t xml:space="preserve">ей.</w:t>
      </w:r>
      <w:r>
        <w:rPr>
          <w:color w:val="auto"/>
        </w:rPr>
      </w:r>
    </w:p>
    <w:p>
      <w:pPr>
        <w:pStyle w:val="661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6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 налоговых расходов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проводится в целях выявления целесообразности и результативности предоставления плательщикам льгот исходя из целевых характеристик налоговых расходов.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включает: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оценка целесообразности налоговых расходов;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оценка результативности налоговых расходов.</w:t>
      </w:r>
      <w:r/>
    </w:p>
    <w:p>
      <w:pPr>
        <w:pStyle w:val="661"/>
        <w:ind w:left="0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661"/>
        <w:numPr>
          <w:ilvl w:val="1"/>
          <w:numId w:val="1"/>
        </w:numPr>
        <w:ind w:left="1134" w:hanging="425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целесообразности налогового расхода</w:t>
      </w:r>
      <w:r/>
    </w:p>
    <w:p>
      <w:pPr>
        <w:pStyle w:val="661"/>
        <w:numPr>
          <w:ilvl w:val="2"/>
          <w:numId w:val="1"/>
        </w:numPr>
        <w:ind w:lef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  <w:r/>
    </w:p>
    <w:p>
      <w:pPr>
        <w:pStyle w:val="661"/>
        <w:ind w:left="214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1055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2669"/>
        <w:gridCol w:w="3329"/>
        <w:gridCol w:w="2409"/>
      </w:tblGrid>
      <w:tr>
        <w:trPr/>
        <w:tc>
          <w:tcPr>
            <w:tcW w:w="21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Наименование налога, по которому предусматривается налоговая льгота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Целевая категория налогоплательщиков</w:t>
            </w:r>
            <w:r/>
          </w:p>
        </w:tc>
        <w:tc>
          <w:tcPr>
            <w:tcW w:w="3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Цель, содержащаяся в документе, отражающем цель социально-экономической политики</w:t>
            </w:r>
            <w:r/>
          </w:p>
        </w:tc>
      </w:tr>
      <w:tr>
        <w:trPr>
          <w:trHeight w:val="3082"/>
        </w:trPr>
        <w:tc>
          <w:tcPr>
            <w:tcW w:w="21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Земельный налог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и инвалиды Великой Отечественной войны</w:t>
            </w:r>
            <w:r/>
          </w:p>
        </w:tc>
        <w:tc>
          <w:tcPr>
            <w:tcW w:w="3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Стратегия социально-экономического развития муниципального образования </w:t>
            </w:r>
            <w:r>
              <w:rPr>
                <w:rFonts w:ascii="Times New Roman" w:hAnsi="Times New Roman"/>
                <w:szCs w:val="24"/>
              </w:rPr>
              <w:t xml:space="preserve">Сланцевский</w:t>
            </w:r>
            <w:r>
              <w:rPr>
                <w:rFonts w:ascii="Times New Roman" w:hAnsi="Times New Roman"/>
                <w:szCs w:val="24"/>
              </w:rPr>
              <w:t xml:space="preserve"> муниципальный район Ленинградской области на период до 2025., утвержденная решением совета депутатов муниципального образования </w:t>
            </w:r>
            <w:r>
              <w:rPr>
                <w:rFonts w:ascii="Times New Roman" w:hAnsi="Times New Roman"/>
                <w:szCs w:val="24"/>
              </w:rPr>
              <w:t xml:space="preserve">Сланцевского</w:t>
            </w:r>
            <w:r>
              <w:rPr>
                <w:rFonts w:ascii="Times New Roman" w:hAnsi="Times New Roman"/>
                <w:szCs w:val="24"/>
              </w:rPr>
              <w:t xml:space="preserve"> муниципального района Ленинградской области от 20.12.2017 №399-рсд</w:t>
            </w:r>
            <w:r/>
            <w:r>
              <w:rPr>
                <w:rFonts w:ascii="Times New Roman" w:hAnsi="Times New Roman"/>
                <w:szCs w:val="24"/>
              </w:rPr>
            </w:r>
            <w:r/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Повышение уровня и качества жизни граждан, нуждающихся в социальной поддержке</w:t>
            </w:r>
            <w:r/>
          </w:p>
        </w:tc>
      </w:tr>
      <w:tr>
        <w:trPr>
          <w:trHeight w:val="850"/>
        </w:trPr>
        <w:tc>
          <w:tcPr>
            <w:tcW w:w="21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Земельный налог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Физические лица, имеющие трех и более несовершеннолетних детей</w:t>
            </w:r>
            <w:r/>
          </w:p>
        </w:tc>
        <w:tc>
          <w:tcPr>
            <w:tcW w:w="3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Стратегия социально-экономического развития муниципального образования </w:t>
            </w:r>
            <w:r>
              <w:rPr>
                <w:rFonts w:ascii="Times New Roman" w:hAnsi="Times New Roman"/>
                <w:szCs w:val="24"/>
              </w:rPr>
              <w:t xml:space="preserve">Сланцевский</w:t>
            </w:r>
            <w:r>
              <w:rPr>
                <w:rFonts w:ascii="Times New Roman" w:hAnsi="Times New Roman"/>
                <w:szCs w:val="24"/>
              </w:rPr>
              <w:t xml:space="preserve"> муниципальный район Ленинградской области на период до 2025., утвержденная решением совета депутатов муниципального образования </w:t>
            </w:r>
            <w:r>
              <w:rPr>
                <w:rFonts w:ascii="Times New Roman" w:hAnsi="Times New Roman"/>
                <w:szCs w:val="24"/>
              </w:rPr>
              <w:t xml:space="preserve">Сланцевского</w:t>
            </w:r>
            <w:r>
              <w:rPr>
                <w:rFonts w:ascii="Times New Roman" w:hAnsi="Times New Roman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Cs w:val="24"/>
              </w:rPr>
              <w:t xml:space="preserve">района Ленинградской области от 20.12.2017 №399-рсд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Повышение уровня и качества жизни граждан, нуждающихся в социальной поддержке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2.1.2.Оценка </w:t>
      </w:r>
      <w:r>
        <w:rPr>
          <w:rFonts w:ascii="Times New Roman" w:hAnsi="Times New Roman"/>
          <w:sz w:val="24"/>
          <w:szCs w:val="24"/>
        </w:rPr>
        <w:t xml:space="preserve">востребованности</w:t>
      </w:r>
      <w:r>
        <w:rPr>
          <w:rFonts w:ascii="Times New Roman" w:hAnsi="Times New Roman"/>
          <w:sz w:val="24"/>
          <w:szCs w:val="24"/>
        </w:rPr>
        <w:t xml:space="preserve"> плательщиками предоставленных льгот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1060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>
        <w:trPr/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Налоговый расход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Целевая категория налогоплательщиков</w:t>
            </w:r>
            <w:r/>
          </w:p>
        </w:tc>
        <w:tc>
          <w:tcPr>
            <w:tcW w:w="17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Общее количество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плательщиков (ед.)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Численность плательщиков налога, воспользовавшихся льготой (ед.)</w:t>
            </w:r>
            <w:r/>
          </w:p>
        </w:tc>
      </w:tr>
      <w:tr>
        <w:trPr/>
        <w:tc>
          <w:tcPr>
            <w:tcW w:w="3403" w:type="dxa"/>
            <w:textDirection w:val="lrTb"/>
            <w:noWrap w:val="false"/>
          </w:tcPr>
          <w:p>
            <w:pPr>
              <w:pStyle w:val="66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земельного налога ветеранов и инвалидов Великой Отечественной войны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принадлежащих им земельных участков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и инвалиды Великой Отечественной войны</w:t>
            </w:r>
            <w:r/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814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48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W w:w="3403" w:type="dxa"/>
            <w:textDirection w:val="lrTb"/>
            <w:noWrap w:val="false"/>
          </w:tcPr>
          <w:p>
            <w:pPr>
              <w:pStyle w:val="66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налоговой базы по земельному налогу на величину кадастровой стоимости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Физические лица, имеющие трех и более несовершеннолетних детей</w:t>
            </w:r>
            <w:r/>
          </w:p>
        </w:tc>
        <w:tc>
          <w:tcPr>
            <w:tcW w:w="17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61"/>
        <w:numPr>
          <w:ilvl w:val="1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результативности налоговых расходов</w:t>
      </w:r>
      <w:r/>
    </w:p>
    <w:p>
      <w:pPr>
        <w:pStyle w:val="661"/>
        <w:ind w:left="142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left="106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2.2.1. Оценка вклада налоговой льготы в изменение значения показателя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(индикатора) достижения целей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муниципальной программы и (или) целей социально-экономической политики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Сланцевский</w:t>
      </w:r>
      <w:r>
        <w:rPr>
          <w:rFonts w:ascii="Times New Roman" w:hAnsi="Times New Roman"/>
          <w:sz w:val="24"/>
          <w:szCs w:val="24"/>
        </w:rPr>
        <w:t xml:space="preserve">  муниципальный район Ленинградской области на период до 2025 года.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993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2.2.2. Оценка бюджетной эффективности налоговых расходов</w:t>
      </w:r>
      <w:r/>
    </w:p>
    <w:p>
      <w:pPr>
        <w:ind w:firstLine="993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Сланцевское</w:t>
      </w:r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ind w:firstLine="993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Выводы по результатам оценки эффективности налогового расхода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Сланцевское</w:t>
      </w:r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r>
        <w:rPr>
          <w:rFonts w:ascii="Times New Roman" w:hAnsi="Times New Roman"/>
          <w:sz w:val="24"/>
          <w:szCs w:val="24"/>
        </w:rPr>
        <w:t xml:space="preserve">Сланцевского</w:t>
      </w:r>
      <w:r>
        <w:rPr>
          <w:rFonts w:ascii="Times New Roman" w:hAnsi="Times New Roman"/>
          <w:sz w:val="24"/>
          <w:szCs w:val="24"/>
        </w:rPr>
        <w:t xml:space="preserve">  муниципального района Ленинградской области соответствуют критериям </w:t>
      </w:r>
      <w:r>
        <w:rPr>
          <w:rFonts w:ascii="Times New Roman" w:hAnsi="Times New Roman"/>
          <w:sz w:val="24"/>
          <w:szCs w:val="24"/>
        </w:rPr>
        <w:t xml:space="preserve">целесообразности</w:t>
      </w:r>
      <w:r>
        <w:rPr>
          <w:rFonts w:ascii="Times New Roman" w:hAnsi="Times New Roman"/>
          <w:sz w:val="24"/>
          <w:szCs w:val="24"/>
        </w:rPr>
        <w:t xml:space="preserve">,я</w:t>
      </w:r>
      <w:r>
        <w:rPr>
          <w:rFonts w:ascii="Times New Roman" w:hAnsi="Times New Roman"/>
          <w:sz w:val="24"/>
          <w:szCs w:val="24"/>
        </w:rPr>
        <w:t xml:space="preserve">вляются</w:t>
      </w:r>
      <w:r>
        <w:rPr>
          <w:rFonts w:ascii="Times New Roman" w:hAnsi="Times New Roman"/>
          <w:sz w:val="24"/>
          <w:szCs w:val="24"/>
        </w:rPr>
        <w:t xml:space="preserve"> эффективными и подлежат сохранению и применению в 2024-2026  годах.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27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0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6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40"/>
    <w:link w:val="663"/>
    <w:uiPriority w:val="10"/>
    <w:rPr>
      <w:sz w:val="48"/>
      <w:szCs w:val="48"/>
    </w:rPr>
  </w:style>
  <w:style w:type="character" w:styleId="37">
    <w:name w:val="Subtitle Char"/>
    <w:basedOn w:val="640"/>
    <w:link w:val="665"/>
    <w:uiPriority w:val="11"/>
    <w:rPr>
      <w:sz w:val="24"/>
      <w:szCs w:val="24"/>
    </w:rPr>
  </w:style>
  <w:style w:type="character" w:styleId="39">
    <w:name w:val="Quote Char"/>
    <w:link w:val="667"/>
    <w:uiPriority w:val="29"/>
    <w:rPr>
      <w:i/>
    </w:rPr>
  </w:style>
  <w:style w:type="character" w:styleId="41">
    <w:name w:val="Intense Quote Char"/>
    <w:link w:val="669"/>
    <w:uiPriority w:val="30"/>
    <w:rPr>
      <w:i/>
    </w:rPr>
  </w:style>
  <w:style w:type="character" w:styleId="176">
    <w:name w:val="Footnote Text Char"/>
    <w:link w:val="804"/>
    <w:uiPriority w:val="99"/>
    <w:rPr>
      <w:sz w:val="18"/>
    </w:rPr>
  </w:style>
  <w:style w:type="character" w:styleId="179">
    <w:name w:val="Endnote Text Char"/>
    <w:link w:val="807"/>
    <w:uiPriority w:val="99"/>
    <w:rPr>
      <w:sz w:val="20"/>
    </w:rPr>
  </w:style>
  <w:style w:type="paragraph" w:styleId="63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paragraph" w:styleId="643" w:customStyle="1">
    <w:name w:val="Heading 1"/>
    <w:basedOn w:val="639"/>
    <w:next w:val="639"/>
    <w:link w:val="64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44" w:customStyle="1">
    <w:name w:val="Heading 1 Char"/>
    <w:link w:val="643"/>
    <w:uiPriority w:val="9"/>
    <w:rPr>
      <w:rFonts w:ascii="Arial" w:hAnsi="Arial" w:eastAsia="Arial" w:cs="Arial"/>
      <w:sz w:val="40"/>
      <w:szCs w:val="40"/>
    </w:rPr>
  </w:style>
  <w:style w:type="paragraph" w:styleId="645" w:customStyle="1">
    <w:name w:val="Heading 2"/>
    <w:basedOn w:val="639"/>
    <w:next w:val="639"/>
    <w:link w:val="64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46" w:customStyle="1">
    <w:name w:val="Heading 2 Char"/>
    <w:link w:val="645"/>
    <w:uiPriority w:val="9"/>
    <w:rPr>
      <w:rFonts w:ascii="Arial" w:hAnsi="Arial" w:eastAsia="Arial" w:cs="Arial"/>
      <w:sz w:val="34"/>
    </w:rPr>
  </w:style>
  <w:style w:type="paragraph" w:styleId="647" w:customStyle="1">
    <w:name w:val="Heading 3"/>
    <w:basedOn w:val="639"/>
    <w:next w:val="639"/>
    <w:link w:val="64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48" w:customStyle="1">
    <w:name w:val="Heading 3 Char"/>
    <w:link w:val="647"/>
    <w:uiPriority w:val="9"/>
    <w:rPr>
      <w:rFonts w:ascii="Arial" w:hAnsi="Arial" w:eastAsia="Arial" w:cs="Arial"/>
      <w:sz w:val="30"/>
      <w:szCs w:val="30"/>
    </w:rPr>
  </w:style>
  <w:style w:type="paragraph" w:styleId="649" w:customStyle="1">
    <w:name w:val="Heading 4"/>
    <w:basedOn w:val="639"/>
    <w:next w:val="639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 w:customStyle="1">
    <w:name w:val="Heading 4 Char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 w:customStyle="1">
    <w:name w:val="Heading 5"/>
    <w:basedOn w:val="639"/>
    <w:next w:val="639"/>
    <w:link w:val="65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5 Char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 w:customStyle="1">
    <w:name w:val="Heading 6"/>
    <w:basedOn w:val="639"/>
    <w:next w:val="639"/>
    <w:link w:val="65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54" w:customStyle="1">
    <w:name w:val="Heading 6 Char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 w:customStyle="1">
    <w:name w:val="Heading 7"/>
    <w:basedOn w:val="639"/>
    <w:next w:val="639"/>
    <w:link w:val="65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56" w:customStyle="1">
    <w:name w:val="Heading 7 Char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 w:customStyle="1">
    <w:name w:val="Heading 8"/>
    <w:basedOn w:val="639"/>
    <w:next w:val="639"/>
    <w:link w:val="65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58" w:customStyle="1">
    <w:name w:val="Heading 8 Char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 w:customStyle="1">
    <w:name w:val="Heading 9"/>
    <w:basedOn w:val="639"/>
    <w:next w:val="639"/>
    <w:link w:val="6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Heading 9 Char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List Paragraph"/>
    <w:basedOn w:val="639"/>
    <w:uiPriority w:val="34"/>
    <w:qFormat/>
    <w:pPr>
      <w:contextualSpacing/>
      <w:ind w:left="720"/>
    </w:pPr>
  </w:style>
  <w:style w:type="paragraph" w:styleId="662">
    <w:name w:val="No Spacing"/>
    <w:uiPriority w:val="1"/>
    <w:qFormat/>
  </w:style>
  <w:style w:type="paragraph" w:styleId="663">
    <w:name w:val="Title"/>
    <w:basedOn w:val="639"/>
    <w:next w:val="639"/>
    <w:link w:val="664"/>
    <w:uiPriority w:val="10"/>
    <w:qFormat/>
    <w:pPr>
      <w:contextualSpacing/>
      <w:spacing w:before="300"/>
    </w:pPr>
    <w:rPr>
      <w:sz w:val="48"/>
      <w:szCs w:val="48"/>
    </w:rPr>
  </w:style>
  <w:style w:type="character" w:styleId="664" w:customStyle="1">
    <w:name w:val="Название Знак"/>
    <w:link w:val="663"/>
    <w:uiPriority w:val="10"/>
    <w:rPr>
      <w:sz w:val="48"/>
      <w:szCs w:val="48"/>
    </w:rPr>
  </w:style>
  <w:style w:type="paragraph" w:styleId="665">
    <w:name w:val="Subtitle"/>
    <w:basedOn w:val="639"/>
    <w:next w:val="639"/>
    <w:link w:val="666"/>
    <w:uiPriority w:val="11"/>
    <w:qFormat/>
    <w:pPr>
      <w:spacing w:before="200"/>
    </w:pPr>
    <w:rPr>
      <w:sz w:val="24"/>
      <w:szCs w:val="24"/>
    </w:rPr>
  </w:style>
  <w:style w:type="character" w:styleId="666" w:customStyle="1">
    <w:name w:val="Подзаголовок Знак"/>
    <w:link w:val="665"/>
    <w:uiPriority w:val="11"/>
    <w:rPr>
      <w:sz w:val="24"/>
      <w:szCs w:val="24"/>
    </w:rPr>
  </w:style>
  <w:style w:type="paragraph" w:styleId="667">
    <w:name w:val="Quote"/>
    <w:basedOn w:val="639"/>
    <w:next w:val="639"/>
    <w:link w:val="668"/>
    <w:uiPriority w:val="29"/>
    <w:qFormat/>
    <w:pPr>
      <w:ind w:left="720" w:right="720"/>
    </w:pPr>
    <w:rPr>
      <w:i/>
    </w:rPr>
  </w:style>
  <w:style w:type="character" w:styleId="668" w:customStyle="1">
    <w:name w:val="Цитата 2 Знак"/>
    <w:link w:val="667"/>
    <w:uiPriority w:val="29"/>
    <w:rPr>
      <w:i/>
    </w:rPr>
  </w:style>
  <w:style w:type="paragraph" w:styleId="669">
    <w:name w:val="Intense Quote"/>
    <w:basedOn w:val="639"/>
    <w:next w:val="639"/>
    <w:link w:val="6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 w:customStyle="1">
    <w:name w:val="Выделенная цитата Знак"/>
    <w:link w:val="669"/>
    <w:uiPriority w:val="30"/>
    <w:rPr>
      <w:i/>
    </w:rPr>
  </w:style>
  <w:style w:type="paragraph" w:styleId="671" w:customStyle="1">
    <w:name w:val="Header"/>
    <w:basedOn w:val="639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 w:customStyle="1">
    <w:name w:val="Header Char"/>
    <w:link w:val="671"/>
    <w:uiPriority w:val="99"/>
  </w:style>
  <w:style w:type="paragraph" w:styleId="673" w:customStyle="1">
    <w:name w:val="Footer"/>
    <w:basedOn w:val="639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 w:customStyle="1">
    <w:name w:val="Footer Char"/>
    <w:link w:val="673"/>
    <w:uiPriority w:val="99"/>
  </w:style>
  <w:style w:type="paragraph" w:styleId="675" w:customStyle="1">
    <w:name w:val="Caption"/>
    <w:basedOn w:val="639"/>
    <w:next w:val="63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6" w:customStyle="1">
    <w:name w:val="Caption Char"/>
    <w:link w:val="673"/>
    <w:uiPriority w:val="99"/>
  </w:style>
  <w:style w:type="table" w:styleId="677">
    <w:name w:val="Table Grid"/>
    <w:basedOn w:val="641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639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 w:customStyle="1">
    <w:name w:val="Текст сноски Знак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639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 w:customStyle="1">
    <w:name w:val="Текст концевой сноски Знак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639"/>
    <w:next w:val="639"/>
    <w:uiPriority w:val="39"/>
    <w:unhideWhenUsed/>
    <w:pPr>
      <w:spacing w:after="57"/>
    </w:pPr>
  </w:style>
  <w:style w:type="paragraph" w:styleId="811">
    <w:name w:val="toc 2"/>
    <w:basedOn w:val="639"/>
    <w:next w:val="639"/>
    <w:uiPriority w:val="39"/>
    <w:unhideWhenUsed/>
    <w:pPr>
      <w:ind w:left="283"/>
      <w:spacing w:after="57"/>
    </w:pPr>
  </w:style>
  <w:style w:type="paragraph" w:styleId="812">
    <w:name w:val="toc 3"/>
    <w:basedOn w:val="639"/>
    <w:next w:val="639"/>
    <w:uiPriority w:val="39"/>
    <w:unhideWhenUsed/>
    <w:pPr>
      <w:ind w:left="567"/>
      <w:spacing w:after="57"/>
    </w:pPr>
  </w:style>
  <w:style w:type="paragraph" w:styleId="813">
    <w:name w:val="toc 4"/>
    <w:basedOn w:val="639"/>
    <w:next w:val="639"/>
    <w:uiPriority w:val="39"/>
    <w:unhideWhenUsed/>
    <w:pPr>
      <w:ind w:left="850"/>
      <w:spacing w:after="57"/>
    </w:pPr>
  </w:style>
  <w:style w:type="paragraph" w:styleId="814">
    <w:name w:val="toc 5"/>
    <w:basedOn w:val="639"/>
    <w:next w:val="639"/>
    <w:uiPriority w:val="39"/>
    <w:unhideWhenUsed/>
    <w:pPr>
      <w:ind w:left="1134"/>
      <w:spacing w:after="57"/>
    </w:pPr>
  </w:style>
  <w:style w:type="paragraph" w:styleId="815">
    <w:name w:val="toc 6"/>
    <w:basedOn w:val="639"/>
    <w:next w:val="639"/>
    <w:uiPriority w:val="39"/>
    <w:unhideWhenUsed/>
    <w:pPr>
      <w:ind w:left="1417"/>
      <w:spacing w:after="57"/>
    </w:pPr>
  </w:style>
  <w:style w:type="paragraph" w:styleId="816">
    <w:name w:val="toc 7"/>
    <w:basedOn w:val="639"/>
    <w:next w:val="639"/>
    <w:uiPriority w:val="39"/>
    <w:unhideWhenUsed/>
    <w:pPr>
      <w:ind w:left="1701"/>
      <w:spacing w:after="57"/>
    </w:pPr>
  </w:style>
  <w:style w:type="paragraph" w:styleId="817">
    <w:name w:val="toc 8"/>
    <w:basedOn w:val="639"/>
    <w:next w:val="639"/>
    <w:uiPriority w:val="39"/>
    <w:unhideWhenUsed/>
    <w:pPr>
      <w:ind w:left="1984"/>
      <w:spacing w:after="57"/>
    </w:pPr>
  </w:style>
  <w:style w:type="paragraph" w:styleId="818">
    <w:name w:val="toc 9"/>
    <w:basedOn w:val="639"/>
    <w:next w:val="639"/>
    <w:uiPriority w:val="39"/>
    <w:unhideWhenUsed/>
    <w:pPr>
      <w:ind w:left="2268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639"/>
    <w:next w:val="639"/>
    <w:uiPriority w:val="99"/>
    <w:unhideWhenUsed/>
    <w:pPr>
      <w:spacing w:after="0"/>
    </w:pPr>
  </w:style>
  <w:style w:type="paragraph" w:styleId="821">
    <w:name w:val="Balloon Text"/>
    <w:basedOn w:val="639"/>
    <w:link w:val="8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2" w:customStyle="1">
    <w:name w:val="Текст выноски Знак"/>
    <w:basedOn w:val="640"/>
    <w:link w:val="8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A7A6-5F41-4FCD-BCBA-13D8C3B6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revision>7</cp:revision>
  <dcterms:created xsi:type="dcterms:W3CDTF">2024-01-25T12:41:00Z</dcterms:created>
  <dcterms:modified xsi:type="dcterms:W3CDTF">2024-09-19T14:37:48Z</dcterms:modified>
  <cp:version>786432</cp:version>
</cp:coreProperties>
</file>