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680" w:rsidRDefault="002F5680">
      <w:pPr>
        <w:suppressAutoHyphens/>
        <w:spacing w:after="0" w:line="240" w:lineRule="auto"/>
        <w:jc w:val="center"/>
        <w:rPr>
          <w:rFonts w:ascii="Times New Roman" w:hAnsi="Times New Roman" w:cs="Times New Roman"/>
          <w:b/>
          <w:sz w:val="28"/>
          <w:szCs w:val="28"/>
        </w:rPr>
      </w:pPr>
      <w:r>
        <w:rPr>
          <w:rFonts w:ascii="Times New Roman" w:hAnsi="Times New Roman"/>
          <w:b/>
          <w:sz w:val="28"/>
          <w:szCs w:val="28"/>
        </w:rPr>
        <w:t xml:space="preserve">Отчет главы администрации Сланцевского муниципального района о результатах своей деятельности и деятельности администрации в части исполнения полномочий </w:t>
      </w:r>
      <w:r>
        <w:rPr>
          <w:rFonts w:ascii="Times New Roman" w:hAnsi="Times New Roman" w:cs="Times New Roman"/>
          <w:b/>
          <w:sz w:val="28"/>
          <w:szCs w:val="28"/>
        </w:rPr>
        <w:t xml:space="preserve">Сланцевского муниципального района в 2021 году </w:t>
      </w:r>
    </w:p>
    <w:p w:rsidR="002F5680" w:rsidRDefault="002F5680">
      <w:pPr>
        <w:tabs>
          <w:tab w:val="left" w:pos="709"/>
        </w:tabs>
        <w:suppressAutoHyphens/>
        <w:spacing w:after="0" w:line="240" w:lineRule="auto"/>
        <w:jc w:val="center"/>
        <w:rPr>
          <w:rFonts w:ascii="Times New Roman" w:hAnsi="Times New Roman" w:cs="Times New Roman"/>
          <w:sz w:val="28"/>
          <w:szCs w:val="28"/>
        </w:rPr>
      </w:pPr>
    </w:p>
    <w:p w:rsidR="002F5680" w:rsidRDefault="002F5680">
      <w:pPr>
        <w:tabs>
          <w:tab w:val="left" w:pos="709"/>
        </w:tabs>
        <w:suppressAutoHyphens/>
        <w:spacing w:after="0" w:line="240" w:lineRule="auto"/>
        <w:ind w:firstLine="800"/>
        <w:jc w:val="both"/>
        <w:rPr>
          <w:rFonts w:ascii="Times New Roman" w:hAnsi="Times New Roman" w:cs="Times New Roman"/>
          <w:sz w:val="28"/>
          <w:szCs w:val="28"/>
        </w:rPr>
      </w:pPr>
      <w:r>
        <w:rPr>
          <w:rFonts w:ascii="Times New Roman" w:hAnsi="Times New Roman" w:cs="Times New Roman"/>
          <w:sz w:val="28"/>
          <w:szCs w:val="28"/>
        </w:rPr>
        <w:t>В целях обеспечения экономической, социальной и финансовой стабильности в районе проводится бюджетная политика, направленная на реализацию мер:</w:t>
      </w:r>
    </w:p>
    <w:p w:rsidR="002F5680" w:rsidRDefault="002F5680">
      <w:pPr>
        <w:tabs>
          <w:tab w:val="left" w:pos="709"/>
        </w:tabs>
        <w:suppressAutoHyphens/>
        <w:spacing w:after="0" w:line="240" w:lineRule="auto"/>
        <w:ind w:firstLine="800"/>
        <w:jc w:val="both"/>
        <w:rPr>
          <w:rFonts w:ascii="Times New Roman" w:hAnsi="Times New Roman" w:cs="Times New Roman"/>
          <w:sz w:val="28"/>
          <w:szCs w:val="28"/>
        </w:rPr>
      </w:pPr>
      <w:r>
        <w:rPr>
          <w:rFonts w:ascii="Times New Roman" w:hAnsi="Times New Roman" w:cs="Times New Roman"/>
          <w:sz w:val="28"/>
          <w:szCs w:val="28"/>
        </w:rPr>
        <w:t>- по сохранению и увеличению налогового потенциала;</w:t>
      </w:r>
    </w:p>
    <w:p w:rsidR="002F5680" w:rsidRDefault="002F5680">
      <w:pPr>
        <w:tabs>
          <w:tab w:val="left" w:pos="709"/>
        </w:tabs>
        <w:suppressAutoHyphens/>
        <w:spacing w:after="0" w:line="240" w:lineRule="auto"/>
        <w:ind w:firstLine="800"/>
        <w:jc w:val="both"/>
        <w:rPr>
          <w:rFonts w:ascii="Times New Roman" w:hAnsi="Times New Roman" w:cs="Times New Roman"/>
          <w:sz w:val="28"/>
          <w:szCs w:val="28"/>
        </w:rPr>
      </w:pPr>
      <w:r>
        <w:rPr>
          <w:rFonts w:ascii="Times New Roman" w:hAnsi="Times New Roman" w:cs="Times New Roman"/>
          <w:sz w:val="28"/>
          <w:szCs w:val="28"/>
        </w:rPr>
        <w:t>- обеспечению сбалансированности бюджетной системы района с целью безусловного исполнения действующих расходных обязательств;</w:t>
      </w:r>
    </w:p>
    <w:p w:rsidR="002F5680" w:rsidRDefault="002F5680">
      <w:pPr>
        <w:tabs>
          <w:tab w:val="left" w:pos="709"/>
        </w:tabs>
        <w:suppressAutoHyphens/>
        <w:spacing w:after="0" w:line="240" w:lineRule="auto"/>
        <w:ind w:firstLine="800"/>
        <w:jc w:val="both"/>
        <w:rPr>
          <w:rFonts w:ascii="Times New Roman" w:hAnsi="Times New Roman" w:cs="Times New Roman"/>
          <w:sz w:val="28"/>
          <w:szCs w:val="28"/>
        </w:rPr>
      </w:pPr>
      <w:r>
        <w:rPr>
          <w:rFonts w:ascii="Times New Roman" w:hAnsi="Times New Roman" w:cs="Times New Roman"/>
          <w:sz w:val="28"/>
          <w:szCs w:val="28"/>
        </w:rPr>
        <w:t>- повышению доступности и качества муниципальных услуг.</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2021 год явился годом Всероссийских статистических наблюдений, в которых были задействованы все уровни государственного управления и местного самоуправления. Три масштабные переписи прошли за истекший год.</w:t>
      </w:r>
    </w:p>
    <w:p w:rsidR="002F5680" w:rsidRDefault="002F5680">
      <w:pPr>
        <w:spacing w:after="0" w:line="240" w:lineRule="auto"/>
        <w:ind w:firstLine="709"/>
        <w:jc w:val="both"/>
        <w:rPr>
          <w:rFonts w:ascii="Times New Roman" w:hAnsi="Times New Roman" w:cs="Times New Roman"/>
          <w:color w:val="000000"/>
          <w:sz w:val="28"/>
          <w:szCs w:val="28"/>
          <w:highlight w:val="white"/>
        </w:rPr>
      </w:pPr>
      <w:r>
        <w:rPr>
          <w:rFonts w:ascii="Times New Roman" w:hAnsi="Times New Roman" w:cs="Times New Roman"/>
          <w:sz w:val="28"/>
          <w:szCs w:val="28"/>
        </w:rPr>
        <w:t>Проведена Всероссийская перепись населения. Основная цель переписи -  получение обобщенных демографических, экономических и социальных сведений. На территории Сланцевского муниципального района была организована работа 13 переписных участков, задействовано 88 человек переписного персонала.</w:t>
      </w:r>
    </w:p>
    <w:p w:rsidR="002F5680" w:rsidRDefault="002F5680">
      <w:pPr>
        <w:spacing w:after="0" w:line="240" w:lineRule="auto"/>
        <w:ind w:firstLine="709"/>
        <w:jc w:val="both"/>
      </w:pPr>
      <w:r>
        <w:rPr>
          <w:rFonts w:ascii="Times New Roman" w:hAnsi="Times New Roman" w:cs="Times New Roman"/>
          <w:sz w:val="28"/>
          <w:szCs w:val="28"/>
        </w:rPr>
        <w:t xml:space="preserve">Всероссийская перепись населения впервые проходила с применением цифровых технологий. Так, жители могли самостоятельно заполнить переписные листы </w:t>
      </w:r>
      <w:hyperlink r:id="rId5">
        <w:r>
          <w:rPr>
            <w:rStyle w:val="ListLabel5"/>
            <w:rFonts w:cs="Times New Roman"/>
            <w:sz w:val="28"/>
            <w:szCs w:val="28"/>
          </w:rPr>
          <w:t>на портале Госуслуг</w:t>
        </w:r>
      </w:hyperlink>
      <w:r>
        <w:rPr>
          <w:rFonts w:ascii="Times New Roman" w:hAnsi="Times New Roman" w:cs="Times New Roman"/>
          <w:sz w:val="28"/>
          <w:szCs w:val="28"/>
        </w:rPr>
        <w:t>.</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была проведена сельскохозяйственная микроперепись, в рамках которой обследованы личные подсобные хозяйства, некоммерческие объединения граждан, сельхозорганизации и крестьянские (фермерские) хозяйства.</w:t>
      </w:r>
    </w:p>
    <w:p w:rsidR="002F5680" w:rsidRDefault="002F5680">
      <w:pPr>
        <w:spacing w:after="0" w:line="240" w:lineRule="auto"/>
        <w:ind w:firstLine="709"/>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 xml:space="preserve">Проводилось сплошное статистическое наблюдение за деятельностью субъектов малого и среднего предпринимательства. Сплошное статистическое наблюдение малого и среднего бизнеса в соответствии с законодательством Российской Федерации проводится 1 раз в 5 лет. </w:t>
      </w:r>
    </w:p>
    <w:p w:rsidR="002F5680" w:rsidRDefault="002F5680">
      <w:pPr>
        <w:spacing w:after="0" w:line="240" w:lineRule="auto"/>
        <w:ind w:firstLine="709"/>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В настоящее время статистические данные, полученные в ходе всех трех переписей, обрабатываются территориальным органом государственной статистики – Петростатом, и полные итоги переписей будут опубликованы в конце 2022 года.</w:t>
      </w:r>
    </w:p>
    <w:p w:rsidR="002F5680" w:rsidRDefault="002F5680">
      <w:pPr>
        <w:suppressAutoHyphens/>
        <w:spacing w:after="0" w:line="240" w:lineRule="auto"/>
        <w:ind w:firstLine="709"/>
        <w:jc w:val="both"/>
        <w:rPr>
          <w:rFonts w:ascii="Times New Roman" w:hAnsi="Times New Roman" w:cs="Times New Roman"/>
          <w:b/>
          <w:sz w:val="28"/>
          <w:szCs w:val="28"/>
          <w:highlight w:val="white"/>
        </w:rPr>
      </w:pPr>
      <w:r>
        <w:rPr>
          <w:rFonts w:ascii="Times New Roman" w:hAnsi="Times New Roman" w:cs="Times New Roman"/>
          <w:b/>
          <w:sz w:val="28"/>
          <w:szCs w:val="28"/>
          <w:shd w:val="clear" w:color="auto" w:fill="FFFFFF"/>
        </w:rPr>
        <w:t>Демография</w:t>
      </w:r>
    </w:p>
    <w:p w:rsidR="002F5680" w:rsidRDefault="002F5680">
      <w:pPr>
        <w:suppressAutoHyphens/>
        <w:spacing w:after="0" w:line="240" w:lineRule="auto"/>
        <w:ind w:firstLine="709"/>
        <w:jc w:val="both"/>
        <w:rPr>
          <w:rFonts w:ascii="Times New Roman" w:hAnsi="Times New Roman" w:cs="Times New Roman"/>
          <w:b/>
          <w:sz w:val="28"/>
          <w:szCs w:val="28"/>
          <w:highlight w:val="white"/>
          <w:u w:val="single"/>
        </w:rPr>
      </w:pPr>
      <w:r>
        <w:rPr>
          <w:rFonts w:ascii="Times New Roman" w:hAnsi="Times New Roman" w:cs="Times New Roman"/>
          <w:sz w:val="28"/>
          <w:szCs w:val="28"/>
        </w:rPr>
        <w:t>Демографическая ситуация характеризовалась ростом естественной убыли населения, которая восполняется за счет миграционных потоков населения, как внутренних, так и внешних.</w:t>
      </w:r>
    </w:p>
    <w:p w:rsidR="002F5680" w:rsidRDefault="002F5680">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Численность населения района на 01.01.2021 составляет 42 030 человек.</w:t>
      </w:r>
    </w:p>
    <w:p w:rsidR="002F5680" w:rsidRDefault="002F5680">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итогам года число родившихся- 273 человека, что на 4 человека меньше, чем в 2020 году.</w:t>
      </w:r>
    </w:p>
    <w:p w:rsidR="002F5680" w:rsidRDefault="002F5680">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Смертность в 3,5 раза превышает рождаемость. Число умерших – 981 человек, что больше на 23%, чем в прошлом году. Среди различных факторов на повышение показателей смертности повлияли и темпы распространения коронавирусной инфекции, которая непосредственно привела к смерти 150 человек. Это 15% от общего числа умерших людей.</w:t>
      </w:r>
    </w:p>
    <w:p w:rsidR="002F5680" w:rsidRDefault="002F5680">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статистическим данным за 9 месяцев прошедшего года миграционный прирост составил 544 человека. Прибыло на территорию района 1874 человека, выбыло 1330 человек.</w:t>
      </w:r>
    </w:p>
    <w:p w:rsidR="002F5680" w:rsidRDefault="002F5680">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Всего за 2021 год поставлено на миграционный учет иностранных граждан  и лиц без гражданства – 2995 человек.</w:t>
      </w:r>
    </w:p>
    <w:p w:rsidR="002F5680" w:rsidRDefault="002F5680">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shd w:val="clear" w:color="auto" w:fill="FFFFFF"/>
        </w:rPr>
        <w:t>Экономический потенциал</w:t>
      </w:r>
      <w:r>
        <w:rPr>
          <w:rFonts w:ascii="Times New Roman" w:hAnsi="Times New Roman" w:cs="Times New Roman"/>
          <w:sz w:val="28"/>
          <w:szCs w:val="28"/>
          <w:shd w:val="clear" w:color="auto" w:fill="FFFFFF"/>
        </w:rPr>
        <w:t xml:space="preserve"> района составляют предприятия обрабатывающей промышленности, сельского хозяйства, малого и среднего предпринимательства.</w:t>
      </w:r>
    </w:p>
    <w:p w:rsidR="002F5680" w:rsidRDefault="002F5680">
      <w:pPr>
        <w:tabs>
          <w:tab w:val="left" w:pos="567"/>
        </w:tabs>
        <w:suppressAutoHyphens/>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На территории Сланцевского района зарегистрированы 393 организаций (из них 86 % или 341 малых и средних предприятия), 1193 индивидуальных предпринимателя. </w:t>
      </w:r>
      <w:r>
        <w:rPr>
          <w:rFonts w:ascii="Times New Roman" w:hAnsi="Times New Roman" w:cs="Times New Roman"/>
          <w:color w:val="000000"/>
          <w:sz w:val="28"/>
          <w:szCs w:val="28"/>
        </w:rPr>
        <w:t xml:space="preserve">Снижение числа индивидуальных предпринимателей на 89 человек обусловлено в том числе и переходом части предпринимателей в категорию «самозанятые», </w:t>
      </w:r>
      <w:r>
        <w:rPr>
          <w:rFonts w:ascii="Times New Roman" w:hAnsi="Times New Roman" w:cs="Times New Roman"/>
          <w:sz w:val="28"/>
          <w:szCs w:val="28"/>
        </w:rPr>
        <w:t>количество самозанятых граждан на 01.11.2021 составило 936 человек.</w:t>
      </w:r>
    </w:p>
    <w:p w:rsidR="002F5680" w:rsidRDefault="002F5680">
      <w:pPr>
        <w:tabs>
          <w:tab w:val="left" w:pos="567"/>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 общей численности населения района 42 тысячи человек экономически активное населения составляет 22,5 тысячи человек. При этом в экономике занято 14,3 тысяч человек.</w:t>
      </w:r>
    </w:p>
    <w:p w:rsidR="002F5680" w:rsidRDefault="002F5680">
      <w:pPr>
        <w:pStyle w:val="BodyTextIndent2"/>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 начала 2021 года на рынке труда Сланцевского района отмечено устойчивое снижение численности граждан, обращающихся в службу занятости населения. За отчетный год обратилось 1 440 граждан, что на 573 человека или 28% меньше, чем в 2020 году.</w:t>
      </w:r>
    </w:p>
    <w:p w:rsidR="002F5680" w:rsidRDefault="002F5680">
      <w:pPr>
        <w:pStyle w:val="BodyTextIndent2"/>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 отчетный период удалось не только достичь стабильности на рынке труда Сланцевского муниципального района, но и снизить регистрируемую безработицу.</w:t>
      </w:r>
    </w:p>
    <w:p w:rsidR="002F5680" w:rsidRDefault="002F5680">
      <w:pPr>
        <w:tabs>
          <w:tab w:val="left" w:pos="567"/>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конец 2021 года на учете в Сланцевском филиале центра занятости состояло 196 человек, что на 326 человек или в 2,5 раза меньше, чем на начало отчетного года. Уровень регистрируемой безработицы сократился на 1,41% (с 2,12% на начало 2021 года до 0,71% на конец 2021 года).</w:t>
      </w:r>
    </w:p>
    <w:p w:rsidR="002F5680" w:rsidRDefault="002F5680">
      <w:pPr>
        <w:tabs>
          <w:tab w:val="left" w:pos="567"/>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2021 год работодатели заявили о 2216 вакансиях. На начало текущего года имелось 339 вакансий.</w:t>
      </w:r>
    </w:p>
    <w:p w:rsidR="002F5680" w:rsidRDefault="002F5680">
      <w:pPr>
        <w:tabs>
          <w:tab w:val="left" w:pos="567"/>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2021 год трудоустроено 704 человека или 49% от числа обратившихся граждан.</w:t>
      </w:r>
    </w:p>
    <w:p w:rsidR="002F5680" w:rsidRDefault="002F5680">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ПРОМЫШЛЕННОСТЬ - основная преобладающая отрасль экономики района, представлена ОАО «Сланцевский цементный завод «Цесла», ООО «Петербургцемент», ООО «СЛАНЦЫ», ООО «ЕвроАэроБетон», АО «Нева-Энергия», ООО «Экорусметалл», ООО «Хорс-Резинотехника».</w:t>
      </w:r>
    </w:p>
    <w:p w:rsidR="002F5680" w:rsidRDefault="002F5680">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малые промышленные предприятия представляют различные виды производства: ЗАО «Неозон», ООО «Научно-производственное предприятие «Сланцевский завод пружин», ООО «Сварог», ООО «БТР-С», ООО «Инновационные технологии», ООО «Перспектива», ООО «Исток», ООО «Закройщик», ООО «Пим-Конструкция», ООО ПКФ «Дизайн», ООО «РМЗ», ООО «Промресурс», ООО «Петербургская керамика», ООО «Антей-Инвест», ООО «ЭМ-КОМП», ООО «Сланцы-Электромонтаж».</w:t>
      </w:r>
    </w:p>
    <w:p w:rsidR="002F5680" w:rsidRDefault="002F5680">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Оборот крупных и средних предприятий за 2021 год составил 20,5 миллиардов рублей, что на 12,5% в действующих ценах больше, чем за 2020 год.</w:t>
      </w:r>
    </w:p>
    <w:p w:rsidR="002F5680" w:rsidRDefault="002F5680">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Отгрузка товаров собственного производства, выполнение работ и услуг крупными и средними предприятиями увеличилась на 24% и составила 17 миллиардов рублей.</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Доля промышленности в общем объеме отгруженных товаров собственного производства, выполненных работ и услуг составила 86%, объем 14,6 миллиардов рублей или 123,7% к отгрузке 2020 года.</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Всего среднесписочная численность работающих на крупных и средних предприятиях района сократилась незначительно и составила 5 658 человек.</w:t>
      </w:r>
    </w:p>
    <w:p w:rsidR="002F5680" w:rsidRDefault="002F5680">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Среднемесячная заработная плата в целом по Сланцевскому району увеличилась на 12% и составила 47 863 рубля. </w:t>
      </w:r>
    </w:p>
    <w:p w:rsidR="002F5680" w:rsidRDefault="002F5680">
      <w:pPr>
        <w:tabs>
          <w:tab w:val="left" w:pos="60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Предприятиями и организациями всех видов экономической деятельности за 9 месяцев 2021 года инвестировано в экономику 507 млн. руб. Снижение связано с завершением в 2020 году ранее начатых инвестиционных проектов. Новые масштабные проекты еще не начаты.</w:t>
      </w:r>
    </w:p>
    <w:p w:rsidR="002F5680" w:rsidRDefault="002F5680">
      <w:pPr>
        <w:tabs>
          <w:tab w:val="left" w:pos="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предприятиях имеются перспективные инвестиционные программы развития, в соответствии с которыми предусматриваются значительные объемы инвестиций в реконструкцию и модернизацию производств. </w:t>
      </w:r>
      <w:r>
        <w:rPr>
          <w:rFonts w:ascii="Times New Roman" w:hAnsi="Times New Roman" w:cs="Times New Roman"/>
          <w:sz w:val="28"/>
          <w:szCs w:val="28"/>
          <w:shd w:val="clear" w:color="auto" w:fill="FFFFFF"/>
        </w:rPr>
        <w:t>Так, в целях увеличения объёмов производства цемента прорабатывает проект по увеличению производственных мощностей ОАО «ЦЕСЛА».</w:t>
      </w:r>
    </w:p>
    <w:p w:rsidR="002F5680" w:rsidRDefault="002F5680">
      <w:pPr>
        <w:tabs>
          <w:tab w:val="left" w:pos="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Решая одну из таких важнейших задач, как повышение инвестиционной привлекательности Сланцевского района, администрация активно взаимодействует с потенциальными инвесторами.</w:t>
      </w:r>
    </w:p>
    <w:p w:rsidR="002F5680" w:rsidRDefault="002F5680">
      <w:pPr>
        <w:tabs>
          <w:tab w:val="left" w:pos="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интегрированной региональной информационной системе «Инвестиционное развитие территории Ленинградской области» размещены сведения о промышленных площадках, которые предлагает Сланцевский район для размещения производств.</w:t>
      </w:r>
    </w:p>
    <w:p w:rsidR="002F5680" w:rsidRDefault="002F5680">
      <w:pPr>
        <w:tabs>
          <w:tab w:val="left" w:pos="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сожалению, далеко не всех инвесторов привлекает географическое расположение Сланцевского района в связи со значительной удаленностью от мегаполиса. Кроме этого, не все инвесторы имеют достаточно проработанные проекты и необходимые финансовые ресурсы.</w:t>
      </w:r>
    </w:p>
    <w:p w:rsidR="002F5680" w:rsidRDefault="002F5680">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АГРОПРОМЫШЛЕННЫЙ КОМПЛЕКС представлен 8 предприятиями: АО «Родина», ЗАО «Осьминское», ООО «Крафт», ООО «Виста», ООО «НАР», ИП Грязнова Т.Н. - «Мишхлеб», ООО «Русский промышленник», ООО «Гальян».</w:t>
      </w:r>
    </w:p>
    <w:p w:rsidR="002F5680" w:rsidRDefault="002F5680">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Среднесписочная численность работающих 606 человек.</w:t>
      </w:r>
    </w:p>
    <w:p w:rsidR="002F5680" w:rsidRDefault="002F5680">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Среднемесячная зарплата выросла на 4% и составила 38,5 тысяч рублей.</w:t>
      </w:r>
    </w:p>
    <w:p w:rsidR="002F5680" w:rsidRDefault="002F5680">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районе развиваются малые формы хозяйствования, на налоговом учете состоит 38 крестьянских (фермерских) хозяйств, из которых 18 являются получателями государственной поддержки. Порядка 1200 граждан ведут личное подсобное хозяйство.</w:t>
      </w:r>
    </w:p>
    <w:p w:rsidR="002F5680" w:rsidRDefault="002F5680">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Ведущие сельскохозяйственные предприятия, имеющие статус племенных заводов, в 2021 году получили субсидии из федерального и областного бюджетов на сумму 90 миллионов рублей по 11 направлениям поддержки.</w:t>
      </w:r>
    </w:p>
    <w:p w:rsidR="002F5680" w:rsidRDefault="002F5680">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Сланцевский район активно принимает участие в реализации программы «Ленинградский гектар». В 2019 году победителями конкурсных отборов стали 3 представителя района, в 2020 – 15, в 2021 - 12. Всего по итогам трех лет участники Ленинградского Гектара получили в аренду на льготных условиях 31 земельный участок и гранты на организацию деятельности.</w:t>
      </w:r>
    </w:p>
    <w:p w:rsidR="002F5680" w:rsidRDefault="002F5680">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2021 году из средств бюджета Ленинградской области выплачены Гранты в форме субсидий 10 участникам на общую сумму 30 млн. руб. Кроме того, одно фермерское хозяйство стало получателем грантов по направлению «Ленинградский фермер». Сумма гранта почти 5 млн. руб.</w:t>
      </w:r>
    </w:p>
    <w:p w:rsidR="002F5680" w:rsidRDefault="002F5680">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Администрацией за счет средств бюджета области выплачены субсидии на возмещение части затрат по приобретению комбикорма на содержание сельскохозяйственных животных и птицы 96 получателям (как личным подсобным хозяйствам, так и крестьянским фермерским хозяйствам) на общую сумму 2,7 миллиона рублей.</w:t>
      </w:r>
    </w:p>
    <w:p w:rsidR="002F5680" w:rsidRDefault="002F5680">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счет средств местного бюджета 4 крестьянским (фермерским) хозяйствам оказана поддержка для компенсации затрат по приобретению минеральных удобрений на сумму 298 тысяч рублей.</w:t>
      </w:r>
    </w:p>
    <w:p w:rsidR="002F5680" w:rsidRDefault="002F5680">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Разносторонние меры государственной поддержки дали толчок к созданию кооперативного движения. На территории района осуществляет деятельность сельскохозяйственный потребительский кооператив «Фермерторг».</w:t>
      </w:r>
    </w:p>
    <w:p w:rsidR="002F5680" w:rsidRDefault="002F5680">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по всем направлениям продолжится и в 2022 году.</w:t>
      </w:r>
    </w:p>
    <w:p w:rsidR="002F5680" w:rsidRDefault="002F5680">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ПРЕДПРИНИМАТЕЛЬСТВА является одной из приоритетных задач социально-экономического развития.</w:t>
      </w:r>
    </w:p>
    <w:p w:rsidR="002F5680" w:rsidRDefault="002F5680">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Численность занятых у субъектов малого и среднего предпринимательства на 01.10.2021 составляет 4 137человека, что на 15 % ниже, чем на конец 2020 года (4 635человек). Снижение численности связано с уменьшением спроса и понижением конкурентности предлагаемой продукции, предприниматели вынуждены идти на сокращение издержек, в том числе и путем уменьшения численного состава работающих.</w:t>
      </w:r>
    </w:p>
    <w:p w:rsidR="002F5680" w:rsidRDefault="002F5680">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Предпринимателями района активно используются все виды поддержки – финансовая, информационно-консультационная, имущественная.</w:t>
      </w:r>
    </w:p>
    <w:p w:rsidR="002F5680" w:rsidRDefault="002F5680">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финансовой поддержки предоставлены субсидии 3 субъектам малого предпринимательства на общую сумму 1 870 тысяч рублей для организации собственного бизнеса. Компенсированы затраты субъектов малого предпринимательства на организацию торговли продуктами питания с организацией доставки на дом, создание гостиницы «HOSTEL» и мастерской по ремонту электроинструмента.</w:t>
      </w:r>
    </w:p>
    <w:p w:rsidR="002F5680" w:rsidRDefault="002F5680">
      <w:pPr>
        <w:suppressAutoHyphen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2022 продолжается оказание данного вида поддержки. Проведение конкурсных процедур запланировано на весну этого года, поддержку получат 3 субъекта предпринимательства на общую сумму 1 821 тысяча рублей.</w:t>
      </w:r>
    </w:p>
    <w:p w:rsidR="002F5680" w:rsidRDefault="002F5680">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Информационная, консультационная поддержка реализуется через Фонд поддержки малого и среднего предпринимательства «Социально-деловой центр». </w:t>
      </w:r>
    </w:p>
    <w:p w:rsidR="002F5680" w:rsidRDefault="002F5680">
      <w:pPr>
        <w:suppressAutoHyphens/>
        <w:spacing w:after="0" w:line="240" w:lineRule="auto"/>
        <w:ind w:firstLine="720"/>
        <w:jc w:val="both"/>
        <w:rPr>
          <w:rFonts w:ascii="Times New Roman" w:hAnsi="Times New Roman"/>
          <w:sz w:val="28"/>
          <w:szCs w:val="28"/>
        </w:rPr>
      </w:pPr>
      <w:r>
        <w:rPr>
          <w:rFonts w:ascii="Times New Roman" w:hAnsi="Times New Roman" w:cs="Times New Roman"/>
          <w:sz w:val="28"/>
          <w:szCs w:val="28"/>
        </w:rPr>
        <w:t xml:space="preserve">В 2021 году оказано 2319 консультаций, проведено 42 мероприятия с количеством участников 595 человек. </w:t>
      </w:r>
      <w:r>
        <w:rPr>
          <w:rFonts w:ascii="Times New Roman" w:hAnsi="Times New Roman"/>
          <w:sz w:val="28"/>
          <w:szCs w:val="28"/>
        </w:rPr>
        <w:t>Оказана консультативная помощь в регистрации 49 субъектам малого предпринимательства.</w:t>
      </w:r>
    </w:p>
    <w:p w:rsidR="002F5680" w:rsidRDefault="002F5680">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Ежегодно субъекты предпринимательства получают информацию по региональному проекту «Акселерация субъектов МСП». В 2021 году количество проинформированных субъектов 335.</w:t>
      </w:r>
    </w:p>
    <w:p w:rsidR="002F5680" w:rsidRDefault="002F5680">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Имущественная поддержка предусмотрена в виде передачи во владение и в пользование муниципального имущества на льготных условиях. В Перечни такого имущества включено 38 объектов.</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2021 году заключено 5 новых договоров аренды. Всего с учетом прошлых лет предоставлены в аренду субъектам предпринимательства 24 объекта.</w:t>
      </w:r>
    </w:p>
    <w:p w:rsidR="002F5680" w:rsidRDefault="002F5680">
      <w:pPr>
        <w:pStyle w:val="ListParagraph"/>
        <w:numPr>
          <w:ilvl w:val="0"/>
          <w:numId w:val="1"/>
        </w:numPr>
        <w:suppressAutoHyphens w:val="0"/>
        <w:snapToGrid w:val="0"/>
        <w:ind w:left="0" w:firstLine="709"/>
        <w:jc w:val="both"/>
        <w:rPr>
          <w:kern w:val="2"/>
          <w:sz w:val="28"/>
          <w:szCs w:val="28"/>
          <w:lang w:bidi="hi-IN"/>
        </w:rPr>
      </w:pPr>
      <w:r>
        <w:rPr>
          <w:kern w:val="2"/>
          <w:sz w:val="28"/>
          <w:szCs w:val="28"/>
          <w:lang w:bidi="hi-IN"/>
        </w:rPr>
        <w:t xml:space="preserve">Также с целью привлечения дополнительных средств в благоустройство города, администрация участвует в 3-х международных проектах по Программе приграничного сотрудничества «Россия -Эстония». </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2021 году в рамках реализации 2-х проектов благоустроены территории  у торговой зоны за памятником Славы и набережной реки Плюссы для развития предпринимательства в сфере предоставления досуговых услуг, услуг общественного питания, возрождения народных промыслов. В рамках реализации проектов проведены мероприятия–опрос, ярмарка, семинары и круглые столы для субъектов предпринимательства, которые позволили выявить новые возможности развития малого бизнеса, разработать возможные концепции развития бизнеса на благоустраиваемых территориях, выработать новые бизнес-идеи.</w:t>
      </w:r>
    </w:p>
    <w:p w:rsidR="002F5680" w:rsidRDefault="002F568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Реализация</w:t>
      </w:r>
      <w:bookmarkStart w:id="0" w:name="_GoBack"/>
      <w:bookmarkEnd w:id="0"/>
      <w:r>
        <w:rPr>
          <w:rFonts w:ascii="Times New Roman" w:hAnsi="Times New Roman" w:cs="Times New Roman"/>
          <w:sz w:val="28"/>
          <w:szCs w:val="28"/>
        </w:rPr>
        <w:t xml:space="preserve"> третьего международного проекта направлена на экологическое воспитание детей школьного и дошкольного возраста. В октябре 2021 года состоялся международный семинар, в котором приняли участие более 50 педагогов из Эстонии и России и специалисты по охране окружающей среды. 7 образовательных организаций района приняли участие в семинаре. </w:t>
      </w:r>
    </w:p>
    <w:p w:rsidR="002F5680" w:rsidRDefault="002F5680">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Итоги исполнения бюджета Сланцевского муниципального района.</w:t>
      </w:r>
    </w:p>
    <w:p w:rsidR="002F5680" w:rsidRDefault="002F568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Бюджет района исполнен по доходам в объеме 1 млрд. 520 млн. рублей и по расходам в объеме 1 млрд. 496 млн. рублей с профицитом 24 млн. рублей.</w:t>
      </w:r>
    </w:p>
    <w:p w:rsidR="002F5680" w:rsidRDefault="002F568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Доходы поступили на 68 млн. рублей больше, чем в 2020 году, в связи с ростом объема налоговых и неналоговых доходов и безвозмездных поступлений.</w:t>
      </w:r>
    </w:p>
    <w:p w:rsidR="002F5680" w:rsidRDefault="002F568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Налоговые и неналоговые доходы поступили в объеме 555 млн. рублей. В сравнении с 2020 годом доходы увеличились на 63 млн. рублей, что обусловлено:</w:t>
      </w:r>
    </w:p>
    <w:p w:rsidR="002F5680" w:rsidRDefault="002F568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ростом поступлений по налогам, взимаемым в связи с применением упрощенной и патентной систем налогообложения, за счет перехода с 1 января 2021 года на данные системы налогообложения части налогоплательщиков из-за отмены единого налога на вмененный доход;</w:t>
      </w:r>
    </w:p>
    <w:p w:rsidR="002F5680" w:rsidRDefault="002F568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ростом доходов от продажи имущества и земельных участков;</w:t>
      </w:r>
    </w:p>
    <w:p w:rsidR="002F5680" w:rsidRDefault="002F568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ростом доходов от оказания платных услуг и компенсации затрат государства.</w:t>
      </w:r>
    </w:p>
    <w:p w:rsidR="002F5680" w:rsidRDefault="002F568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Безвозмездные поступления из других бюджетов зачислены в объеме 965 млн. рублей. В сравнении с 2020 годом произошло увеличение на 5 млн. рублей.</w:t>
      </w:r>
    </w:p>
    <w:p w:rsidR="002F5680" w:rsidRDefault="002F568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Расходы бюджета района составили 1 млрд. 496 млн. рублей и по сравнению с 2020 годом увеличились на 47 млн. рублей.</w:t>
      </w:r>
    </w:p>
    <w:p w:rsidR="002F5680" w:rsidRDefault="002F568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Исходя из полномочий района, бюджет по-прежнему имеет ярко выраженную социальную направленность, более ¾ бюджета направляется на социально-культурную сферу.</w:t>
      </w:r>
    </w:p>
    <w:p w:rsidR="002F5680" w:rsidRDefault="002F568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60 % занимают расходы на образование, которые составили 904 млн. рублей. </w:t>
      </w:r>
    </w:p>
    <w:p w:rsidR="002F5680" w:rsidRDefault="002F568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Расходы на социальную политику составили 100 млн. рублей.</w:t>
      </w:r>
    </w:p>
    <w:p w:rsidR="002F5680" w:rsidRDefault="002F568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На расходы по физической культуре и спорту приходится 93 млн. рублей.</w:t>
      </w:r>
    </w:p>
    <w:p w:rsidR="002F5680" w:rsidRDefault="002F568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Расходы на культуру 49 млн. рублей.</w:t>
      </w:r>
    </w:p>
    <w:p w:rsidR="002F5680" w:rsidRDefault="002F568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Из бюджета района поселениям предоставляется финансовая помощь в виде дотаций 156 млн. рублей и иных межбюджетных трансфертов 31 млн. рублей. </w:t>
      </w:r>
    </w:p>
    <w:p w:rsidR="002F5680" w:rsidRDefault="002F5680">
      <w:pPr>
        <w:suppressAutoHyphens/>
        <w:spacing w:after="0" w:line="240" w:lineRule="auto"/>
        <w:ind w:firstLine="709"/>
        <w:rPr>
          <w:rFonts w:ascii="Times New Roman" w:hAnsi="Times New Roman" w:cs="Times New Roman"/>
          <w:b/>
          <w:bCs/>
          <w:sz w:val="28"/>
          <w:szCs w:val="28"/>
        </w:rPr>
      </w:pPr>
    </w:p>
    <w:p w:rsidR="002F5680" w:rsidRDefault="002F5680">
      <w:pPr>
        <w:suppressAutoHyphens/>
        <w:spacing w:after="0" w:line="240" w:lineRule="auto"/>
        <w:ind w:firstLine="709"/>
        <w:rPr>
          <w:rFonts w:ascii="Times New Roman" w:hAnsi="Times New Roman" w:cs="Times New Roman"/>
          <w:b/>
          <w:bCs/>
          <w:sz w:val="28"/>
          <w:szCs w:val="28"/>
        </w:rPr>
      </w:pPr>
      <w:r>
        <w:rPr>
          <w:rFonts w:ascii="Times New Roman" w:hAnsi="Times New Roman" w:cs="Times New Roman"/>
          <w:b/>
          <w:bCs/>
          <w:sz w:val="28"/>
          <w:szCs w:val="28"/>
        </w:rPr>
        <w:t>Муниципальные услуги</w:t>
      </w:r>
    </w:p>
    <w:p w:rsidR="002F5680" w:rsidRDefault="002F5680">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Администрациями района и сельских поселений организовано предоставление 314 муниципальных услуг. Заключено соглашение с МФЦ о предоставлении муниципальных услуг посредством «одного окна». Продолжается работа по обеспечению технической возможности предоставления муниципальных услуг в электронном виде. Все больше юридических и физических лиц обращаются за муниципальными услугами в удобное для них время без посещения органов власти и без привязки к часам приема.</w:t>
      </w:r>
    </w:p>
    <w:p w:rsidR="002F5680" w:rsidRDefault="002F5680">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итогам 2021 года администрациями всех муниципальных образований района отработано 8000 обращений. Из них более половины или 56,1% через МФЦ – 4490 услуг, 21,4% в электронном виде - 1714 услуг. Стоит отметить, что количество заявлений на предоставление муниципальных услуг, поданных через МФЦ и портал Госуслуг, выросло по сравнению с 2020 годом на 706 или 19% и 215или 14% соответственно. </w:t>
      </w:r>
    </w:p>
    <w:p w:rsidR="002F5680" w:rsidRDefault="002F5680">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Качество работы органов местного самоуправления на региональном уровне оценивается по различным методикам с использованием критериев оценки, затрагивающих показатели деятельности по всем вопросам местного значения. В 2021 году подведены итоги работы за 2020 год.</w:t>
      </w:r>
    </w:p>
    <w:p w:rsidR="002F5680" w:rsidRDefault="002F5680">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эффективности деятельности органов местного самоуправления за 2020 год, Сланцевский район поднялся с 9 места и занял почетное 1 место среди 18 районов Ленинградской области.</w:t>
      </w:r>
    </w:p>
    <w:p w:rsidR="002F5680" w:rsidRDefault="002F5680">
      <w:pPr>
        <w:pStyle w:val="NormalWeb"/>
        <w:shd w:val="clear" w:color="auto" w:fill="FFFFFF"/>
        <w:ind w:firstLine="709"/>
        <w:jc w:val="both"/>
        <w:rPr>
          <w:sz w:val="28"/>
          <w:szCs w:val="28"/>
        </w:rPr>
      </w:pPr>
      <w:r>
        <w:rPr>
          <w:sz w:val="28"/>
          <w:szCs w:val="28"/>
        </w:rPr>
        <w:t>Сланцевский район стал лидером среди всех районов области «Рейтинга 47» и поднялся с 5 места за 2019 год на 1 место за 2020 год.</w:t>
      </w:r>
    </w:p>
    <w:p w:rsidR="002F5680" w:rsidRDefault="002F5680">
      <w:pPr>
        <w:tabs>
          <w:tab w:val="left" w:pos="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2021 году в регионе впервые проходил конкурс «Инвестор года». В номинации «Самый инвестиционно-гостеприимный район Ленинградской области» в группе отдаленных районов победителем признан Сланцевский район.</w:t>
      </w:r>
    </w:p>
    <w:p w:rsidR="002F5680" w:rsidRDefault="002F5680">
      <w:pPr>
        <w:tabs>
          <w:tab w:val="left" w:pos="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Сланцевское городское поселение заняло 3 место в рейтинге городских поселений за достижение наилучших показателей оценки качества управления муниципальными финансами.</w:t>
      </w:r>
    </w:p>
    <w:p w:rsidR="002F5680" w:rsidRDefault="002F5680">
      <w:pPr>
        <w:tabs>
          <w:tab w:val="left" w:pos="0"/>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рейтингов оценивают все направления работы органов местного самоуправления. И я предоставляю место для выступлений коллегам, которые подробно осветят деятельность администрации в различных отраслях экономики. </w:t>
      </w:r>
    </w:p>
    <w:p w:rsidR="002F5680" w:rsidRDefault="002F5680">
      <w:pPr>
        <w:tabs>
          <w:tab w:val="left" w:pos="0"/>
        </w:tabs>
        <w:suppressAutoHyphens/>
        <w:spacing w:after="0" w:line="240" w:lineRule="auto"/>
        <w:ind w:firstLine="709"/>
        <w:jc w:val="both"/>
        <w:rPr>
          <w:rFonts w:ascii="Times New Roman" w:hAnsi="Times New Roman" w:cs="Times New Roman"/>
          <w:sz w:val="28"/>
          <w:szCs w:val="28"/>
        </w:rPr>
      </w:pPr>
    </w:p>
    <w:p w:rsidR="002F5680" w:rsidRDefault="002F5680">
      <w:pPr>
        <w:tabs>
          <w:tab w:val="left" w:pos="567"/>
        </w:tabs>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Градостроительная деятельность</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Выдано 4 разрешения на строительство:</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Строительство объекта: «Здание магазина» адрес: Ленинградская область, Сланцевский муниципальный район, Гостицкое сельское поселение, дер. Гостицы, земельный участок 15 (Тузова Юлия Михайловна)</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Строительство объекта: «Производственное здание по изготовлению компотов», адрес: Ленинградская область, Сланцевский муниципальный район, Сланцевское городское поселение, г. Сланцы, ул. Чайковского, д. 7А (ООО «НАР»)</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Строительство объекта: «Складской ангар. Ленинградская область, Сланцевский район, Сланцевское городское поселение, г. Сланцы, ул. Заводская, д. 1» земельный участок 5 (ООО «ПромТехКомплекс»)</w:t>
      </w:r>
    </w:p>
    <w:p w:rsidR="002F5680" w:rsidRDefault="002F5680">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4. Реконструкция объекта: «база-магазин строительных материалов по адресу: Ленинградская область, Сланцевский муниципальный район, Сланцевское городское поселение, г. Сланцы, Сланцевское шоссе, д. 49, строение 2. Расширение. КН земельного участка 47:28:0301038:32» (ИП Багратуни Ваге Валериевич)</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Выдано 8 разрешений на ввод объекта в эксплуатацию. Объекты поставлены на кадастровый учет.</w:t>
      </w:r>
    </w:p>
    <w:p w:rsidR="002F5680" w:rsidRDefault="002F5680">
      <w:pPr>
        <w:pStyle w:val="ListParagraph"/>
        <w:numPr>
          <w:ilvl w:val="0"/>
          <w:numId w:val="3"/>
        </w:numPr>
        <w:tabs>
          <w:tab w:val="left" w:pos="1134"/>
        </w:tabs>
        <w:ind w:left="0" w:firstLine="709"/>
        <w:jc w:val="both"/>
        <w:rPr>
          <w:sz w:val="28"/>
          <w:szCs w:val="28"/>
        </w:rPr>
      </w:pPr>
      <w:r>
        <w:rPr>
          <w:sz w:val="28"/>
          <w:szCs w:val="28"/>
        </w:rPr>
        <w:t>ПМРО «Приход Храма святых апостолов Петра и Павла на Пискаревском проспекте г. Санкт-Петербурга Санкт-Петербургской Епархии Русской Православной Церкви (Московский Патриархат).</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Строительство 6 объектов: «Хозблок» «Паломнический дом» «Прачечная» «Притчевый дом» «Дом притча» «Часовня с пчелами», адрес: Ленинградская область, Сланцевский муниципальный район, Старопольское сельское поселение, дер. Пенино, </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ООО «НАР»</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 «Производственное здание по изготовлению компотов»</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адрес: Ленинградская область, Сланцевский муниципальный район, Сланцевское городское поселение, г. Сланцы, ул. Чайковского, здание 7Б строение 2.</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Тузова Юлия Михайловна. Объект: «Здание магазина»</w:t>
      </w:r>
    </w:p>
    <w:p w:rsidR="002F5680" w:rsidRDefault="002F5680">
      <w:pPr>
        <w:spacing w:after="0" w:line="240" w:lineRule="auto"/>
        <w:ind w:firstLine="709"/>
        <w:jc w:val="both"/>
        <w:rPr>
          <w:rStyle w:val="Emphasis"/>
          <w:rFonts w:ascii="Times New Roman" w:hAnsi="Times New Roman"/>
          <w:i w:val="0"/>
          <w:sz w:val="28"/>
          <w:szCs w:val="28"/>
        </w:rPr>
      </w:pPr>
      <w:r>
        <w:rPr>
          <w:rFonts w:ascii="Times New Roman" w:hAnsi="Times New Roman" w:cs="Times New Roman"/>
          <w:sz w:val="28"/>
          <w:szCs w:val="28"/>
        </w:rPr>
        <w:t>адрес: Ленинградская область, Сланцевский муниципальный район, Гостицкое сельское поселение, дер. Гостицы, дом 15.</w:t>
      </w:r>
    </w:p>
    <w:p w:rsidR="002F5680" w:rsidRDefault="002F5680">
      <w:pPr>
        <w:spacing w:after="0" w:line="240" w:lineRule="auto"/>
        <w:ind w:firstLine="709"/>
        <w:jc w:val="both"/>
        <w:rPr>
          <w:rStyle w:val="Emphasis"/>
          <w:rFonts w:ascii="Times New Roman" w:hAnsi="Times New Roman"/>
          <w:i w:val="0"/>
          <w:sz w:val="28"/>
          <w:szCs w:val="28"/>
        </w:rPr>
      </w:pPr>
      <w:r>
        <w:rPr>
          <w:rStyle w:val="Emphasis"/>
          <w:rFonts w:ascii="Times New Roman" w:hAnsi="Times New Roman"/>
          <w:i w:val="0"/>
          <w:sz w:val="28"/>
          <w:szCs w:val="28"/>
        </w:rPr>
        <w:t>Для проектирования строительства объектов на территории Сланцевского муниципального района были разработаны 11 градостроительных планов.</w:t>
      </w:r>
    </w:p>
    <w:p w:rsidR="002F5680" w:rsidRDefault="002F5680">
      <w:pPr>
        <w:spacing w:after="0" w:line="240" w:lineRule="auto"/>
        <w:ind w:firstLine="709"/>
        <w:jc w:val="both"/>
        <w:rPr>
          <w:rStyle w:val="Emphasis"/>
          <w:rFonts w:ascii="Times New Roman" w:hAnsi="Times New Roman"/>
          <w:i w:val="0"/>
          <w:sz w:val="28"/>
          <w:szCs w:val="28"/>
        </w:rPr>
      </w:pPr>
      <w:r>
        <w:rPr>
          <w:rStyle w:val="Emphasis"/>
          <w:rFonts w:ascii="Times New Roman" w:hAnsi="Times New Roman"/>
          <w:i w:val="0"/>
          <w:sz w:val="28"/>
          <w:szCs w:val="28"/>
        </w:rPr>
        <w:t xml:space="preserve">Подготовлено 24 уведомления о планируемом строительстве индивидуальных жилых и садовых домов, 8 объектов поставлено на государственный кадастровый учет и зарегистрировано право в ЕГРН, общей площадь. 670 кв.м., выдан один акт освидетельствования работ по строительству индивидуальных жилых домов на средства «материнского капитала». </w:t>
      </w:r>
    </w:p>
    <w:p w:rsidR="002F5680" w:rsidRDefault="002F5680">
      <w:pPr>
        <w:spacing w:after="0" w:line="240" w:lineRule="auto"/>
        <w:ind w:firstLine="709"/>
        <w:jc w:val="both"/>
        <w:rPr>
          <w:rStyle w:val="Emphasis"/>
          <w:rFonts w:ascii="Times New Roman" w:hAnsi="Times New Roman"/>
          <w:i w:val="0"/>
          <w:color w:val="000000"/>
          <w:spacing w:val="-1"/>
          <w:sz w:val="28"/>
          <w:szCs w:val="28"/>
        </w:rPr>
      </w:pPr>
      <w:r>
        <w:rPr>
          <w:rStyle w:val="Emphasis"/>
          <w:rFonts w:ascii="Times New Roman" w:hAnsi="Times New Roman"/>
          <w:i w:val="0"/>
          <w:sz w:val="28"/>
          <w:szCs w:val="28"/>
        </w:rPr>
        <w:t>Подготовлено 16 уведомлений о планируемом сносе объектов капитального строительства и 14 уведомлений о завершении сноса.</w:t>
      </w:r>
    </w:p>
    <w:p w:rsidR="002F5680" w:rsidRDefault="002F5680">
      <w:pPr>
        <w:spacing w:after="0" w:line="240" w:lineRule="auto"/>
        <w:ind w:firstLine="709"/>
        <w:jc w:val="both"/>
        <w:rPr>
          <w:rStyle w:val="Emphasis"/>
          <w:rFonts w:ascii="Times New Roman" w:hAnsi="Times New Roman"/>
          <w:i w:val="0"/>
          <w:sz w:val="28"/>
          <w:szCs w:val="28"/>
        </w:rPr>
      </w:pPr>
      <w:r>
        <w:rPr>
          <w:rStyle w:val="Emphasis"/>
          <w:rFonts w:ascii="Times New Roman" w:hAnsi="Times New Roman"/>
          <w:i w:val="0"/>
          <w:color w:val="000000"/>
          <w:spacing w:val="-1"/>
          <w:sz w:val="28"/>
          <w:szCs w:val="28"/>
        </w:rPr>
        <w:t xml:space="preserve">В области территориального планирования одним из основных документов поселения является генеральный план, который утверждается на срок не менее чем 20 лет. Целью генерального плана является </w:t>
      </w:r>
      <w:r>
        <w:rPr>
          <w:rFonts w:ascii="Times New Roman" w:hAnsi="Times New Roman" w:cs="Times New Roman"/>
          <w:sz w:val="28"/>
          <w:szCs w:val="28"/>
        </w:rPr>
        <w:t>обеспечение устойчивого развития различных секторов экономики, повышение уровня жизни и условий проживания населения, сохранение и приумножение всех ресурсов. В связи с необходимостью приведения генерального плана Сланцевского городского поселения в соответствие изменившемуся законодательству и п</w:t>
      </w:r>
      <w:r>
        <w:rPr>
          <w:rStyle w:val="Emphasis"/>
          <w:rFonts w:ascii="Times New Roman" w:hAnsi="Times New Roman"/>
          <w:i w:val="0"/>
          <w:color w:val="000000"/>
          <w:spacing w:val="-1"/>
          <w:sz w:val="28"/>
          <w:szCs w:val="28"/>
        </w:rPr>
        <w:t>оявление новых предложений от инвесторов о развитии территорий был подготовлен и проведен конкурс по результатам которого заключен муниципальный контракт на внесение изменений в генеральный план Сланцевского городского поселения. Работы планируется закончить в 2023 году</w:t>
      </w:r>
      <w:r>
        <w:rPr>
          <w:rStyle w:val="Emphasis"/>
          <w:rFonts w:ascii="Times New Roman" w:hAnsi="Times New Roman"/>
          <w:i w:val="0"/>
          <w:sz w:val="28"/>
          <w:szCs w:val="28"/>
        </w:rPr>
        <w:t>.</w:t>
      </w:r>
    </w:p>
    <w:p w:rsidR="002F5680" w:rsidRDefault="002F5680">
      <w:pPr>
        <w:spacing w:after="0" w:line="240" w:lineRule="auto"/>
        <w:ind w:firstLine="709"/>
        <w:jc w:val="both"/>
        <w:rPr>
          <w:rStyle w:val="Emphasis"/>
          <w:rFonts w:ascii="Times New Roman" w:hAnsi="Times New Roman"/>
          <w:i w:val="0"/>
          <w:sz w:val="28"/>
          <w:szCs w:val="28"/>
        </w:rPr>
      </w:pPr>
      <w:r>
        <w:rPr>
          <w:rStyle w:val="Emphasis"/>
          <w:rFonts w:ascii="Times New Roman" w:hAnsi="Times New Roman"/>
          <w:i w:val="0"/>
          <w:sz w:val="28"/>
          <w:szCs w:val="28"/>
        </w:rPr>
        <w:t>Проведено 6 заседаний комиссии по подготовке проектов правил землепользования и застройки на территории МО Сланцевский муниципальный район ленинградской области, на которых рассмотрено 10 обращений граждан и юридических лиц по вопросу внесения изменений в правила землепользования и застройки поселений. А также проведены публичные слушания в населенных пунктах Черновского сельского поселения по вопросу внесения изменений в ПЗЗ.</w:t>
      </w:r>
    </w:p>
    <w:p w:rsidR="002F5680" w:rsidRDefault="002F5680">
      <w:pPr>
        <w:spacing w:after="0" w:line="240" w:lineRule="auto"/>
        <w:ind w:firstLine="709"/>
        <w:jc w:val="both"/>
        <w:rPr>
          <w:rFonts w:ascii="Times New Roman" w:hAnsi="Times New Roman" w:cs="Times New Roman"/>
          <w:sz w:val="28"/>
          <w:szCs w:val="28"/>
        </w:rPr>
      </w:pPr>
      <w:r>
        <w:rPr>
          <w:rStyle w:val="Emphasis"/>
          <w:rFonts w:ascii="Times New Roman" w:hAnsi="Times New Roman"/>
          <w:i w:val="0"/>
          <w:sz w:val="28"/>
          <w:szCs w:val="28"/>
        </w:rPr>
        <w:t>По обращениям граждан рассматриваются вопросы о возможности изменения видов разрешенного использования земельных участков и объектов капитального строительства.</w:t>
      </w:r>
    </w:p>
    <w:p w:rsidR="002F5680" w:rsidRDefault="002F5680">
      <w:pPr>
        <w:spacing w:after="0" w:line="240" w:lineRule="auto"/>
        <w:ind w:firstLine="709"/>
        <w:jc w:val="both"/>
        <w:rPr>
          <w:rStyle w:val="Emphasis"/>
          <w:rFonts w:ascii="Times New Roman" w:hAnsi="Times New Roman"/>
          <w:i w:val="0"/>
          <w:sz w:val="28"/>
          <w:szCs w:val="28"/>
        </w:rPr>
      </w:pPr>
      <w:r>
        <w:rPr>
          <w:rFonts w:ascii="Times New Roman" w:hAnsi="Times New Roman" w:cs="Times New Roman"/>
          <w:sz w:val="28"/>
          <w:szCs w:val="28"/>
        </w:rPr>
        <w:t>Ведутся работы по установлению санитарно-защитных зон кладбищ, расположенных на территории Сланцевского городского поселения.</w:t>
      </w:r>
    </w:p>
    <w:p w:rsidR="002F5680" w:rsidRDefault="002F5680">
      <w:pPr>
        <w:spacing w:after="0" w:line="240" w:lineRule="auto"/>
        <w:ind w:firstLine="709"/>
        <w:jc w:val="both"/>
        <w:rPr>
          <w:rStyle w:val="Emphasis"/>
          <w:rFonts w:ascii="Times New Roman" w:hAnsi="Times New Roman"/>
          <w:i w:val="0"/>
          <w:sz w:val="28"/>
          <w:szCs w:val="28"/>
        </w:rPr>
      </w:pPr>
      <w:r>
        <w:rPr>
          <w:rStyle w:val="Emphasis"/>
          <w:rFonts w:ascii="Times New Roman" w:hAnsi="Times New Roman"/>
          <w:i w:val="0"/>
          <w:sz w:val="28"/>
          <w:szCs w:val="28"/>
        </w:rPr>
        <w:t xml:space="preserve">В рамках реализации целевых моделей </w:t>
      </w:r>
      <w:r>
        <w:rPr>
          <w:rStyle w:val="Emphasis"/>
          <w:rFonts w:ascii="Times New Roman" w:hAnsi="Times New Roman"/>
          <w:i w:val="0"/>
          <w:color w:val="000000"/>
          <w:spacing w:val="-1"/>
          <w:sz w:val="28"/>
          <w:szCs w:val="28"/>
        </w:rPr>
        <w:t>«Получение разрешения на строительство и территориальное планирование» и «Постановка на кадастровый учет земельных участков и объектов недвижимости»</w:t>
      </w:r>
      <w:r>
        <w:rPr>
          <w:rStyle w:val="Emphasis"/>
          <w:rFonts w:ascii="Times New Roman" w:hAnsi="Times New Roman"/>
          <w:i w:val="0"/>
          <w:sz w:val="28"/>
          <w:szCs w:val="28"/>
        </w:rPr>
        <w:t>, установленных р</w:t>
      </w:r>
      <w:r>
        <w:rPr>
          <w:rStyle w:val="Emphasis"/>
          <w:rFonts w:ascii="Times New Roman" w:hAnsi="Times New Roman"/>
          <w:i w:val="0"/>
          <w:color w:val="000000"/>
          <w:spacing w:val="-1"/>
          <w:sz w:val="28"/>
          <w:szCs w:val="28"/>
        </w:rPr>
        <w:t>аспоряжением Правительства Российской Федерации от 31.01.2017 № 147-р «Об утверждении целевых моделей упрощения процедур ведения бизнеса и повышения инвестиционной привлекательности субъектов Российской Федерации», администрацией Сланцевского муниципального района проведена значительная работа, по результатам которой Сланцевский район достиг 100%  по показателю «Доля территориальных зон, сведения о границах которых внесены в Единый государственный реестр недвижимости» и 98%  по показателю «Доля населенных пунктов, сведения о границах которых внесены в Единый государственный реестр недвижимости» среди районов Ленинградской области. Работы будут продолжены в 2022 году. Кроме этого, в</w:t>
      </w:r>
      <w:r>
        <w:rPr>
          <w:rFonts w:ascii="Times New Roman" w:hAnsi="Times New Roman" w:cs="Times New Roman"/>
          <w:color w:val="000000"/>
          <w:spacing w:val="-1"/>
          <w:sz w:val="28"/>
          <w:szCs w:val="28"/>
        </w:rPr>
        <w:t>едутся работы по внесению недостающих сведений о категориях земельных участков, для дальнейшего определения кадастровой стоимости земельных участков.</w:t>
      </w:r>
    </w:p>
    <w:p w:rsidR="002F5680" w:rsidRDefault="002F5680">
      <w:pPr>
        <w:spacing w:after="0" w:line="240" w:lineRule="auto"/>
        <w:ind w:firstLine="709"/>
        <w:jc w:val="both"/>
        <w:rPr>
          <w:rStyle w:val="Emphasis"/>
          <w:rFonts w:ascii="Times New Roman" w:hAnsi="Times New Roman"/>
          <w:i w:val="0"/>
          <w:sz w:val="28"/>
          <w:szCs w:val="28"/>
        </w:rPr>
      </w:pPr>
      <w:r>
        <w:rPr>
          <w:rStyle w:val="Emphasis"/>
          <w:rFonts w:ascii="Times New Roman" w:hAnsi="Times New Roman"/>
          <w:i w:val="0"/>
          <w:sz w:val="28"/>
          <w:szCs w:val="28"/>
        </w:rPr>
        <w:t>На постоянной основе присваиваются адреса новым объектам капитального строительства и земельным участка, актуализируются адресные сведения в Федеральной информационной адресной системе (ФИАС).</w:t>
      </w:r>
    </w:p>
    <w:p w:rsidR="002F5680" w:rsidRDefault="002F5680">
      <w:pPr>
        <w:spacing w:after="0" w:line="240" w:lineRule="auto"/>
        <w:ind w:firstLine="709"/>
        <w:jc w:val="both"/>
        <w:rPr>
          <w:rFonts w:ascii="Times New Roman" w:hAnsi="Times New Roman" w:cs="Times New Roman"/>
          <w:sz w:val="28"/>
          <w:szCs w:val="28"/>
        </w:rPr>
      </w:pPr>
      <w:r>
        <w:rPr>
          <w:rStyle w:val="Emphasis"/>
          <w:rFonts w:ascii="Times New Roman" w:hAnsi="Times New Roman"/>
          <w:i w:val="0"/>
          <w:sz w:val="28"/>
          <w:szCs w:val="28"/>
        </w:rPr>
        <w:t>В связи с внедрением и развитием государственной информационной системы градостроительной деятельности (ГИСОГД) с использованием информационной системы «Фонд пространственных данных Ленинградской области» с целью исполнения Поручения Губернатора Ленинградской области по улучшению инвестиционного климата произведена загрузка документов территориального планирования и градостроительного зонирования, а также всех утвержденных документов в сфере градостроительства на территорию Сланцевского муниципального района и поступающих материалов инженерных изысканий.</w:t>
      </w:r>
    </w:p>
    <w:p w:rsidR="002F5680" w:rsidRDefault="002F5680">
      <w:pPr>
        <w:spacing w:after="0" w:line="240" w:lineRule="auto"/>
        <w:ind w:firstLine="709"/>
        <w:jc w:val="both"/>
        <w:rPr>
          <w:rStyle w:val="Emphasis"/>
          <w:rFonts w:ascii="Times New Roman" w:hAnsi="Times New Roman"/>
          <w:i w:val="0"/>
          <w:sz w:val="28"/>
          <w:szCs w:val="28"/>
        </w:rPr>
      </w:pPr>
      <w:r>
        <w:rPr>
          <w:rFonts w:ascii="Times New Roman" w:hAnsi="Times New Roman" w:cs="Times New Roman"/>
          <w:sz w:val="28"/>
          <w:szCs w:val="28"/>
        </w:rPr>
        <w:t>В целях догазификации ведется подготовка и выдача ситуационных планов земельных участков. Выдано порядка 100 планов.</w:t>
      </w:r>
    </w:p>
    <w:p w:rsidR="002F5680" w:rsidRDefault="002F5680">
      <w:pPr>
        <w:spacing w:after="0" w:line="240" w:lineRule="auto"/>
        <w:ind w:firstLine="709"/>
        <w:jc w:val="both"/>
        <w:rPr>
          <w:rStyle w:val="Emphasis"/>
          <w:rFonts w:ascii="Times New Roman" w:hAnsi="Times New Roman"/>
          <w:i w:val="0"/>
          <w:sz w:val="28"/>
          <w:szCs w:val="28"/>
        </w:rPr>
      </w:pPr>
      <w:r>
        <w:rPr>
          <w:rStyle w:val="Emphasis"/>
          <w:rFonts w:ascii="Times New Roman" w:hAnsi="Times New Roman"/>
          <w:i w:val="0"/>
          <w:sz w:val="28"/>
          <w:szCs w:val="28"/>
        </w:rPr>
        <w:t>В рамках жилищного законодательства рассмотрено 3 проекта перевода из жилого в нежилое помещение, согласовано - 2, принято в эксплуатацию после перевода - 1 помещение. Согласовано - 26 документов на переустройство и перепланировку помещений в многоквартирных жилых домах, принято в эксплуатацию – 16 помещений. Подготовлено – 7 предписаний об устранении незаконной перепланировки.</w:t>
      </w:r>
    </w:p>
    <w:p w:rsidR="002F5680" w:rsidRDefault="002F5680">
      <w:pPr>
        <w:spacing w:after="0" w:line="240" w:lineRule="auto"/>
        <w:ind w:firstLine="709"/>
        <w:jc w:val="both"/>
        <w:rPr>
          <w:rFonts w:ascii="Times New Roman" w:hAnsi="Times New Roman" w:cs="Times New Roman"/>
          <w:sz w:val="28"/>
          <w:szCs w:val="28"/>
        </w:rPr>
      </w:pPr>
      <w:r>
        <w:rPr>
          <w:rStyle w:val="Emphasis"/>
          <w:rFonts w:ascii="Times New Roman" w:hAnsi="Times New Roman"/>
          <w:i w:val="0"/>
          <w:sz w:val="28"/>
          <w:szCs w:val="28"/>
        </w:rPr>
        <w:t xml:space="preserve">Выдано 37 разрешений на установку вывесок, выдано 13 предписаний на устранение нарушений по установленным вывескам. Сведения по платежам за установленные рекламные конструкции регулярно заносятся в ГИС ГМП. </w:t>
      </w:r>
      <w:r>
        <w:rPr>
          <w:rFonts w:ascii="Times New Roman" w:hAnsi="Times New Roman" w:cs="Times New Roman"/>
          <w:sz w:val="28"/>
          <w:szCs w:val="28"/>
        </w:rPr>
        <w:t>Проведены работы по внесению изменений в схему размещения рекламных конструкций на территории Сланцевского муниципального района. Торги на право размещения рекламных конструкций запланированы на 2022 год.</w:t>
      </w:r>
    </w:p>
    <w:p w:rsidR="002F5680" w:rsidRDefault="002F5680">
      <w:pPr>
        <w:suppressAutoHyphens/>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Полномочия в области земельных отношений</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2021 году администрация Сланцевского муниципального района в целях исполнения поручения Губернатора Ленинградской области о реализации основного мероприятия «Ленинградский гектар» в рамках реализации государственной программы Ленинградской области «Развитие сельского хозяйства Ленинградской области» продолжила работу по предоставлению земельных участков из состава земель сельскохозяйственного назначения. За указанный период заключено 11 договоров аренды земельных участков с участниками государственной программы «Ленинградский гектар», общая площадь земель 58,76 га.</w:t>
      </w:r>
    </w:p>
    <w:p w:rsidR="002F5680" w:rsidRDefault="002F5680">
      <w:pPr>
        <w:pStyle w:val="NormalWeb"/>
        <w:ind w:firstLine="709"/>
        <w:jc w:val="both"/>
        <w:rPr>
          <w:color w:val="000000"/>
          <w:sz w:val="28"/>
          <w:szCs w:val="28"/>
        </w:rPr>
      </w:pPr>
      <w:r>
        <w:rPr>
          <w:sz w:val="28"/>
          <w:szCs w:val="28"/>
        </w:rPr>
        <w:t>На 01.01.2022 в реестре учета граждан, имеющих 3-х и более детей, изъявивших желание на бесплатное предоставление земельных участков, числится 90 многодетных семей.  За 2021 год реализовали право 46 многодетных семей (6 – обеспечено земельными участками, 40 – земельными сертификатами). На отчетную дату в перечне земельных участков, запланированных для предоставления в соответствии с областным законом, находится 64 земельных участка общей площадью 8,67 га.</w:t>
      </w:r>
    </w:p>
    <w:p w:rsidR="002F5680" w:rsidRDefault="002F5680">
      <w:pPr>
        <w:spacing w:after="0" w:line="240" w:lineRule="auto"/>
        <w:ind w:firstLine="709"/>
        <w:jc w:val="both"/>
        <w:rPr>
          <w:rFonts w:ascii="Times New Roman" w:hAnsi="Times New Roman" w:cs="Times New Roman"/>
          <w:color w:val="000000"/>
          <w:spacing w:val="-14"/>
          <w:sz w:val="28"/>
          <w:szCs w:val="28"/>
        </w:rPr>
      </w:pPr>
      <w:r>
        <w:rPr>
          <w:rFonts w:ascii="Times New Roman" w:hAnsi="Times New Roman" w:cs="Times New Roman"/>
          <w:color w:val="000000"/>
          <w:sz w:val="28"/>
          <w:szCs w:val="28"/>
        </w:rPr>
        <w:t xml:space="preserve">За 12 месяцев 2021 заключено 144 договора аренды земельных участков с физическими и юридическими лицами, утверждено 175 схем расположения земельных участков на кадастровом плане территории.  </w:t>
      </w:r>
    </w:p>
    <w:p w:rsidR="002F5680" w:rsidRDefault="002F5680">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реестре договоров аренды земельных участков числится 2108 договоров,  арендной платы начислено  68 788,03 тыс. руб. :</w:t>
      </w:r>
    </w:p>
    <w:p w:rsidR="002F5680" w:rsidRDefault="002F5680">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-для юридических лиц 70 631,05 тыс.руб.;</w:t>
      </w:r>
    </w:p>
    <w:p w:rsidR="002F5680" w:rsidRDefault="002F5680">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-для физических лиц –– 7 670,07 тыс.руб.</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Доходы, получаемые в виде арендной платы, за фактическое пользование земельными участками, неустойки и составили 74 585,28 тыс. руб.</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бюджет городских поселений – 67 634,37 тыс. руб.; </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бюджет сельских поселений - </w:t>
      </w:r>
      <w:r>
        <w:rPr>
          <w:rFonts w:ascii="Times New Roman" w:hAnsi="Times New Roman" w:cs="Times New Roman"/>
          <w:sz w:val="28"/>
          <w:szCs w:val="28"/>
          <w:shd w:val="clear" w:color="auto" w:fill="FFFFFF"/>
        </w:rPr>
        <w:t xml:space="preserve">6 950,91 тыс. </w:t>
      </w:r>
      <w:r>
        <w:rPr>
          <w:rFonts w:ascii="Times New Roman" w:hAnsi="Times New Roman" w:cs="Times New Roman"/>
          <w:sz w:val="28"/>
          <w:szCs w:val="28"/>
        </w:rPr>
        <w:t xml:space="preserve">руб.  </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Продажа земельных участков осуществляется по мере поступления заявлений на приобретение земельных участков в собственность за плату от юридических и физических лиц. За 2021г поступило 77 заявлений от физических и юридических лиц на приобретение земельных участков с собственность за плату. </w:t>
      </w:r>
      <w:r>
        <w:rPr>
          <w:rFonts w:ascii="Times New Roman" w:hAnsi="Times New Roman" w:cs="Times New Roman"/>
          <w:color w:val="000000"/>
          <w:sz w:val="28"/>
          <w:szCs w:val="28"/>
        </w:rPr>
        <w:t>Доходы от продажи земельных участков, государственная собственность на которые не разграничена и которые расположены в границах городских и сельских поселений</w:t>
      </w:r>
      <w:r>
        <w:rPr>
          <w:rFonts w:ascii="Times New Roman" w:hAnsi="Times New Roman" w:cs="Times New Roman"/>
          <w:sz w:val="28"/>
          <w:szCs w:val="28"/>
        </w:rPr>
        <w:t>, за 2021г. составили 5 572,73 тыс.руб.:</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сельским поселениям 1 664,38 тыс.руб., </w:t>
      </w:r>
    </w:p>
    <w:p w:rsidR="002F5680" w:rsidRDefault="002F5680">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по городскому поселению  3 908,35 тыс.руб. </w:t>
      </w:r>
    </w:p>
    <w:p w:rsidR="002F5680" w:rsidRDefault="002F5680">
      <w:pPr>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color w:val="000000"/>
          <w:sz w:val="28"/>
          <w:szCs w:val="28"/>
        </w:rPr>
        <w:t xml:space="preserve">На торгах за </w:t>
      </w:r>
      <w:r>
        <w:rPr>
          <w:rFonts w:ascii="Times New Roman" w:hAnsi="Times New Roman" w:cs="Times New Roman"/>
          <w:sz w:val="28"/>
          <w:szCs w:val="28"/>
        </w:rPr>
        <w:t xml:space="preserve">2021 год </w:t>
      </w:r>
      <w:r>
        <w:rPr>
          <w:rFonts w:ascii="Times New Roman" w:hAnsi="Times New Roman" w:cs="Times New Roman"/>
          <w:color w:val="000000"/>
          <w:sz w:val="28"/>
          <w:szCs w:val="28"/>
        </w:rPr>
        <w:t xml:space="preserve">были проданы 3 (три) земельных участка (ЛО, г. Сланцы), находящихся в собственности Сланцевского городского поселения </w:t>
      </w:r>
      <w:r>
        <w:rPr>
          <w:rFonts w:ascii="Times New Roman" w:hAnsi="Times New Roman" w:cs="Times New Roman"/>
          <w:sz w:val="28"/>
          <w:szCs w:val="28"/>
        </w:rPr>
        <w:t>на сумму 4 098,25 тыс.руб.; земельного участка,</w:t>
      </w:r>
      <w:r>
        <w:rPr>
          <w:rFonts w:ascii="Times New Roman" w:hAnsi="Times New Roman" w:cs="Times New Roman"/>
          <w:color w:val="000000"/>
          <w:sz w:val="28"/>
          <w:szCs w:val="28"/>
        </w:rPr>
        <w:t xml:space="preserve"> находящегося собственности Сланцевского муниципального района, по адресу</w:t>
      </w:r>
      <w:r>
        <w:rPr>
          <w:rFonts w:ascii="Times New Roman" w:hAnsi="Times New Roman" w:cs="Times New Roman"/>
          <w:sz w:val="28"/>
          <w:szCs w:val="28"/>
        </w:rPr>
        <w:t>: ЛО, г. Сланцы, ул. Дзержинского</w:t>
      </w:r>
      <w:r>
        <w:rPr>
          <w:rFonts w:ascii="Times New Roman" w:hAnsi="Times New Roman" w:cs="Times New Roman"/>
          <w:color w:val="000000"/>
          <w:sz w:val="28"/>
          <w:szCs w:val="28"/>
        </w:rPr>
        <w:t xml:space="preserve"> бюджет поступило 722,50 тыс. руб.</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перераспределения земель за 2021г так же поступила плата за увеличение площади 63 земельных участков,</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городском поселении –  1 509,76 тыс.руб.,</w:t>
      </w:r>
    </w:p>
    <w:p w:rsidR="002F5680" w:rsidRDefault="002F5680">
      <w:pPr>
        <w:spacing w:after="0" w:line="240" w:lineRule="auto"/>
        <w:ind w:firstLine="709"/>
        <w:jc w:val="both"/>
        <w:rPr>
          <w:rFonts w:ascii="Times New Roman" w:hAnsi="Times New Roman" w:cs="Times New Roman"/>
          <w:color w:val="FF0000"/>
          <w:spacing w:val="-14"/>
          <w:sz w:val="28"/>
          <w:szCs w:val="28"/>
        </w:rPr>
      </w:pPr>
      <w:r>
        <w:rPr>
          <w:rFonts w:ascii="Times New Roman" w:hAnsi="Times New Roman" w:cs="Times New Roman"/>
          <w:sz w:val="28"/>
          <w:szCs w:val="28"/>
        </w:rPr>
        <w:t xml:space="preserve">в сельских поселениях  - в сумме  2 766,79 тыс.руб. </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КУМИ Сланцевского муниципального района подготовлено и направлено: </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физическим лицам 349 претензий на сумму 8 360,58 тыс. руб.</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юридическим лицам 64 претензий на сумму 30 789,88 тыс. руб.</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Удовлетворено по физическим лицам 204 претензий на сумму 524,76 тыс. руб.; по юридическим лицам - 25 претензий на сумму 1 667,49 тыс. руб.</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подготовлено и предъявлено: </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физическим лицам 174 заявления на выдачу судебных приказов и исковых заявлений на сумму 5 016,84 тыс. руб.</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юридическим лицам 15 исковых заявлений на сумму 21 727,83 тыс. руб. Удовлетворено (с учетом поданных в 2019-2020 г.г. исковых заявлений и судебных приказов):  </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физическим лицам 105 судебных приказов и исковых заявлений на сумму 735,86 тыс. руб. </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 юридическим лицам 6 исковых заявления на сумму 1 064,38 тыс. руб.</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взысканий задолженности по арендной плате и пени через Сбербанк России и Федеральную службу судебных приставов по Ленинградской области в пользу бюджета муниципального образования Сланцевский муниципальный район Ленинградской области поступило за 2021 г по физическим лицам – 2 323,86 тыс.руб., по юридическим лицам – 11 125,54 тыс. руб.</w:t>
      </w:r>
    </w:p>
    <w:p w:rsidR="002F5680" w:rsidRDefault="002F5680">
      <w:pPr>
        <w:pStyle w:val="NormalWeb"/>
        <w:ind w:left="-11" w:firstLine="709"/>
        <w:jc w:val="both"/>
        <w:rPr>
          <w:color w:val="FF0000"/>
          <w:sz w:val="28"/>
          <w:szCs w:val="28"/>
        </w:rPr>
      </w:pPr>
      <w:r>
        <w:rPr>
          <w:sz w:val="28"/>
          <w:szCs w:val="28"/>
        </w:rPr>
        <w:t xml:space="preserve">В соответствии с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color w:val="000000"/>
          <w:sz w:val="28"/>
          <w:szCs w:val="28"/>
        </w:rPr>
        <w:t xml:space="preserve">приказом №31-п от 14.12.2020 года утвержден план проведения плановых проверок юридических лиц и индивидуальных предпринимателей на 2021 год. Было согласовано и проведено 3 проверки юридических лиц - ООО «Петербургцемент», ОАО «Цесла» и АО «Полимер». В ходе проведенного мероприятия по муниципальному земельному контролю были проверены 2 земельных участков находящихся в аренде у ООО «Петербургцемент», 1 земельный участок, находящийся </w:t>
      </w:r>
      <w:r>
        <w:rPr>
          <w:sz w:val="28"/>
          <w:szCs w:val="28"/>
        </w:rPr>
        <w:t>в собственности у ОАО «Цесла», и 1 земельный участок, находящийся в аренде у АО «Полимер»</w:t>
      </w:r>
      <w:r>
        <w:rPr>
          <w:color w:val="000000"/>
          <w:sz w:val="28"/>
          <w:szCs w:val="28"/>
        </w:rPr>
        <w:t>. Нарушений земельного законодательства выявлено не было.</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помимо плановых проверок юридических лиц и индивидуальных предпринимателей, в рамках осуществления муниципального контроля на территории Сланцевского муниципального района Ленинградской области, проводятся проверки в отношении физических лиц.</w:t>
      </w:r>
    </w:p>
    <w:p w:rsidR="002F5680" w:rsidRDefault="002F5680">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2021 году было осуществлено 49 проверок в отношении физических лиц. По результатам проверок выявлено 19 нарушений земельного законодательства. После рассмотрения данных материалов проверок органами государственного контроля было возбуждено 12 административных производств. В отношении 5 физических лиц были вынесены постановления о назначении административного наказания в виде штрафа, объявлено 1 устное замечание, 15 - актов о невозможности проверки, 15 - без нарушений. Д</w:t>
      </w:r>
      <w:r>
        <w:rPr>
          <w:rFonts w:ascii="Times New Roman" w:hAnsi="Times New Roman" w:cs="Times New Roman"/>
          <w:sz w:val="28"/>
          <w:szCs w:val="28"/>
          <w:lang w:eastAsia="ar-SA"/>
        </w:rPr>
        <w:t>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63%.</w:t>
      </w:r>
    </w:p>
    <w:p w:rsidR="002F5680" w:rsidRDefault="002F5680">
      <w:pPr>
        <w:pStyle w:val="NoSpacing"/>
        <w:ind w:firstLine="709"/>
        <w:rPr>
          <w:rFonts w:ascii="Times New Roman" w:hAnsi="Times New Roman" w:cs="Times New Roman"/>
          <w:sz w:val="28"/>
          <w:szCs w:val="28"/>
        </w:rPr>
      </w:pPr>
      <w:r>
        <w:rPr>
          <w:rFonts w:ascii="Times New Roman" w:hAnsi="Times New Roman" w:cs="Times New Roman"/>
          <w:b/>
          <w:sz w:val="28"/>
          <w:szCs w:val="28"/>
        </w:rPr>
        <w:t>Управление муниципальным имуществом</w:t>
      </w:r>
    </w:p>
    <w:p w:rsidR="002F5680" w:rsidRDefault="002F5680">
      <w:pPr>
        <w:pStyle w:val="BodyText"/>
        <w:spacing w:after="0"/>
        <w:ind w:firstLine="709"/>
        <w:jc w:val="both"/>
        <w:rPr>
          <w:sz w:val="28"/>
          <w:szCs w:val="28"/>
        </w:rPr>
      </w:pPr>
      <w:r>
        <w:rPr>
          <w:sz w:val="28"/>
          <w:szCs w:val="28"/>
        </w:rPr>
        <w:t>В муниципальной собственности муниципального образования Сланцевский муниципальный район Ленинградской области находится 327 объектов недвижимости,  из них переданы в оперативное управление муниципальным учреждениям - 91 объект, в хозяйственное ведение муниципальным предприятиям 3 объекта. Передано в аренду физическим и юридическим лицам 18 объектов недвижимости, из них в</w:t>
      </w:r>
      <w:r>
        <w:rPr>
          <w:color w:val="000000"/>
          <w:sz w:val="28"/>
          <w:szCs w:val="28"/>
        </w:rPr>
        <w:t xml:space="preserve"> 2021 году было заключено 7 договоров аренды муниципального имущества. </w:t>
      </w:r>
    </w:p>
    <w:p w:rsidR="002F5680" w:rsidRDefault="002F5680">
      <w:pPr>
        <w:pStyle w:val="BodyText"/>
        <w:spacing w:after="0"/>
        <w:ind w:firstLine="709"/>
        <w:jc w:val="both"/>
        <w:rPr>
          <w:sz w:val="28"/>
          <w:szCs w:val="28"/>
        </w:rPr>
      </w:pPr>
      <w:r>
        <w:rPr>
          <w:sz w:val="28"/>
          <w:szCs w:val="28"/>
        </w:rPr>
        <w:t>В</w:t>
      </w:r>
      <w:r>
        <w:rPr>
          <w:color w:val="000000"/>
          <w:sz w:val="28"/>
          <w:szCs w:val="28"/>
        </w:rPr>
        <w:t xml:space="preserve"> целях стимулирования развития субъектов малого и среднего предпринимательства, а также организаций, образующих инфраструктуру поддержки субъектов малого и среднего предпринимательства администрацией оказывается имущественная поддержка субъектов малого и среднего предпринимательства. Оказание имущественной поддержки субъектов малого и среднего предпринимательства и организаций, образующим инфраструктуру поддержки субъектов малого и среднего предпринимательства, осуществляется в виде передачи во владение и (или) пользование муниципального имущества, в том числе земельных участков, зданий, строений, сооружений, нежилых помещений, на возмездной основе, безвозмездной основе или на льготных условиях. С этой целью, сформирован Перечень муниципального имущества, находящегося в собственности муниципального образования Сланцевский муниципальный район свободного от прав третьих лиц (за исключением имущественных прав субъектов малого и среднего предпринимательства), предназначенный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Pr>
          <w:sz w:val="28"/>
          <w:szCs w:val="28"/>
        </w:rPr>
        <w:t xml:space="preserve">Администрацией постоянно ведется работа по выявлению объектов пригодных для включения в Перечень. В 2021 году Перечень муниципального имущества муниципального образования Сланцевский муниципальный район, свободного от прав третьих лиц (за исключением имущественных прав субъектов малого и среднего предпринимательства) был пополнен 1-м объектом недвижимости. Всего в Перечень муниципального имущества муниципального образования Сланцевский муниципальный район включено 7 объектов недвижимости (включая 1 земельный участок, государственная собственность на который не разграничена), из которых на сегодняшний день 3 свободных объекта. </w:t>
      </w:r>
    </w:p>
    <w:p w:rsidR="002F5680" w:rsidRDefault="002F5680">
      <w:pPr>
        <w:pStyle w:val="BodyText"/>
        <w:spacing w:after="0"/>
        <w:ind w:firstLine="709"/>
        <w:jc w:val="both"/>
        <w:rPr>
          <w:color w:val="000000"/>
          <w:sz w:val="28"/>
          <w:szCs w:val="28"/>
        </w:rPr>
      </w:pPr>
      <w:r>
        <w:rPr>
          <w:sz w:val="28"/>
          <w:szCs w:val="28"/>
        </w:rPr>
        <w:t xml:space="preserve">В прогнозный план (программу) приватизации муниципального имущества муниципального образования Сланцевский муниципальный район на 2021 год включено 7 объектов недвижимости и 1 объект движимого имущества, </w:t>
      </w:r>
      <w:r>
        <w:rPr>
          <w:color w:val="000000"/>
          <w:sz w:val="28"/>
          <w:szCs w:val="28"/>
        </w:rPr>
        <w:t xml:space="preserve">из них на сегодняшний день реализован 1 объект недвижимости. </w:t>
      </w:r>
    </w:p>
    <w:p w:rsidR="002F5680" w:rsidRDefault="002F5680">
      <w:pPr>
        <w:pStyle w:val="BodyText"/>
        <w:spacing w:after="0"/>
        <w:ind w:firstLine="709"/>
        <w:jc w:val="both"/>
        <w:rPr>
          <w:sz w:val="28"/>
          <w:szCs w:val="28"/>
        </w:rPr>
      </w:pPr>
      <w:r>
        <w:rPr>
          <w:color w:val="000000"/>
          <w:sz w:val="28"/>
          <w:szCs w:val="28"/>
        </w:rPr>
        <w:t xml:space="preserve">Из-за отсутствия спроса на свободные объекты недвижимости, на территории района образовалось много заброшенных объектов, часть из которых находится в аварийном состоянии. Администрация постоянно ведет контроль за состоянием  объектов недвижимости, находящихся на территории Сланцевского муниципального района, являющихся не только муниципальной собственностью, но и принадлежащих на праве собственности физическим и юридическим лицам. Включенные в прогнозный план (программу) приватизации муниципальные объекты недвижимости, не реализованные на сегодняшний день – законсервированы. Проводится работа по ограничению доступа на недвижимые объекты муниципальной собственности.  С собственниками частных объектов недвижимости, которые  находятся в аварийном состоянии, проводится работа по вопросу надлежащего содержания принадлежащего им имущества, направляются претензионные письма, исковые заявления в суд. </w:t>
      </w:r>
    </w:p>
    <w:p w:rsidR="002F5680" w:rsidRDefault="002F5680">
      <w:pPr>
        <w:pStyle w:val="BodyText"/>
        <w:spacing w:after="0"/>
        <w:ind w:firstLine="709"/>
        <w:jc w:val="both"/>
        <w:rPr>
          <w:sz w:val="28"/>
          <w:szCs w:val="28"/>
        </w:rPr>
      </w:pPr>
      <w:r>
        <w:rPr>
          <w:sz w:val="28"/>
          <w:szCs w:val="28"/>
        </w:rPr>
        <w:t>В 2021 году подано заявление о процессуальном правопреемстве по делу об обеспечении благоустройства нежилых зданий бывшего рынка на ул. Дзержинского, д. 22 в связи со сменой собственника. Определением суда от 27 мая 2021 года произведено процессуальное правопреемство. Исполнительный лист на исполнении судебных приставов. Решение суда частично исполнено: вывезен мусор, территория благоустраивается.</w:t>
      </w:r>
    </w:p>
    <w:p w:rsidR="002F5680" w:rsidRDefault="002F5680">
      <w:pPr>
        <w:pStyle w:val="BodyText"/>
        <w:spacing w:after="0"/>
        <w:ind w:firstLine="709"/>
        <w:jc w:val="both"/>
        <w:rPr>
          <w:sz w:val="28"/>
          <w:szCs w:val="28"/>
        </w:rPr>
      </w:pPr>
      <w:r>
        <w:rPr>
          <w:sz w:val="28"/>
          <w:szCs w:val="28"/>
        </w:rPr>
        <w:t xml:space="preserve">Кроме того, в Арбитражный суд города Санкт-Петербурга и Ленинградской области подано исковое заявление к собственнику (юридическому лицу) о возложении обязанности осуществить ремонт нежилого здания по ул. Северная, д. 1. Исковые требования удовлетворены, исполнительный лист направлен в службу судебных приставов. Руководителю юридического лица вручено постановление о возбуждении исполнительного производства, требование об исполнении решения суда и предупреждение об уголовной ответственности. Исполнительное производство находится на контроле профильного отдела Управления Федеральной службы судебных приставов по Ленинградской области. </w:t>
      </w:r>
    </w:p>
    <w:p w:rsidR="002F5680" w:rsidRDefault="002F5680">
      <w:pPr>
        <w:pStyle w:val="BodyText"/>
        <w:spacing w:after="0"/>
        <w:ind w:firstLine="709"/>
        <w:jc w:val="both"/>
        <w:rPr>
          <w:sz w:val="28"/>
          <w:szCs w:val="28"/>
        </w:rPr>
      </w:pPr>
      <w:r>
        <w:rPr>
          <w:sz w:val="28"/>
          <w:szCs w:val="28"/>
        </w:rPr>
        <w:t>Решением Пушкинского районного суда от 8 февраля 2021 удовлетворены исковые требования Администрации о возложении обязанности на собственника нежилого здания бывшего кинотеатра «Труд» произвести ремонт. Исполнительный лист направлен в ССП на принудительное исполнение, возбуждено ИП.</w:t>
      </w:r>
    </w:p>
    <w:p w:rsidR="002F5680" w:rsidRDefault="002F5680">
      <w:pPr>
        <w:pStyle w:val="BodyText"/>
        <w:spacing w:after="0"/>
        <w:ind w:firstLine="709"/>
        <w:jc w:val="both"/>
        <w:rPr>
          <w:sz w:val="28"/>
          <w:szCs w:val="28"/>
        </w:rPr>
      </w:pPr>
      <w:r>
        <w:rPr>
          <w:sz w:val="28"/>
          <w:szCs w:val="28"/>
        </w:rPr>
        <w:t xml:space="preserve">В 2022 году продолжится работа по контролю за состоянием объектов муниципальной собственности, при необходимости проводится работа по ограничению доступа на объекты. На 2022 год запланировано проведение торгов по продаже недвижимых объектов муниципальной собственности. </w:t>
      </w:r>
    </w:p>
    <w:p w:rsidR="002F5680" w:rsidRDefault="002F5680">
      <w:pPr>
        <w:pStyle w:val="BodyText"/>
        <w:spacing w:after="0"/>
        <w:ind w:firstLine="709"/>
        <w:jc w:val="both"/>
        <w:rPr>
          <w:color w:val="000000"/>
          <w:sz w:val="28"/>
          <w:szCs w:val="28"/>
        </w:rPr>
      </w:pPr>
      <w:r>
        <w:rPr>
          <w:sz w:val="28"/>
          <w:szCs w:val="28"/>
        </w:rPr>
        <w:t xml:space="preserve">В 2021 году проводилась работа по выявлению бесхозяйных объектов недвижимости. Так в 2021 году была проведена работа по постановке на кадастровый учет и регистрации права собственности на четыре бесхозяйные водопроводные сети, на сегодняшний день две водопроводные сети переданы в государственную собственность Ленинградской области, две сети будут переданы в 2022 году. В 2022 году работа по выявлению бесхозяйных объектов недвижимости продолжится. </w:t>
      </w:r>
    </w:p>
    <w:p w:rsidR="002F5680" w:rsidRDefault="002F5680">
      <w:pPr>
        <w:pStyle w:val="BodyText"/>
        <w:spacing w:after="0"/>
        <w:ind w:firstLine="709"/>
        <w:jc w:val="both"/>
        <w:rPr>
          <w:color w:val="000000"/>
          <w:sz w:val="28"/>
          <w:szCs w:val="28"/>
        </w:rPr>
      </w:pPr>
      <w:r>
        <w:rPr>
          <w:color w:val="000000"/>
          <w:sz w:val="28"/>
          <w:szCs w:val="28"/>
        </w:rPr>
        <w:t>В целях наиболее эффективного использования муниципального имущества Администрацией была разработана дорожная карта по постановке на кадастровый учет и регистрации права муниципальной собственности на автомобильные дороги местного значения, находящиеся в границах Сланцевского городского поселения. В рамках исполнения дорожной карты в 2021 году было постановлено на кадастровый учет и зарегистрировано право муниципальной собственности на 14 автомобильных дорог. В 2022 году работа по постановке на кадастровый учет и регистрации права собственности на автомобильные дороги продолжается.</w:t>
      </w:r>
    </w:p>
    <w:p w:rsidR="002F5680" w:rsidRDefault="002F5680">
      <w:pPr>
        <w:pStyle w:val="BodyText"/>
        <w:spacing w:after="0"/>
        <w:ind w:firstLine="709"/>
        <w:jc w:val="both"/>
        <w:rPr>
          <w:color w:val="000000"/>
          <w:sz w:val="28"/>
          <w:szCs w:val="28"/>
        </w:rPr>
      </w:pPr>
      <w:r>
        <w:rPr>
          <w:color w:val="000000"/>
          <w:sz w:val="28"/>
          <w:szCs w:val="28"/>
        </w:rPr>
        <w:t>В рамках реализации полномочий по Областному закону Ленинградской области от 17.06.2011 N 47-оз "О наделении органов местного самоуправления муниципальных образований Ленинградской области отдельным государственным полномочием Российской Федерации, переданным органам государственной власти Ленинградской области, и отдельными государственными полномочиями Ленинградской области по опеке и попечительству, социальной поддержке детей-сирот и детей, оставшихся без попечения родителей, и лиц из числа детей-сирот и детей, оставшихся без попечения родителей" продолжается работа по приобретению благоустроенных жилых помещений для детей-сирот и детей оставшихся без попечения родителей. В реестре муниципальной числится  122 квартиры предоставленные данной категории граждан, из них 8  квартир приобретено в 2021 году.</w:t>
      </w:r>
    </w:p>
    <w:p w:rsidR="002F5680" w:rsidRDefault="002F5680">
      <w:pPr>
        <w:spacing w:after="0" w:line="240" w:lineRule="auto"/>
        <w:ind w:firstLine="709"/>
        <w:rPr>
          <w:rFonts w:ascii="Times New Roman" w:hAnsi="Times New Roman" w:cs="Times New Roman"/>
          <w:sz w:val="28"/>
          <w:szCs w:val="28"/>
        </w:rPr>
      </w:pPr>
      <w:r>
        <w:rPr>
          <w:rFonts w:ascii="Times New Roman" w:hAnsi="Times New Roman" w:cs="Times New Roman"/>
          <w:b/>
          <w:bCs/>
          <w:sz w:val="28"/>
          <w:szCs w:val="28"/>
        </w:rPr>
        <w:t>Жилищная сфера.</w:t>
      </w:r>
    </w:p>
    <w:p w:rsidR="002F5680" w:rsidRDefault="002F5680">
      <w:pPr>
        <w:numPr>
          <w:ilvl w:val="0"/>
          <w:numId w:val="2"/>
        </w:numPr>
        <w:suppressAutoHyphen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Жилищные программы</w:t>
      </w:r>
    </w:p>
    <w:p w:rsidR="002F5680" w:rsidRDefault="002F5680">
      <w:pPr>
        <w:numPr>
          <w:ilvl w:val="0"/>
          <w:numId w:val="2"/>
        </w:numPr>
        <w:suppressAutoHyphens/>
        <w:spacing w:after="0" w:line="240" w:lineRule="auto"/>
        <w:ind w:left="0" w:firstLine="709"/>
        <w:jc w:val="both"/>
        <w:rPr>
          <w:rFonts w:ascii="Times New Roman" w:eastAsia="SimSun" w:hAnsi="Times New Roman" w:cs="Times New Roman"/>
          <w:bCs/>
          <w:sz w:val="28"/>
          <w:szCs w:val="28"/>
        </w:rPr>
      </w:pPr>
      <w:r>
        <w:rPr>
          <w:rFonts w:ascii="Times New Roman" w:hAnsi="Times New Roman" w:cs="Times New Roman"/>
          <w:bCs/>
          <w:sz w:val="28"/>
          <w:szCs w:val="28"/>
        </w:rPr>
        <w:t>Аварийное жилье</w:t>
      </w:r>
    </w:p>
    <w:p w:rsidR="002F5680" w:rsidRDefault="002F5680">
      <w:pPr>
        <w:numPr>
          <w:ilvl w:val="0"/>
          <w:numId w:val="2"/>
        </w:numPr>
        <w:suppressAutoHyphens/>
        <w:spacing w:after="0" w:line="240" w:lineRule="auto"/>
        <w:ind w:left="0" w:firstLine="709"/>
        <w:jc w:val="both"/>
        <w:rPr>
          <w:rFonts w:ascii="Times New Roman" w:eastAsia="SimSun" w:hAnsi="Times New Roman" w:cs="Times New Roman"/>
          <w:bCs/>
          <w:sz w:val="28"/>
          <w:szCs w:val="28"/>
        </w:rPr>
      </w:pPr>
      <w:r>
        <w:rPr>
          <w:rFonts w:ascii="Times New Roman" w:eastAsia="SimSun" w:hAnsi="Times New Roman" w:cs="Times New Roman"/>
          <w:bCs/>
          <w:sz w:val="28"/>
          <w:szCs w:val="28"/>
        </w:rPr>
        <w:t>Учет нуждающихся в жилых помещениях</w:t>
      </w:r>
    </w:p>
    <w:p w:rsidR="002F5680" w:rsidRDefault="002F5680">
      <w:pPr>
        <w:numPr>
          <w:ilvl w:val="0"/>
          <w:numId w:val="2"/>
        </w:numPr>
        <w:suppressAutoHyphens/>
        <w:spacing w:after="0" w:line="240" w:lineRule="auto"/>
        <w:ind w:left="0" w:firstLine="709"/>
        <w:jc w:val="both"/>
        <w:rPr>
          <w:rFonts w:ascii="Times New Roman" w:hAnsi="Times New Roman" w:cs="Times New Roman"/>
          <w:sz w:val="28"/>
          <w:szCs w:val="28"/>
        </w:rPr>
      </w:pPr>
      <w:r>
        <w:rPr>
          <w:rFonts w:ascii="Times New Roman" w:eastAsia="SimSun" w:hAnsi="Times New Roman" w:cs="Times New Roman"/>
          <w:bCs/>
          <w:sz w:val="28"/>
          <w:szCs w:val="28"/>
        </w:rPr>
        <w:t>Капитальный ремонт жилых домов отдельных категорий граждан.</w:t>
      </w:r>
    </w:p>
    <w:p w:rsidR="002F5680" w:rsidRDefault="002F5680">
      <w:pPr>
        <w:spacing w:after="0" w:line="240" w:lineRule="auto"/>
        <w:ind w:firstLine="709"/>
        <w:jc w:val="both"/>
        <w:rPr>
          <w:rFonts w:ascii="Times New Roman" w:hAnsi="Times New Roman" w:cs="Times New Roman"/>
          <w:bCs/>
          <w:color w:val="FF0000"/>
          <w:sz w:val="28"/>
          <w:szCs w:val="28"/>
        </w:rPr>
      </w:pPr>
      <w:r>
        <w:rPr>
          <w:rFonts w:ascii="Times New Roman" w:hAnsi="Times New Roman" w:cs="Times New Roman"/>
          <w:sz w:val="28"/>
          <w:szCs w:val="28"/>
        </w:rPr>
        <w:t>1. В 2021 году на  территории  Сланцевского  городского поселения продолжалась  работа по реализации государственных жилищных программ.</w:t>
      </w:r>
    </w:p>
    <w:p w:rsidR="002F5680" w:rsidRDefault="002F5680">
      <w:pPr>
        <w:spacing w:after="0" w:line="240" w:lineRule="auto"/>
        <w:ind w:firstLine="709"/>
        <w:jc w:val="both"/>
        <w:rPr>
          <w:rFonts w:ascii="Times New Roman" w:hAnsi="Times New Roman" w:cs="Times New Roman"/>
          <w:color w:val="FF0000"/>
          <w:sz w:val="28"/>
          <w:szCs w:val="28"/>
        </w:rPr>
      </w:pPr>
      <w:r>
        <w:rPr>
          <w:rFonts w:ascii="Times New Roman" w:eastAsia="SimSun" w:hAnsi="Times New Roman" w:cs="Times New Roman"/>
          <w:sz w:val="28"/>
          <w:szCs w:val="28"/>
        </w:rPr>
        <w:t>Граждане, признанные нуждающимися в жилых помещениях в целях участия в долгосрочных целевых  жилищных программах, в соответствии с условиями жилищных программ ежегодно подтверждают свое право на участие</w:t>
      </w:r>
      <w:r>
        <w:rPr>
          <w:rFonts w:ascii="Times New Roman" w:hAnsi="Times New Roman" w:cs="Times New Roman"/>
          <w:sz w:val="28"/>
          <w:szCs w:val="28"/>
        </w:rPr>
        <w:t xml:space="preserve">, а так же </w:t>
      </w:r>
      <w:r>
        <w:rPr>
          <w:rFonts w:ascii="Times New Roman" w:eastAsia="SimSun" w:hAnsi="Times New Roman" w:cs="Times New Roman"/>
          <w:sz w:val="28"/>
          <w:szCs w:val="28"/>
        </w:rPr>
        <w:t>подают документы для принятия на учет нуждающихся в жилых помещениях в целях участия в государственных жилищных программах, так в 2021 году принято на учет 9 молодых семей, из них 4 многодетные семьи.</w:t>
      </w:r>
    </w:p>
    <w:p w:rsidR="002F5680" w:rsidRDefault="002F5680">
      <w:pPr>
        <w:spacing w:after="0" w:line="240" w:lineRule="auto"/>
        <w:ind w:firstLine="709"/>
        <w:jc w:val="both"/>
        <w:rPr>
          <w:rFonts w:ascii="Times New Roman" w:eastAsia="SimSun" w:hAnsi="Times New Roman" w:cs="Times New Roman"/>
          <w:color w:val="FF0000"/>
          <w:sz w:val="28"/>
          <w:szCs w:val="28"/>
        </w:rPr>
      </w:pPr>
      <w:r>
        <w:rPr>
          <w:rFonts w:ascii="Times New Roman" w:eastAsia="SimSun" w:hAnsi="Times New Roman" w:cs="Times New Roman"/>
          <w:sz w:val="28"/>
          <w:szCs w:val="28"/>
        </w:rPr>
        <w:t>На 2021 год в Комитет по строительству Ленинградской области администрацией Сланцевского муниципального района от имени Сланцевского городского поселения была подана заявка на24молодых семьи -участников жилищных программ.</w:t>
      </w:r>
      <w:r>
        <w:rPr>
          <w:rFonts w:ascii="Times New Roman" w:hAnsi="Times New Roman" w:cs="Times New Roman"/>
          <w:sz w:val="28"/>
          <w:szCs w:val="28"/>
        </w:rPr>
        <w:t>По итогам рассмотрения Комитетом по строительству Ленинградской области в списки получателей социальной выплаты по Сланцевскому городскому поселению были включены</w:t>
      </w:r>
      <w:r>
        <w:rPr>
          <w:rFonts w:ascii="Times New Roman" w:eastAsia="SimSun" w:hAnsi="Times New Roman" w:cs="Times New Roman"/>
          <w:sz w:val="28"/>
          <w:szCs w:val="28"/>
        </w:rPr>
        <w:t xml:space="preserve"> 5 (из них - 2 многодетных), в т.ч. 1 семья работника бюджетной сферы (правоохранительные органы), 2 семьи с детьми-инвалидами. Общая сумма выплат составила- 5,2 млн. руб.</w:t>
      </w:r>
      <w:r>
        <w:rPr>
          <w:rFonts w:ascii="Times New Roman" w:hAnsi="Times New Roman" w:cs="Times New Roman"/>
          <w:color w:val="FF0000"/>
          <w:sz w:val="28"/>
          <w:szCs w:val="28"/>
        </w:rPr>
        <w:tab/>
      </w:r>
      <w:r>
        <w:rPr>
          <w:rFonts w:ascii="Times New Roman" w:hAnsi="Times New Roman" w:cs="Times New Roman"/>
          <w:sz w:val="28"/>
          <w:szCs w:val="28"/>
        </w:rPr>
        <w:t xml:space="preserve">В 2021 году все 5 семей приобрели благоустроенные жилые помещения. </w:t>
      </w:r>
    </w:p>
    <w:p w:rsidR="002F5680" w:rsidRDefault="002F5680">
      <w:pPr>
        <w:spacing w:after="0" w:line="240" w:lineRule="auto"/>
        <w:ind w:firstLine="709"/>
        <w:jc w:val="both"/>
        <w:rPr>
          <w:rFonts w:ascii="Times New Roman" w:eastAsia="SimSun" w:hAnsi="Times New Roman" w:cs="Times New Roman"/>
          <w:color w:val="FF0000"/>
          <w:sz w:val="28"/>
          <w:szCs w:val="28"/>
        </w:rPr>
      </w:pPr>
      <w:r>
        <w:rPr>
          <w:rFonts w:ascii="Times New Roman" w:eastAsia="SimSun" w:hAnsi="Times New Roman" w:cs="Times New Roman"/>
          <w:sz w:val="28"/>
          <w:szCs w:val="28"/>
        </w:rPr>
        <w:t>На 2022 год в Комитет по строительству Ленинградской области администрацией Сланцевского муниципального района от имени Сланцевского городского поселения подана заявка на 13молодых семей - участников жилищных программ.</w:t>
      </w:r>
      <w:r>
        <w:rPr>
          <w:rFonts w:ascii="Times New Roman" w:eastAsia="SimSun" w:hAnsi="Times New Roman" w:cs="Times New Roman"/>
          <w:sz w:val="28"/>
          <w:szCs w:val="28"/>
        </w:rPr>
        <w:tab/>
      </w:r>
    </w:p>
    <w:p w:rsidR="002F5680" w:rsidRDefault="002F5680">
      <w:pPr>
        <w:spacing w:after="0" w:line="240" w:lineRule="auto"/>
        <w:ind w:firstLine="709"/>
        <w:jc w:val="both"/>
        <w:rPr>
          <w:rFonts w:ascii="Times New Roman" w:hAnsi="Times New Roman" w:cs="Times New Roman"/>
          <w:sz w:val="28"/>
          <w:szCs w:val="28"/>
        </w:rPr>
      </w:pPr>
      <w:r>
        <w:rPr>
          <w:rFonts w:ascii="Times New Roman" w:eastAsia="SimSun" w:hAnsi="Times New Roman" w:cs="Times New Roman"/>
          <w:sz w:val="28"/>
          <w:szCs w:val="28"/>
        </w:rPr>
        <w:t>2.</w:t>
      </w:r>
      <w:r>
        <w:rPr>
          <w:rFonts w:ascii="Times New Roman" w:hAnsi="Times New Roman" w:cs="Times New Roman"/>
          <w:sz w:val="28"/>
          <w:szCs w:val="28"/>
        </w:rPr>
        <w:t xml:space="preserve"> В 2021 году продолжилась работа по переселению граждан из аварийных домов в муниципальном образовании Сланцевского городского поселения. В 2021 году были признаны аварийными и подлежащими сносу два жилых дома (бывшие общежития) по ул.2 Линия, д.4, д.6, 1955 года постройки. Требуется расселить 20 человек. В 2021 году уже расселены две семьи (7 чел.), им предоставлены две благоустроенные однокомнатные квартиры, которые находились в свободном жилом муниципальном фонде Сланцевского городского поселения. </w:t>
      </w:r>
    </w:p>
    <w:p w:rsidR="002F5680" w:rsidRDefault="002F5680">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В Выскатском сельском поселении признаны аварийными и подлежащими сносу 2 многоквартирных жилых дома, 24 жилых помещения, планируется  расселить 80 чел. Произведено уточнение площадей в аварийных жилых домах с управлением Россреестра по Сланцевскому району. Администрацией было направлено письмо на имя Губернатора Ленинградской области А.Ю.Дрозденко о выделении денежных средств из резервного фонда Губернатора области. Средства поселению выделяться не будут, в связи с тем, администрацией поселения будет подготовлена заявка на включение в региональную адресную программу «Переселение граждан из аварийного жилищного фонда на территории Ленинградской области» на 2026 год.</w:t>
      </w:r>
    </w:p>
    <w:p w:rsidR="002F5680" w:rsidRDefault="002F5680">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В дальнейшем в поселении планируют еще признать аварийным 12 квартирный жилой дом в д. Б.Руя. </w:t>
      </w:r>
    </w:p>
    <w:p w:rsidR="002F5680" w:rsidRDefault="002F5680">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В Старопольском сельском поселении признан аварийными и подлежащим сносу 1 многоквартирный жилой дом в д.Поречье,  планируется  расселить 22 чел., путем участия в региональной программе.</w:t>
      </w:r>
    </w:p>
    <w:p w:rsidR="002F5680" w:rsidRDefault="002F5680">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В 2022 году продолжится работа по  расселению остальных граждан, зарегистрированных в аварийных домах в отремонтированные благоустроенные муниципальные квартиры. </w:t>
      </w:r>
    </w:p>
    <w:p w:rsidR="002F5680" w:rsidRDefault="002F5680">
      <w:pPr>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sz w:val="28"/>
          <w:szCs w:val="28"/>
        </w:rPr>
        <w:t>В</w:t>
      </w:r>
      <w:r>
        <w:rPr>
          <w:rFonts w:ascii="Times New Roman" w:hAnsi="Times New Roman" w:cs="Times New Roman"/>
          <w:sz w:val="28"/>
          <w:szCs w:val="28"/>
          <w:shd w:val="clear" w:color="auto" w:fill="FFFFFF"/>
        </w:rPr>
        <w:t xml:space="preserve"> 2021 году </w:t>
      </w:r>
      <w:r>
        <w:rPr>
          <w:rFonts w:ascii="Times New Roman" w:hAnsi="Times New Roman" w:cs="Times New Roman"/>
          <w:sz w:val="28"/>
          <w:szCs w:val="28"/>
        </w:rPr>
        <w:t>произведены мероприятия по сносу ранее расселенного аварийного дома № 9 в д. Печурки, расположенного в черте города Сланцы.</w:t>
      </w:r>
    </w:p>
    <w:p w:rsidR="002F5680" w:rsidRDefault="002F5680">
      <w:pPr>
        <w:pStyle w:val="BodyText"/>
        <w:spacing w:after="0"/>
        <w:ind w:firstLine="709"/>
        <w:jc w:val="both"/>
        <w:rPr>
          <w:rFonts w:eastAsia="SimSun"/>
          <w:color w:val="FF0000"/>
          <w:sz w:val="28"/>
          <w:szCs w:val="28"/>
          <w:lang w:eastAsia="ru-RU"/>
        </w:rPr>
      </w:pPr>
      <w:r>
        <w:rPr>
          <w:sz w:val="28"/>
          <w:szCs w:val="28"/>
        </w:rPr>
        <w:t xml:space="preserve">3. </w:t>
      </w:r>
      <w:r>
        <w:rPr>
          <w:rFonts w:eastAsia="SimSun"/>
          <w:sz w:val="28"/>
          <w:szCs w:val="28"/>
          <w:lang w:eastAsia="ru-RU"/>
        </w:rPr>
        <w:t>На 01.01.2021 года в Сланцевском в муниципальном районе состояли на очереди в качестве нуждающихся в жилых помещениях</w:t>
      </w:r>
      <w:r>
        <w:rPr>
          <w:rFonts w:eastAsia="SimSun"/>
          <w:b/>
          <w:sz w:val="28"/>
          <w:szCs w:val="28"/>
          <w:lang w:eastAsia="ru-RU"/>
        </w:rPr>
        <w:t xml:space="preserve">:                                       </w:t>
      </w:r>
      <w:r>
        <w:rPr>
          <w:rFonts w:eastAsia="SimSun"/>
          <w:sz w:val="28"/>
          <w:szCs w:val="28"/>
          <w:lang w:eastAsia="ru-RU"/>
        </w:rPr>
        <w:t>227 чел.</w:t>
      </w:r>
      <w:r>
        <w:rPr>
          <w:color w:val="FF0000"/>
          <w:sz w:val="28"/>
          <w:szCs w:val="28"/>
        </w:rPr>
        <w:tab/>
      </w:r>
      <w:r>
        <w:rPr>
          <w:rFonts w:eastAsia="SimSun"/>
          <w:sz w:val="28"/>
          <w:szCs w:val="28"/>
          <w:lang w:eastAsia="ru-RU"/>
        </w:rPr>
        <w:t xml:space="preserve">В результате перерегистрации граждан, проведенной в соответствии со </w:t>
      </w:r>
      <w:r>
        <w:rPr>
          <w:sz w:val="28"/>
          <w:szCs w:val="28"/>
        </w:rPr>
        <w:t xml:space="preserve">ст. 7 областного закона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произошло упорядочение очереди нуждающихся и приведение ее в соответствие с актуальными действующими нормами областного законодательства, очередь </w:t>
      </w:r>
      <w:r>
        <w:rPr>
          <w:rFonts w:eastAsia="SimSun"/>
          <w:sz w:val="28"/>
          <w:szCs w:val="28"/>
          <w:lang w:eastAsia="ru-RU"/>
        </w:rPr>
        <w:t>в 2021году составила 224чел.</w:t>
      </w:r>
    </w:p>
    <w:p w:rsidR="002F5680" w:rsidRDefault="002F5680">
      <w:pPr>
        <w:spacing w:after="0" w:line="240" w:lineRule="auto"/>
        <w:ind w:firstLine="709"/>
        <w:jc w:val="both"/>
        <w:rPr>
          <w:rFonts w:ascii="Times New Roman" w:hAnsi="Times New Roman" w:cs="Times New Roman"/>
          <w:color w:val="000000"/>
          <w:sz w:val="28"/>
          <w:szCs w:val="28"/>
        </w:rPr>
      </w:pPr>
      <w:r>
        <w:rPr>
          <w:rFonts w:ascii="Times New Roman" w:eastAsia="SimSun" w:hAnsi="Times New Roman" w:cs="Times New Roman"/>
          <w:sz w:val="28"/>
          <w:szCs w:val="28"/>
        </w:rPr>
        <w:t>В течение 2021 года принято на учет</w:t>
      </w:r>
      <w:r>
        <w:rPr>
          <w:rFonts w:ascii="Times New Roman" w:hAnsi="Times New Roman" w:cs="Times New Roman"/>
          <w:sz w:val="28"/>
          <w:szCs w:val="28"/>
        </w:rPr>
        <w:t>в качестве нуждающихся в жилых помещениях, предоставляемых по договорам социального найма 3 семьи: из них 2 многодетные, и 1 семья с ребенком - инвалидом.</w:t>
      </w:r>
    </w:p>
    <w:p w:rsidR="002F5680" w:rsidRDefault="002F5680">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Предоставлено гражданам, состоящим в очереди в качестве нуждающихся в жилых помещениях по договорам социального найма 3 жилых помещения, из них 2 помещения вне очереди гражданам, чьи жилые помещения  признаны  в установленном порядке непригодными для проживания и ремонту и реконструкции не подлежат, в том числе одной многодетной семье.</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2021 году для предоставления жилых помещений по договору социального найма гражданам, состоящим на очереди, в освободившихся жилых помещениях муниципального жилищного фонда проведены ремонты на сумму 1530,3 тыс.руб., отремонтировано 3 квартиры, которые будут предоставлены гражданам, состоящим на очереди нуждающихся в жилых помещениях. Работу по ремонту жилых помещений планируется в 2022 году продолжить.</w:t>
      </w:r>
    </w:p>
    <w:p w:rsidR="002F5680" w:rsidRDefault="002F5680">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Произведена установка оконных блоков в муниципальном жилом помещении пожилому пенсионеру по ул. 1 Мая.</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связи с потребностью  в жилых помещениях для медицинских работников  и работников сферы образования вновь прибывшим </w:t>
      </w:r>
      <w:r>
        <w:rPr>
          <w:rFonts w:ascii="Times New Roman" w:hAnsi="Times New Roman" w:cs="Times New Roman"/>
          <w:b/>
          <w:sz w:val="28"/>
          <w:szCs w:val="28"/>
        </w:rPr>
        <w:t>4</w:t>
      </w:r>
      <w:r>
        <w:rPr>
          <w:rFonts w:ascii="Times New Roman" w:hAnsi="Times New Roman" w:cs="Times New Roman"/>
          <w:sz w:val="28"/>
          <w:szCs w:val="28"/>
        </w:rPr>
        <w:t xml:space="preserve"> молодым специалистам бюджетной сферы (2 врача, 2 учителя) были предоставлены                   жилые  помещения по договорам коммерческого найма.</w:t>
      </w:r>
      <w:r>
        <w:rPr>
          <w:rFonts w:ascii="Times New Roman" w:hAnsi="Times New Roman" w:cs="Times New Roman"/>
          <w:sz w:val="28"/>
          <w:szCs w:val="28"/>
        </w:rPr>
        <w:tab/>
      </w:r>
    </w:p>
    <w:p w:rsidR="002F5680" w:rsidRDefault="002F5680">
      <w:pPr>
        <w:pStyle w:val="BodyText"/>
        <w:spacing w:after="0"/>
        <w:ind w:firstLine="709"/>
        <w:jc w:val="both"/>
        <w:rPr>
          <w:color w:val="FF0000"/>
          <w:sz w:val="28"/>
          <w:szCs w:val="28"/>
        </w:rPr>
      </w:pPr>
      <w:r>
        <w:rPr>
          <w:sz w:val="28"/>
          <w:szCs w:val="28"/>
        </w:rPr>
        <w:t>4.В рамках областного закона от 13 октября 2014 года № 62-оз                        «О предоставлении отдельным категориям граждан единовременной денежной выплаты на проведение капитального ремонта жилых домов" в 2021 году в  Сланцевском муниципальном районе получили социальную выплату на проведение капитального ремонта жилого дома 2 семьи граждан, проживающих в Сланцевском городском поселении: 1 семья бывшей несовершеннолетней узницы и 1 семья инвалида Великой Отечественной войны. Были выполнены следующие работы: ремонт крыши, ремонт полов, замена входных и межкомнатных дверных блоков с отделкой, ремонт внутренних сетей водоснабжения и канализации. Работы были выполнены качественно и в срок, общая сумма единовременных денежных выплат на капитальный ремонт составила 620 тыс.руб.</w:t>
      </w:r>
    </w:p>
    <w:p w:rsidR="002F5680" w:rsidRDefault="002F5680">
      <w:pPr>
        <w:pStyle w:val="BodyText"/>
        <w:spacing w:after="0"/>
        <w:ind w:left="51" w:firstLine="709"/>
        <w:jc w:val="both"/>
        <w:rPr>
          <w:color w:val="000000"/>
          <w:sz w:val="28"/>
          <w:szCs w:val="28"/>
        </w:rPr>
      </w:pPr>
      <w:r>
        <w:rPr>
          <w:sz w:val="28"/>
          <w:szCs w:val="28"/>
        </w:rPr>
        <w:t>Проводится работа по взысканию задолженности за пользование жилым помещением (платы за наем). По итогам 2021 года подано в суд заявлений на выдачу судебного приказа - 34 шт. на общую сумму 749 075, 66 руб. (из них взыскание произведено на сумму - 129421 руб.</w:t>
      </w:r>
    </w:p>
    <w:p w:rsidR="002F5680" w:rsidRDefault="002F5680">
      <w:pPr>
        <w:pStyle w:val="BodyText"/>
        <w:spacing w:after="0"/>
        <w:ind w:firstLine="709"/>
        <w:contextualSpacing/>
        <w:jc w:val="both"/>
        <w:rPr>
          <w:color w:val="000000"/>
          <w:sz w:val="28"/>
          <w:szCs w:val="28"/>
        </w:rPr>
      </w:pPr>
      <w:r>
        <w:rPr>
          <w:color w:val="000000"/>
          <w:sz w:val="28"/>
          <w:szCs w:val="28"/>
        </w:rPr>
        <w:t>Проводится работа по списанию задолженности, признанной безнадежной к взысканию. Списана задолженность по 1 лицевому счету на сумму 28 026,23 руб.</w:t>
      </w:r>
    </w:p>
    <w:p w:rsidR="002F5680" w:rsidRDefault="002F5680">
      <w:pPr>
        <w:pStyle w:val="BodyText"/>
        <w:spacing w:after="0"/>
        <w:ind w:firstLine="709"/>
        <w:contextualSpacing/>
        <w:jc w:val="both"/>
        <w:rPr>
          <w:sz w:val="28"/>
          <w:szCs w:val="28"/>
        </w:rPr>
      </w:pPr>
      <w:r>
        <w:rPr>
          <w:color w:val="000000"/>
          <w:sz w:val="28"/>
          <w:szCs w:val="28"/>
        </w:rPr>
        <w:t xml:space="preserve">С должниками проводятся разъяснительные беседы о необходимости оплаты образовавшейся задолженности, заключаются соглашения о </w:t>
      </w:r>
      <w:r>
        <w:rPr>
          <w:sz w:val="28"/>
          <w:szCs w:val="28"/>
        </w:rPr>
        <w:t>предоставлении рассрочки.</w:t>
      </w:r>
    </w:p>
    <w:p w:rsidR="002F5680" w:rsidRDefault="002F5680">
      <w:pPr>
        <w:pStyle w:val="NoSpacing"/>
        <w:ind w:firstLine="709"/>
        <w:jc w:val="both"/>
        <w:rPr>
          <w:rFonts w:ascii="Times New Roman" w:hAnsi="Times New Roman" w:cs="Times New Roman"/>
          <w:sz w:val="28"/>
          <w:szCs w:val="28"/>
        </w:rPr>
      </w:pPr>
      <w:r>
        <w:rPr>
          <w:rFonts w:ascii="Times New Roman" w:hAnsi="Times New Roman" w:cs="Times New Roman"/>
          <w:b/>
          <w:sz w:val="28"/>
          <w:szCs w:val="28"/>
        </w:rPr>
        <w:t xml:space="preserve">Осуществление муниципального жилищного контроля </w:t>
      </w:r>
    </w:p>
    <w:p w:rsidR="002F5680" w:rsidRDefault="002F5680">
      <w:pPr>
        <w:pStyle w:val="NoSpacing"/>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По итогам 2021 года сектором жилищного контроля рассмотрены 194 устных и 84 письменных обращения граждан по вопросам соблюдения управляющими организациями обязательных требований жилищного законодательства по содержанию жилищного фонда и общего имущества многоквартирных домов.    </w:t>
      </w:r>
    </w:p>
    <w:p w:rsidR="002F5680" w:rsidRDefault="002F5680">
      <w:pPr>
        <w:pStyle w:val="NoSpacing"/>
        <w:ind w:firstLine="709"/>
        <w:jc w:val="both"/>
        <w:rPr>
          <w:rFonts w:ascii="Times New Roman" w:hAnsi="Times New Roman" w:cs="Times New Roman"/>
          <w:sz w:val="28"/>
          <w:szCs w:val="28"/>
        </w:rPr>
      </w:pPr>
      <w:r>
        <w:rPr>
          <w:rFonts w:ascii="Times New Roman" w:hAnsi="Times New Roman" w:cs="Times New Roman"/>
          <w:color w:val="000000"/>
          <w:sz w:val="28"/>
          <w:szCs w:val="28"/>
        </w:rPr>
        <w:t>Все материалы рассмотрены в установленные законом сроки и по ним приняты решения.</w:t>
      </w:r>
    </w:p>
    <w:p w:rsidR="002F5680" w:rsidRDefault="002F5680">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осуществления муниципального жилищного контроля наиболее частыми выявляемыми нарушениями являются: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2F5680" w:rsidRDefault="002F5680">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 нарушение правил содержания и ремонта жилых помещений, предоставленных по договорам социального найма;</w:t>
      </w:r>
    </w:p>
    <w:p w:rsidR="002F5680" w:rsidRDefault="002F5680">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 отсутствие договоров на внутриквартирное обслуживание газового оборудования со специализированной организацией;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2F5680" w:rsidRDefault="002F5680">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 ненадлежащее состояние мягкой и шиферной кровли многоквартирных жилых домов.</w:t>
      </w:r>
      <w:r>
        <w:rPr>
          <w:rFonts w:ascii="Times New Roman" w:hAnsi="Times New Roman" w:cs="Times New Roman"/>
          <w:sz w:val="28"/>
          <w:szCs w:val="28"/>
        </w:rPr>
        <w:tab/>
      </w:r>
    </w:p>
    <w:p w:rsidR="002F5680" w:rsidRDefault="002F5680">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В целях контроля за использованием муниципального жилищного фонда специалистами сектора жилищного контроля проведено 71 внеплановых проверки в отношении физических лиц, проживающих в муниципальном жилищном фонде.</w:t>
      </w:r>
    </w:p>
    <w:p w:rsidR="002F5680" w:rsidRDefault="002F5680">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Проведена работа по выбору способа управления многоквартирными домами, в 4 МКД собственниками выбран способ управления.</w:t>
      </w:r>
    </w:p>
    <w:p w:rsidR="002F5680" w:rsidRDefault="002F5680">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по всем многоквартирным домам, расположенным на территории Сланцевского муниципального района, определен способ управления.</w:t>
      </w:r>
    </w:p>
    <w:p w:rsidR="002F5680" w:rsidRDefault="002F5680">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 xml:space="preserve">Доля многоквартирных домов, в которых собственники выбрали и реализуют один из способов управления составляет 100%.    </w:t>
      </w:r>
      <w:r>
        <w:rPr>
          <w:rFonts w:ascii="Times New Roman" w:hAnsi="Times New Roman" w:cs="Times New Roman"/>
          <w:sz w:val="28"/>
          <w:szCs w:val="28"/>
        </w:rPr>
        <w:tab/>
      </w:r>
      <w:r>
        <w:rPr>
          <w:rFonts w:ascii="Times New Roman" w:hAnsi="Times New Roman" w:cs="Times New Roman"/>
          <w:sz w:val="28"/>
          <w:szCs w:val="28"/>
        </w:rPr>
        <w:tab/>
      </w:r>
    </w:p>
    <w:p w:rsidR="002F5680" w:rsidRDefault="002F5680">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сектором жилищного контроля разработана и утверждена постановлением администрации №1768-п от 15.12.2020 года Программа профилактики нарушений обязательных требований при организации и осуществлении жилищного контроля на 2021 год на территории Сланцевского муниципального района. </w:t>
      </w:r>
    </w:p>
    <w:p w:rsidR="002F5680" w:rsidRDefault="002F5680">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В рамках программы профилактики проводились следующие  мероприятия:</w:t>
      </w:r>
    </w:p>
    <w:p w:rsidR="002F5680" w:rsidRDefault="002F5680">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 размещение на официальном сайте Сланцевского муниципального района в сети «Интернет»  нормативных правовых актов, содержащих обязательные требования, оценка соблюдения которых является предметом муниципального контроля, а также информация об изменениях в действующем законодательстве,</w:t>
      </w:r>
      <w:r>
        <w:rPr>
          <w:rFonts w:ascii="Times New Roman" w:hAnsi="Times New Roman" w:cs="Times New Roman"/>
          <w:color w:val="00000A"/>
          <w:sz w:val="28"/>
          <w:szCs w:val="28"/>
        </w:rPr>
        <w:t xml:space="preserve"> результатов работы сектора жилищного контроля, материалов по обобщению практики осуществления муниципального жилищного контроля за 2021 год;</w:t>
      </w:r>
    </w:p>
    <w:p w:rsidR="002F5680" w:rsidRDefault="002F5680">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 консультирование руководителей подконтрольных субъектов;</w:t>
      </w:r>
    </w:p>
    <w:p w:rsidR="002F5680" w:rsidRDefault="002F5680">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 разъяснительная работа обязательных требований жилищного законодательства;</w:t>
      </w:r>
    </w:p>
    <w:p w:rsidR="002F5680" w:rsidRDefault="002F5680">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  личные приемы граждан;</w:t>
      </w:r>
    </w:p>
    <w:p w:rsidR="002F5680" w:rsidRDefault="002F5680">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 выдано 3 предостережения о недопустимости нарушения обязательных требований жилищного законодательства.</w:t>
      </w:r>
    </w:p>
    <w:p w:rsidR="002F5680" w:rsidRDefault="002F5680">
      <w:pPr>
        <w:pStyle w:val="NormalWeb"/>
        <w:ind w:firstLine="709"/>
        <w:jc w:val="both"/>
        <w:rPr>
          <w:sz w:val="28"/>
          <w:szCs w:val="28"/>
        </w:rPr>
      </w:pPr>
      <w:r>
        <w:rPr>
          <w:sz w:val="28"/>
          <w:szCs w:val="28"/>
        </w:rPr>
        <w:t>С «01» июля 2021 года изменились нормы проведения муниципального жилищного контроля, в</w:t>
      </w:r>
      <w:r>
        <w:rPr>
          <w:color w:val="000000"/>
          <w:sz w:val="28"/>
          <w:szCs w:val="28"/>
        </w:rPr>
        <w:t>ступил в силу Федеральный закон №248-ФЗ «О государственном контроле (надзоре) и муниципальном контроле в Российской Федерации», д</w:t>
      </w:r>
      <w:r>
        <w:rPr>
          <w:sz w:val="28"/>
          <w:szCs w:val="28"/>
        </w:rPr>
        <w:t>анным законом введены определенные нововведения в надзорной деятельности.</w:t>
      </w:r>
    </w:p>
    <w:p w:rsidR="002F5680" w:rsidRDefault="002F5680">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Одним из основных показателей эффективности муниципального контроля должно стать не количество проведенных контрольных мероприятий, а снижение ущерба от нарушения охраняемых законом ценностей и снижение барьеров для развития бизнеса.</w:t>
      </w:r>
    </w:p>
    <w:p w:rsidR="002F5680" w:rsidRDefault="002F5680">
      <w:pPr>
        <w:pStyle w:val="NoSpacing"/>
        <w:ind w:firstLine="709"/>
        <w:jc w:val="both"/>
      </w:pPr>
      <w:hyperlink r:id="rId6" w:anchor="_blank" w:history="1">
        <w:r>
          <w:rPr>
            <w:rStyle w:val="-"/>
            <w:rFonts w:ascii="Times New Roman" w:hAnsi="Times New Roman"/>
            <w:color w:val="000000"/>
            <w:sz w:val="28"/>
            <w:szCs w:val="28"/>
            <w:u w:val="none"/>
          </w:rPr>
          <w:t>Федеральный закон</w:t>
        </w:r>
      </w:hyperlink>
      <w:r>
        <w:rPr>
          <w:rFonts w:ascii="Times New Roman" w:hAnsi="Times New Roman" w:cs="Times New Roman"/>
          <w:sz w:val="28"/>
          <w:szCs w:val="28"/>
        </w:rPr>
        <w:t xml:space="preserve"> №248-ФЗ устанавливает важнейший принцип приоритета профилактики при осуществлении контрольно-надзорной деятельности, устанавливая новую линейку профилактических мероприятий.</w:t>
      </w:r>
    </w:p>
    <w:p w:rsidR="002F5680" w:rsidRDefault="002F5680">
      <w:pPr>
        <w:pStyle w:val="NoSpacing"/>
        <w:ind w:firstLine="709"/>
        <w:jc w:val="both"/>
        <w:rPr>
          <w:rFonts w:ascii="Times New Roman" w:hAnsi="Times New Roman" w:cs="Times New Roman"/>
          <w:sz w:val="28"/>
          <w:szCs w:val="28"/>
          <w:lang w:eastAsia="ar-SA"/>
        </w:rPr>
      </w:pPr>
      <w:r>
        <w:rPr>
          <w:rFonts w:ascii="Times New Roman" w:hAnsi="Times New Roman" w:cs="Times New Roman"/>
          <w:sz w:val="28"/>
          <w:szCs w:val="28"/>
        </w:rPr>
        <w:t>С учетом требований 248-ФЗ, постановлением администрации №1753-п от 13.12.2021 года утверждена Программа профилактики рисков причинения вреда охраняемым законом ценностям в сфере муниципального жилищного контроля на 2022 год.</w:t>
      </w:r>
    </w:p>
    <w:p w:rsidR="002F5680" w:rsidRDefault="002F5680">
      <w:pPr>
        <w:pStyle w:val="NoSpacing"/>
        <w:ind w:firstLine="709"/>
        <w:jc w:val="both"/>
        <w:rPr>
          <w:rFonts w:ascii="Times New Roman" w:hAnsi="Times New Roman" w:cs="Times New Roman"/>
          <w:sz w:val="28"/>
          <w:szCs w:val="28"/>
        </w:rPr>
      </w:pPr>
      <w:r>
        <w:rPr>
          <w:rFonts w:ascii="Times New Roman" w:hAnsi="Times New Roman" w:cs="Times New Roman"/>
          <w:sz w:val="28"/>
          <w:szCs w:val="28"/>
          <w:lang w:eastAsia="ar-SA"/>
        </w:rPr>
        <w:t xml:space="preserve">Специалисты сектора жилищного контроля, в течение 2021 года по мере обращения, проводили приемы, давали консультации и разъяснения </w:t>
      </w:r>
      <w:r>
        <w:rPr>
          <w:rFonts w:ascii="Times New Roman" w:hAnsi="Times New Roman" w:cs="Times New Roman"/>
          <w:sz w:val="28"/>
          <w:szCs w:val="28"/>
        </w:rPr>
        <w:t>собственникам жилья о способах управления многоквартирным домом, об оплате за жилищно-коммунальные услуги, содействовали повышению уровня квалификации лиц, осуществляющих управление многоквартирными домами.</w:t>
      </w:r>
    </w:p>
    <w:p w:rsidR="002F5680" w:rsidRDefault="002F5680">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 xml:space="preserve">В своей деятельности сектор жилищного контроля постоянно взаимодействует с Комитетом государственного жилищного надзора и контроля Ленинградской области.       </w:t>
      </w:r>
    </w:p>
    <w:p w:rsidR="002F5680" w:rsidRDefault="002F5680">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законодательством вся информация о проверках и обращениях граждан в установленные федеральными законами сроки размещается в государственной информационной системе жилищно-коммунального хозяйства. </w:t>
      </w:r>
    </w:p>
    <w:p w:rsidR="002F5680" w:rsidRDefault="002F5680">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Деятельность муниципального жилищного контроля в 2022 году и последующие годы будет направлена на организацию и проведение профилактической работы с населением по предотвращению нарушений действующего законодательства путем привлечения средств массовой информации к освещению актуальных вопросов муниципального жилищного контроля, разъяснения положений действующего законодательства.</w:t>
      </w:r>
    </w:p>
    <w:p w:rsidR="002F5680" w:rsidRDefault="002F5680">
      <w:pPr>
        <w:spacing w:after="0" w:line="240" w:lineRule="auto"/>
        <w:ind w:firstLine="709"/>
        <w:jc w:val="both"/>
        <w:rPr>
          <w:rFonts w:ascii="Times New Roman" w:hAnsi="Times New Roman" w:cs="Times New Roman"/>
          <w:sz w:val="28"/>
          <w:szCs w:val="28"/>
        </w:rPr>
      </w:pPr>
    </w:p>
    <w:p w:rsidR="002F5680" w:rsidRDefault="002F5680">
      <w:pPr>
        <w:tabs>
          <w:tab w:val="left" w:pos="0"/>
        </w:tabs>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Комфортная городская среда</w:t>
      </w:r>
    </w:p>
    <w:p w:rsidR="002F5680" w:rsidRDefault="002F5680">
      <w:pPr>
        <w:widowControl w:val="0"/>
        <w:numPr>
          <w:ilvl w:val="0"/>
          <w:numId w:val="4"/>
        </w:numPr>
        <w:snapToGrid w:val="0"/>
        <w:spacing w:after="0" w:line="240" w:lineRule="auto"/>
        <w:ind w:left="0" w:firstLine="709"/>
        <w:jc w:val="both"/>
        <w:rPr>
          <w:rFonts w:ascii="Times New Roman" w:hAnsi="Times New Roman" w:cs="Times New Roman"/>
          <w:sz w:val="28"/>
          <w:szCs w:val="28"/>
        </w:rPr>
      </w:pPr>
      <w:r>
        <w:rPr>
          <w:rFonts w:ascii="Times New Roman" w:hAnsi="Times New Roman" w:cs="Times New Roman"/>
          <w:kern w:val="2"/>
          <w:sz w:val="28"/>
          <w:szCs w:val="28"/>
          <w:lang w:eastAsia="ar-SA"/>
        </w:rPr>
        <w:t xml:space="preserve">Начиная с 2017 года, на территории Сланцевского муниципального района реализуется программа </w:t>
      </w:r>
      <w:r>
        <w:rPr>
          <w:rFonts w:ascii="Times New Roman" w:hAnsi="Times New Roman" w:cs="Times New Roman"/>
          <w:sz w:val="28"/>
          <w:szCs w:val="28"/>
        </w:rPr>
        <w:t>«Формирование комфортной городской среды». Основная цель данной программы – повысить уровень благоустройства и создать комфортные условия для проживания населения.</w:t>
      </w:r>
    </w:p>
    <w:p w:rsidR="002F5680" w:rsidRDefault="002F5680">
      <w:pPr>
        <w:widowControl w:val="0"/>
        <w:numPr>
          <w:ilvl w:val="0"/>
          <w:numId w:val="4"/>
        </w:numPr>
        <w:snapToGri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 период действия программы на территории Сланцевского муниципального района благоустроено 6 общественных территорий и 32 дворовых.</w:t>
      </w:r>
    </w:p>
    <w:p w:rsidR="002F5680" w:rsidRDefault="002F5680">
      <w:pPr>
        <w:widowControl w:val="0"/>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2021 году в рамках реализации программы, проводились мероприятия по благоустройству </w:t>
      </w:r>
      <w:r>
        <w:rPr>
          <w:rFonts w:ascii="Times New Roman" w:hAnsi="Times New Roman" w:cs="Times New Roman"/>
          <w:bCs/>
          <w:color w:val="000000"/>
          <w:sz w:val="28"/>
          <w:szCs w:val="28"/>
        </w:rPr>
        <w:t xml:space="preserve">одной общественной </w:t>
      </w:r>
      <w:r>
        <w:rPr>
          <w:rFonts w:ascii="Times New Roman" w:hAnsi="Times New Roman" w:cs="Times New Roman"/>
          <w:sz w:val="28"/>
          <w:szCs w:val="28"/>
        </w:rPr>
        <w:t>территории Сланцевского городского поселения: «</w:t>
      </w:r>
      <w:r>
        <w:rPr>
          <w:rFonts w:ascii="Times New Roman" w:hAnsi="Times New Roman" w:cs="Times New Roman"/>
          <w:color w:val="000000"/>
          <w:sz w:val="28"/>
          <w:szCs w:val="28"/>
        </w:rPr>
        <w:t>Подход к Музыкальной и Художественной школам с ул. Ленина».</w:t>
      </w:r>
    </w:p>
    <w:p w:rsidR="002F5680" w:rsidRDefault="002F5680">
      <w:pPr>
        <w:widowControl w:val="0"/>
        <w:numPr>
          <w:ilvl w:val="0"/>
          <w:numId w:val="4"/>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Выскатскому сельскому поселению:</w:t>
      </w:r>
    </w:p>
    <w:p w:rsidR="002F5680" w:rsidRDefault="002F5680">
      <w:pPr>
        <w:widowControl w:val="0"/>
        <w:numPr>
          <w:ilvl w:val="0"/>
          <w:numId w:val="4"/>
        </w:numPr>
        <w:spacing w:after="0" w:line="240" w:lineRule="auto"/>
        <w:ind w:left="0"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 xml:space="preserve">- благоустроена дворовая территория в дер. Выскатка, ул. Садовая, д. 2, д. 5, д. 18, д. 22. </w:t>
      </w:r>
    </w:p>
    <w:p w:rsidR="002F5680" w:rsidRDefault="002F5680">
      <w:pPr>
        <w:widowControl w:val="0"/>
        <w:numPr>
          <w:ilvl w:val="0"/>
          <w:numId w:val="4"/>
        </w:numPr>
        <w:spacing w:after="0" w:line="240" w:lineRule="auto"/>
        <w:ind w:left="0" w:firstLine="709"/>
        <w:jc w:val="both"/>
        <w:rPr>
          <w:rFonts w:ascii="Times New Roman" w:hAnsi="Times New Roman" w:cs="Times New Roman"/>
          <w:b/>
          <w:color w:val="000000"/>
          <w:sz w:val="28"/>
          <w:szCs w:val="28"/>
        </w:rPr>
      </w:pPr>
      <w:r>
        <w:rPr>
          <w:rFonts w:ascii="Times New Roman" w:hAnsi="Times New Roman" w:cs="Times New Roman"/>
          <w:bCs/>
          <w:color w:val="000000"/>
          <w:sz w:val="28"/>
          <w:szCs w:val="28"/>
        </w:rPr>
        <w:t xml:space="preserve">На 2022 год </w:t>
      </w:r>
      <w:r>
        <w:rPr>
          <w:rFonts w:ascii="Times New Roman" w:hAnsi="Times New Roman" w:cs="Times New Roman"/>
          <w:color w:val="000000"/>
          <w:sz w:val="28"/>
          <w:szCs w:val="28"/>
        </w:rPr>
        <w:t>в рамках приоритетного проекта «Формирование комфортной городской среды» на территории Сланцевского городского поселения администрации Сланцевского муниципального района, одобрена заявка и выделены деньги на благоустройство общественной территории:</w:t>
      </w:r>
    </w:p>
    <w:p w:rsidR="002F5680" w:rsidRDefault="002F5680">
      <w:pPr>
        <w:widowControl w:val="0"/>
        <w:numPr>
          <w:ilvl w:val="0"/>
          <w:numId w:val="4"/>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«Площадка перед домами 25 корп. 4,6,8 по ул. Ленина «Яблоневый сад».</w:t>
      </w:r>
    </w:p>
    <w:p w:rsidR="002F5680" w:rsidRDefault="002F5680">
      <w:pPr>
        <w:widowControl w:val="0"/>
        <w:numPr>
          <w:ilvl w:val="0"/>
          <w:numId w:val="4"/>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Данная территория была предложена жителями города и победила по итогам рейтингового голосования, которое проходило на единой федеральной платформе. </w:t>
      </w:r>
    </w:p>
    <w:p w:rsidR="002F5680" w:rsidRDefault="002F5680">
      <w:pPr>
        <w:pStyle w:val="BodyText"/>
        <w:widowControl w:val="0"/>
        <w:suppressAutoHyphens w:val="0"/>
        <w:spacing w:after="0"/>
        <w:ind w:left="709"/>
        <w:jc w:val="both"/>
        <w:rPr>
          <w:rStyle w:val="grame"/>
          <w:b/>
          <w:sz w:val="28"/>
          <w:szCs w:val="28"/>
        </w:rPr>
      </w:pPr>
      <w:r>
        <w:rPr>
          <w:rStyle w:val="grame"/>
          <w:b/>
          <w:sz w:val="28"/>
          <w:szCs w:val="28"/>
        </w:rPr>
        <w:t>Международное сотрудничество</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Начиная с 2016 года администрацией Сланцевского муниципального района велась подготовка к реализации программы приграничного сотрудничества Россия - Эстония 2014-2020». В 2021 году были начаты работы по двум проектам: «Создание торговой площадки» и «Комплексное благоустройство набережной реки Плюсса в г. Сланцы».  В текущем году данные работы будут продолжены.</w:t>
      </w:r>
    </w:p>
    <w:p w:rsidR="002F5680" w:rsidRDefault="002F5680">
      <w:pPr>
        <w:spacing w:after="0" w:line="240" w:lineRule="auto"/>
        <w:ind w:firstLine="709"/>
        <w:jc w:val="both"/>
        <w:rPr>
          <w:rStyle w:val="grame"/>
          <w:rFonts w:ascii="Times New Roman" w:hAnsi="Times New Roman" w:cs="Times New Roman"/>
          <w:sz w:val="28"/>
          <w:szCs w:val="28"/>
        </w:rPr>
      </w:pPr>
      <w:r>
        <w:rPr>
          <w:rFonts w:ascii="Times New Roman" w:hAnsi="Times New Roman" w:cs="Times New Roman"/>
          <w:sz w:val="28"/>
          <w:szCs w:val="28"/>
        </w:rPr>
        <w:t>Кроме того, в рамках проекта «Применение экологически чистых решений по обращению с твердыми отходами в муниципальных учреждениях» в 2022 году планируется выполнить</w:t>
      </w:r>
      <w:r>
        <w:rPr>
          <w:rStyle w:val="grame"/>
          <w:rFonts w:ascii="Times New Roman" w:hAnsi="Times New Roman" w:cs="Times New Roman"/>
          <w:sz w:val="28"/>
          <w:szCs w:val="28"/>
        </w:rPr>
        <w:t xml:space="preserve"> работы по устройству контейнерных площадок в количестве 7 штук в следующих учебных учреждениях: </w:t>
      </w:r>
    </w:p>
    <w:p w:rsidR="002F5680" w:rsidRDefault="002F5680">
      <w:pPr>
        <w:pStyle w:val="BodyText"/>
        <w:spacing w:after="0"/>
        <w:ind w:firstLine="709"/>
        <w:jc w:val="both"/>
        <w:rPr>
          <w:rStyle w:val="grame"/>
          <w:sz w:val="28"/>
          <w:szCs w:val="28"/>
        </w:rPr>
      </w:pPr>
      <w:r>
        <w:rPr>
          <w:rStyle w:val="grame"/>
          <w:sz w:val="28"/>
          <w:szCs w:val="28"/>
        </w:rPr>
        <w:t>МОУ «Сланцевская СОШ № 2» по ул. Ломоносова, д. 39;</w:t>
      </w:r>
    </w:p>
    <w:p w:rsidR="002F5680" w:rsidRDefault="002F5680">
      <w:pPr>
        <w:spacing w:after="0" w:line="240" w:lineRule="auto"/>
        <w:ind w:firstLine="709"/>
        <w:jc w:val="both"/>
        <w:rPr>
          <w:rStyle w:val="grame"/>
          <w:rFonts w:ascii="Times New Roman" w:hAnsi="Times New Roman" w:cs="Times New Roman"/>
          <w:sz w:val="28"/>
          <w:szCs w:val="28"/>
        </w:rPr>
      </w:pPr>
      <w:r>
        <w:rPr>
          <w:rStyle w:val="grame"/>
          <w:rFonts w:ascii="Times New Roman" w:hAnsi="Times New Roman" w:cs="Times New Roman"/>
          <w:sz w:val="28"/>
          <w:szCs w:val="28"/>
        </w:rPr>
        <w:t>МОУ «Сланцевская СОШ № 3» по ул. Кирова, д. 11;</w:t>
      </w:r>
    </w:p>
    <w:p w:rsidR="002F5680" w:rsidRDefault="002F5680">
      <w:pPr>
        <w:spacing w:after="0" w:line="240" w:lineRule="auto"/>
        <w:ind w:firstLine="709"/>
        <w:jc w:val="both"/>
        <w:rPr>
          <w:rStyle w:val="grame"/>
          <w:rFonts w:ascii="Times New Roman" w:hAnsi="Times New Roman" w:cs="Times New Roman"/>
          <w:sz w:val="28"/>
          <w:szCs w:val="28"/>
        </w:rPr>
      </w:pPr>
      <w:r>
        <w:rPr>
          <w:rFonts w:ascii="Times New Roman" w:hAnsi="Times New Roman" w:cs="Times New Roman"/>
          <w:sz w:val="28"/>
          <w:szCs w:val="28"/>
        </w:rPr>
        <w:t>МОУ «Сланцевская СОШ № 6» по пр. Молодежный, д. 15А;</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МДОУ «Сланцевский детский сад № 3» по ул. Жуковского, д. 4; </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МДОУ «Сланцевский детский сад № 5» по ул. М.Горького, д. 7А; </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МДОУ «Сланцевский детский сад № 10» по ул. Гагарина, д. 5 Б; </w:t>
      </w:r>
    </w:p>
    <w:p w:rsidR="002F5680" w:rsidRDefault="002F5680">
      <w:pPr>
        <w:spacing w:after="0" w:line="240" w:lineRule="auto"/>
        <w:ind w:firstLine="709"/>
        <w:jc w:val="both"/>
        <w:rPr>
          <w:rFonts w:ascii="Times New Roman" w:hAnsi="Times New Roman" w:cs="Times New Roman"/>
          <w:b/>
          <w:sz w:val="28"/>
          <w:szCs w:val="28"/>
          <w:highlight w:val="yellow"/>
        </w:rPr>
      </w:pPr>
      <w:r>
        <w:rPr>
          <w:rFonts w:ascii="Times New Roman" w:hAnsi="Times New Roman" w:cs="Times New Roman"/>
          <w:sz w:val="28"/>
          <w:szCs w:val="28"/>
        </w:rPr>
        <w:t>МДОУ «Сланцевский детский сад № 15» по пер. Почтовый, д. 5А.</w:t>
      </w:r>
    </w:p>
    <w:p w:rsidR="002F5680" w:rsidRDefault="002F5680">
      <w:pPr>
        <w:pStyle w:val="095"/>
        <w:tabs>
          <w:tab w:val="left" w:pos="944"/>
        </w:tabs>
        <w:ind w:left="709" w:firstLine="0"/>
        <w:rPr>
          <w:rFonts w:cs="Times New Roman"/>
          <w:b/>
          <w:bCs/>
          <w:sz w:val="28"/>
          <w:szCs w:val="28"/>
        </w:rPr>
      </w:pPr>
      <w:r>
        <w:rPr>
          <w:rFonts w:cs="Times New Roman"/>
          <w:b/>
          <w:bCs/>
          <w:sz w:val="28"/>
          <w:szCs w:val="28"/>
        </w:rPr>
        <w:t>Дорожная деятельность и безопасность дорожного движения</w:t>
      </w:r>
    </w:p>
    <w:p w:rsidR="002F5680" w:rsidRDefault="002F5680">
      <w:pPr>
        <w:widowControl w:val="0"/>
        <w:numPr>
          <w:ilvl w:val="0"/>
          <w:numId w:val="4"/>
        </w:numPr>
        <w:suppressAutoHyphen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Ремонт дорог общего пользования местного значения</w:t>
      </w:r>
    </w:p>
    <w:p w:rsidR="002F5680" w:rsidRDefault="002F5680">
      <w:pPr>
        <w:widowControl w:val="0"/>
        <w:numPr>
          <w:ilvl w:val="2"/>
          <w:numId w:val="4"/>
        </w:numPr>
        <w:suppressAutoHyphens/>
        <w:spacing w:after="0" w:line="240" w:lineRule="auto"/>
        <w:ind w:left="0" w:firstLine="709"/>
        <w:jc w:val="both"/>
        <w:rPr>
          <w:rFonts w:ascii="Times New Roman" w:hAnsi="Times New Roman" w:cs="Times New Roman"/>
          <w:b/>
          <w:bCs/>
          <w:sz w:val="28"/>
          <w:szCs w:val="28"/>
        </w:rPr>
      </w:pPr>
      <w:r>
        <w:rPr>
          <w:rFonts w:ascii="Times New Roman" w:hAnsi="Times New Roman" w:cs="Times New Roman"/>
          <w:sz w:val="28"/>
          <w:szCs w:val="28"/>
        </w:rPr>
        <w:t>На балансе администрации находится 22 участка грунтовых дорог общей протяженностью 19,6 км в разных частях района, ремонт данных участков производится за счет средств дорожного фонда.</w:t>
      </w:r>
    </w:p>
    <w:p w:rsidR="002F5680" w:rsidRDefault="002F5680">
      <w:pPr>
        <w:widowControl w:val="0"/>
        <w:numPr>
          <w:ilvl w:val="0"/>
          <w:numId w:val="4"/>
        </w:numPr>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рамках муниципальной программы Сланцевского муниципального района «Капитальный ремонт, ремонт дорог общего пользования местного значения» в течение 2021 года выполнены работы по следующим объектам:</w:t>
      </w:r>
    </w:p>
    <w:p w:rsidR="002F5680" w:rsidRDefault="002F5680">
      <w:pPr>
        <w:widowControl w:val="0"/>
        <w:numPr>
          <w:ilvl w:val="0"/>
          <w:numId w:val="4"/>
        </w:numPr>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ремонт дороги «дер. Попкова Гора – дер. Закуп», протяжённость 440 м;</w:t>
      </w:r>
    </w:p>
    <w:p w:rsidR="002F5680" w:rsidRDefault="002F5680">
      <w:pPr>
        <w:widowControl w:val="0"/>
        <w:numPr>
          <w:ilvl w:val="0"/>
          <w:numId w:val="4"/>
        </w:numPr>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продолжение работ по ремонту дороги к дер. Луг, протяжённость 156 м.</w:t>
      </w:r>
    </w:p>
    <w:p w:rsidR="002F5680" w:rsidRDefault="002F568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Задачи на 2022 год.</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проведения работ по капитальному ремонту и ремонту автомобильных дорог общего пользования местного значения планируется:</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продолжить работы по ремонту автомобильной дороги общего пользования местного значения подъезд к д. Луг Сланцевского муниципального района.</w:t>
      </w:r>
    </w:p>
    <w:p w:rsidR="002F5680" w:rsidRDefault="002F5680">
      <w:pPr>
        <w:tabs>
          <w:tab w:val="left" w:pos="15"/>
        </w:tabs>
        <w:spacing w:after="0" w:line="240" w:lineRule="auto"/>
        <w:ind w:left="709"/>
        <w:jc w:val="both"/>
        <w:rPr>
          <w:rFonts w:ascii="Times New Roman" w:hAnsi="Times New Roman" w:cs="Times New Roman"/>
          <w:sz w:val="28"/>
          <w:szCs w:val="28"/>
          <w:highlight w:val="yellow"/>
        </w:rPr>
      </w:pPr>
      <w:r>
        <w:rPr>
          <w:rFonts w:ascii="Times New Roman" w:hAnsi="Times New Roman" w:cs="Times New Roman"/>
          <w:b/>
          <w:bCs/>
          <w:sz w:val="28"/>
          <w:szCs w:val="28"/>
        </w:rPr>
        <w:t xml:space="preserve">Организация транспортного обслуживания населения </w:t>
      </w:r>
    </w:p>
    <w:p w:rsidR="002F5680" w:rsidRDefault="002F5680">
      <w:pPr>
        <w:tabs>
          <w:tab w:val="left" w:pos="94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Осуществление пассажирских перевозок на городских автобусных маршрутах Сланцевского городского поселения в 2021 году осуществлялось </w:t>
      </w:r>
      <w:r>
        <w:rPr>
          <w:rFonts w:ascii="Times New Roman" w:hAnsi="Times New Roman" w:cs="Times New Roman"/>
          <w:sz w:val="28"/>
          <w:szCs w:val="28"/>
          <w:shd w:val="clear" w:color="auto" w:fill="FFFFFF"/>
        </w:rPr>
        <w:t>индивидуальным предпринимателем Марковым Виктором Александровичем. Пригородные автобусные маршруты на территории Сланцевского муниципального района организованы индивидуальным предпринимателем Суховым Геннадием Анатольевичем.</w:t>
      </w:r>
    </w:p>
    <w:p w:rsidR="002F5680" w:rsidRDefault="002F5680">
      <w:pPr>
        <w:tabs>
          <w:tab w:val="left" w:pos="94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организовано и функционирует 30 муниципальных маршрутов, 9 из которых организованы в границах Сланцевского городского поселения, 21 автобусный маршрут объединяет населенные пункты Сланцевского района. </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Объём пассажиропотока за 2021 год по данным автобусным маршрутам составил около 1 600 000 человек.</w:t>
      </w:r>
    </w:p>
    <w:p w:rsidR="002F5680" w:rsidRDefault="002F5680">
      <w:pPr>
        <w:spacing w:after="0" w:line="240" w:lineRule="auto"/>
        <w:ind w:firstLine="665"/>
        <w:jc w:val="both"/>
        <w:rPr>
          <w:rFonts w:ascii="Times New Roman" w:hAnsi="Times New Roman" w:cs="Times New Roman"/>
          <w:sz w:val="28"/>
          <w:szCs w:val="28"/>
        </w:rPr>
      </w:pPr>
      <w:r>
        <w:rPr>
          <w:rFonts w:ascii="Times New Roman" w:hAnsi="Times New Roman" w:cs="Times New Roman"/>
          <w:sz w:val="28"/>
          <w:szCs w:val="28"/>
        </w:rPr>
        <w:t xml:space="preserve">В связи с участившимися в последнее время жалобами на организацию пассажирских перевозок по маршруту № 851 «СПб – Сланцы», администрацией был направлен запрос в комитет по транспорту Ленинградской области, являющийся организатором данных перевозок и содержащийся жалобы на срыв рейсов, необходимости переноса начального пункта в г. Санкт – Петербрг на автовокзал, расположенный на Обводном канале и выпуска на линию автобусов большей вместительности. Комитетом обращение было рассмотрено. Согласно полученному ответу маршрут №851 обслуживается ООО «Сланцы – ПАП» на основании свидетельства об осуществлении перевозок по маршруту регулярных перевозок. Ежедневно по маршруту выполняется 22 рейса согласно расписания. Руководство ООО «Сланцы – ПАП» предупреждено о необходимости неукоснительного соблюдения расписания движения. «В соответствии с положениями Федерального закона от 13 июля 2015 года № 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Закон) маршрут № 851 является смежным межрегиональным маршрутом с нерегулируемым тарифом. В соответствии с положениями Закона начальными и конечными пунктами смежных межрегиональных маршрутов являются остановочные пункты, расположенные на улично-дорожной сети. В случае переноса конечного остановочного пункта данного маршрута на автовокзал, расположенный на Обводном канале, время следования по маршруту увеличится от 30 минут до 1 часа, а также в связи с необходимостью оплаты вокзального обслуживания увеличиться стоимость проезда на маршруте. </w:t>
      </w:r>
    </w:p>
    <w:p w:rsidR="002F5680" w:rsidRDefault="002F5680">
      <w:pPr>
        <w:spacing w:after="0" w:line="240" w:lineRule="auto"/>
        <w:ind w:firstLine="665"/>
        <w:jc w:val="both"/>
        <w:rPr>
          <w:rFonts w:ascii="Times New Roman" w:hAnsi="Times New Roman" w:cs="Times New Roman"/>
          <w:sz w:val="28"/>
          <w:szCs w:val="28"/>
        </w:rPr>
      </w:pPr>
      <w:r>
        <w:rPr>
          <w:rFonts w:ascii="Times New Roman" w:hAnsi="Times New Roman" w:cs="Times New Roman"/>
          <w:sz w:val="28"/>
          <w:szCs w:val="28"/>
        </w:rPr>
        <w:t>Комитет по транспорту Правительства Ленинградской области планирует перенос конечного остановочного пункта маршрута № 851 на автовокзал. Маршрут № 851 обслуживается автобусами марки «ГАЗ» 2019 года выпуска, компоновка салонов данных автобусов предназначена для пригородных и междугородних перевозок. Для удобства пассажиров данные автобусы оборудованы кондиционерами и автономными отопителями салона.</w:t>
      </w:r>
    </w:p>
    <w:p w:rsidR="002F5680" w:rsidRDefault="002F5680">
      <w:pPr>
        <w:spacing w:after="0" w:line="240" w:lineRule="auto"/>
        <w:ind w:firstLine="665"/>
        <w:jc w:val="both"/>
        <w:rPr>
          <w:rFonts w:ascii="Times New Roman" w:hAnsi="Times New Roman" w:cs="Times New Roman"/>
          <w:sz w:val="28"/>
          <w:szCs w:val="28"/>
        </w:rPr>
      </w:pPr>
      <w:r>
        <w:rPr>
          <w:rFonts w:ascii="Times New Roman" w:hAnsi="Times New Roman" w:cs="Times New Roman"/>
          <w:sz w:val="28"/>
          <w:szCs w:val="28"/>
        </w:rPr>
        <w:t>В Ленинградской области нет автотранспортных предприятий подведомственных администрации области, все перевозки пассажиров по регулярным маршрутам осуществляются юридическими лицами и индивидуальными предпринимателями, работа перевозчиков построена на принципе самоокупаемости, денежные средства из областного бюджета за выполнение транспортной работы не предоставляются. В этой связи обновление парка автобусов осуществляется компаниями за счет собственных средств. В соответствии с положениями Закона стоимость проезда на маршрутах с нерегулируемым тарифом устанавливается перевозчиком».</w:t>
      </w:r>
    </w:p>
    <w:p w:rsidR="002F5680" w:rsidRDefault="002F5680">
      <w:pPr>
        <w:widowControl w:val="0"/>
        <w:spacing w:after="0" w:line="240" w:lineRule="auto"/>
        <w:ind w:left="709"/>
        <w:jc w:val="both"/>
        <w:rPr>
          <w:rFonts w:ascii="Times New Roman" w:hAnsi="Times New Roman" w:cs="Times New Roman"/>
          <w:b/>
          <w:bCs/>
          <w:sz w:val="28"/>
          <w:szCs w:val="28"/>
        </w:rPr>
      </w:pPr>
    </w:p>
    <w:p w:rsidR="002F5680" w:rsidRDefault="002F5680">
      <w:pPr>
        <w:widowControl w:val="0"/>
        <w:spacing w:after="0" w:line="240" w:lineRule="auto"/>
        <w:ind w:left="709"/>
        <w:jc w:val="both"/>
        <w:rPr>
          <w:rFonts w:ascii="Times New Roman" w:hAnsi="Times New Roman" w:cs="Times New Roman"/>
          <w:b/>
          <w:bCs/>
          <w:sz w:val="28"/>
          <w:szCs w:val="28"/>
        </w:rPr>
      </w:pPr>
      <w:r>
        <w:rPr>
          <w:rFonts w:ascii="Times New Roman" w:hAnsi="Times New Roman" w:cs="Times New Roman"/>
          <w:b/>
          <w:bCs/>
          <w:sz w:val="28"/>
          <w:szCs w:val="28"/>
        </w:rPr>
        <w:t>Строительство и текущий ремонт газопроводов</w:t>
      </w:r>
    </w:p>
    <w:p w:rsidR="002F5680" w:rsidRDefault="002F5680">
      <w:pPr>
        <w:snapToGrid w:val="0"/>
        <w:spacing w:after="0" w:line="240" w:lineRule="auto"/>
        <w:ind w:firstLine="709"/>
        <w:jc w:val="both"/>
      </w:pPr>
      <w:r>
        <w:rPr>
          <w:rFonts w:ascii="Times New Roman" w:hAnsi="Times New Roman" w:cs="Times New Roman"/>
          <w:sz w:val="28"/>
          <w:szCs w:val="28"/>
        </w:rPr>
        <w:t xml:space="preserve">В августе 2020 года в регионе была создана программа Развития газоснабжения и </w:t>
      </w:r>
      <w:hyperlink r:id="rId7">
        <w:r>
          <w:rPr>
            <w:rStyle w:val="ListLabel60"/>
            <w:rFonts w:cs="Times New Roman"/>
            <w:szCs w:val="28"/>
          </w:rPr>
          <w:t>газификации</w:t>
        </w:r>
      </w:hyperlink>
      <w:r>
        <w:rPr>
          <w:rFonts w:ascii="Times New Roman" w:hAnsi="Times New Roman" w:cs="Times New Roman"/>
          <w:sz w:val="28"/>
          <w:szCs w:val="28"/>
        </w:rPr>
        <w:t xml:space="preserve"> Ленинградской области на пятилетний период — 2021–2025 годы. При формировании данной программы в 2019 году для обеспечения газификации Сланцевского муниципального района и вступления в данную программу администрацией были сформированы и переданы актуальные данные по количеству потребителей подлежащих газификации в населенных пунктах Сланцевского муниципального района. В результате чего были отобраны и утверждены работы по проектированию и строительству двух межпоселковых газопроводов:</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дер. Выскатка до дер. Рудно, дер. Гусева Гора, дер. Новоселье с отводом на дер. Заовражье Сланцевского района;</w:t>
      </w:r>
    </w:p>
    <w:p w:rsidR="002F5680" w:rsidRDefault="002F5680">
      <w:pPr>
        <w:snapToGri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дер. Выскатка до дер. Кушела, дер. Заберезье, дер. Кологриво, дер. Плешево, дер. Менюши, дер. Старополье, дер. Шакицы, дер. Овсище  с отводами на дер. Пантелейково и дер. Гаянщина Сланцевского района.</w:t>
      </w:r>
    </w:p>
    <w:p w:rsidR="002F5680" w:rsidRDefault="002F5680">
      <w:pPr>
        <w:snapToGri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Проектирование и строительство данных газопроводов будет реализовано в 2022-2025 годах.</w:t>
      </w:r>
    </w:p>
    <w:p w:rsidR="002F5680" w:rsidRDefault="002F5680">
      <w:pPr>
        <w:snapToGri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посредством данной программы по представленным администрацией данным в 2019 году АО «Газпром газораспределение ЛО» выполнен и пройден государственной экспертизой проект по строительству межпоселкового газопровода от г. Сланцы до дер. Б. Поля, дер. Каменка, дер. Печурки, дер. Загривье. Работы по строительству начаты в 2020 году, ввод объекта в эксплуатацию перенесен на 2023 год.</w:t>
      </w:r>
    </w:p>
    <w:p w:rsidR="002F5680" w:rsidRDefault="002F5680">
      <w:pPr>
        <w:widowControl w:val="0"/>
        <w:numPr>
          <w:ilvl w:val="0"/>
          <w:numId w:val="4"/>
        </w:numPr>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поддержке Правительства Ленинградской области администрацией Сланцевского района проводится работа по газификации частного сектора Сланцевского городского поселения. В 2020 году приступили к проектно-изыскательским работам по газификации. В 2021 году разработана проектно-сметная документация и получено положительное заключение государственной экспертизы по трем объектам газификации:</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дер. Большие Поля – с количеством домовладений 158 шт. и 84 квартир, протяженность газопровода 4684,5 м.; </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дер. Каменка – с количеством домовладений 6 шт., протяженность газопровода 272,5 м.;</w:t>
      </w:r>
    </w:p>
    <w:p w:rsidR="002F5680" w:rsidRDefault="002F5680">
      <w:pPr>
        <w:widowControl w:val="0"/>
        <w:numPr>
          <w:ilvl w:val="0"/>
          <w:numId w:val="4"/>
        </w:numPr>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дер. Печурки – с количеством домовладений 9 шт., протяженность газопровода 319,5 м. </w:t>
      </w:r>
    </w:p>
    <w:p w:rsidR="002F5680" w:rsidRDefault="002F5680">
      <w:pPr>
        <w:widowControl w:val="0"/>
        <w:numPr>
          <w:ilvl w:val="0"/>
          <w:numId w:val="4"/>
        </w:numPr>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Данные проекты в 2022 году будут переданы на безвозмездной основе АО «Газпром газораспределение Ленинградская область» для их дальнейшей реализации.</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подпрограммы "Газификация Ленинградской области" государственной программы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 в 2021 году начаты работы по строительству распределительных газопроводов  по следующим объектам газоснабжения: улицы Красная, Изумрудная, Ягодная, Гавриловская, Право-Кушельская, Дачная, Трудовая, Льва Толстого. </w:t>
      </w:r>
    </w:p>
    <w:p w:rsidR="002F5680" w:rsidRDefault="002F5680">
      <w:pPr>
        <w:widowControl w:val="0"/>
        <w:numPr>
          <w:ilvl w:val="0"/>
          <w:numId w:val="4"/>
        </w:numPr>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2022 году планируется завершение строительства этих объектов. </w:t>
      </w:r>
    </w:p>
    <w:p w:rsidR="002F5680" w:rsidRDefault="002F5680">
      <w:pPr>
        <w:widowControl w:val="0"/>
        <w:numPr>
          <w:ilvl w:val="0"/>
          <w:numId w:val="4"/>
        </w:numPr>
        <w:suppressAutoHyphens/>
        <w:snapToGri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2021 году, в рамках реализации пункта 8 перечня поручений Президента Российской Федерации № Пр-753 от 02.05.2021 по реализации Послания Президента Российской Федерации Федеральному Собранию Российской Федерации, согласно которому  необходимо обеспечить до 2023 года в газифицированных населенных пунктах без привлечения средств населения подводку газа до границ негазифицированных домовладений, расположенных вблизи от внутрипоселковых газопроводов, началась программа догазификации. </w:t>
      </w:r>
    </w:p>
    <w:p w:rsidR="002F5680" w:rsidRDefault="002F5680">
      <w:pPr>
        <w:snapToGri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Данную программу в Ленинградской области осуществляет АО «Газпром газораспределение Ленинградская область». В рамках реализации догазификации на территории города Сланцы администрацией Сланцевского муниципального района осуществляется содействие в части: </w:t>
      </w:r>
    </w:p>
    <w:p w:rsidR="002F5680" w:rsidRDefault="002F5680">
      <w:pPr>
        <w:snapToGri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создания на сайте администрации раздела «ДОГАЗИФИКАЦИЯ», где размещена необходимая информация: способ подачи заявки на догазификацию, населенные пункты, вошедшие в программу догазификации, перечень документов, для подачи заявки;</w:t>
      </w:r>
    </w:p>
    <w:p w:rsidR="002F5680" w:rsidRDefault="002F5680">
      <w:pPr>
        <w:snapToGri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проведения сборов граждан по их информированию;</w:t>
      </w:r>
    </w:p>
    <w:p w:rsidR="002F5680" w:rsidRDefault="002F5680">
      <w:pPr>
        <w:snapToGri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выдачи ситуационных планов земельных участков – документа, входящего в состав заявки на догазификацию;</w:t>
      </w:r>
    </w:p>
    <w:p w:rsidR="002F5680" w:rsidRDefault="002F5680">
      <w:pPr>
        <w:snapToGri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подачи заявок совместно с гражданами в электронном виде.</w:t>
      </w:r>
    </w:p>
    <w:p w:rsidR="002F5680" w:rsidRDefault="002F5680">
      <w:pPr>
        <w:snapToGrid w:val="0"/>
        <w:spacing w:after="0" w:line="240" w:lineRule="auto"/>
        <w:ind w:firstLine="709"/>
        <w:jc w:val="both"/>
        <w:rPr>
          <w:rFonts w:ascii="Times New Roman" w:hAnsi="Times New Roman" w:cs="Times New Roman"/>
          <w:sz w:val="28"/>
          <w:szCs w:val="28"/>
        </w:rPr>
      </w:pPr>
    </w:p>
    <w:p w:rsidR="002F5680" w:rsidRDefault="002F5680">
      <w:pPr>
        <w:widowControl w:val="0"/>
        <w:spacing w:after="0" w:line="240" w:lineRule="auto"/>
        <w:ind w:firstLine="709"/>
        <w:jc w:val="both"/>
        <w:rPr>
          <w:rFonts w:ascii="Times New Roman" w:hAnsi="Times New Roman" w:cs="Times New Roman"/>
          <w:b/>
          <w:iCs/>
          <w:sz w:val="28"/>
          <w:szCs w:val="28"/>
        </w:rPr>
      </w:pPr>
      <w:r>
        <w:rPr>
          <w:rFonts w:ascii="Times New Roman" w:hAnsi="Times New Roman" w:cs="Times New Roman"/>
          <w:b/>
          <w:iCs/>
          <w:sz w:val="28"/>
          <w:szCs w:val="28"/>
        </w:rPr>
        <w:t>Мероприятия по обеспечению устойчивого функционирования объектов теплоснабжения</w:t>
      </w:r>
    </w:p>
    <w:p w:rsidR="002F5680" w:rsidRDefault="002F5680">
      <w:pPr>
        <w:tabs>
          <w:tab w:val="left" w:pos="600"/>
        </w:tabs>
        <w:spacing w:after="0" w:line="240" w:lineRule="auto"/>
        <w:ind w:firstLine="709"/>
        <w:jc w:val="both"/>
        <w:rPr>
          <w:rFonts w:ascii="Times New Roman" w:hAnsi="Times New Roman" w:cs="Times New Roman"/>
          <w:sz w:val="28"/>
          <w:szCs w:val="28"/>
          <w:highlight w:val="white"/>
          <w:lang w:eastAsia="ar-SA"/>
        </w:rPr>
      </w:pPr>
      <w:r>
        <w:rPr>
          <w:rFonts w:ascii="Times New Roman" w:hAnsi="Times New Roman" w:cs="Times New Roman"/>
          <w:sz w:val="28"/>
          <w:szCs w:val="28"/>
          <w:shd w:val="clear" w:color="auto" w:fill="FFFFFF"/>
          <w:lang w:eastAsia="ar-SA"/>
        </w:rPr>
        <w:t>Услуги в сфере теплоснабжения на территории Сланцевского городского поселения осуществляет филиал АО «Нева Энергия» в г. Сланцы, на территории Выскатского и Гостицкого сельских поселений – АО «Газпромтеплоэнерго», Старпольского сельского поселения – ООО «Акватерм», Загривского и Новосельского сельских поселений – ООО «Коммун-Энерго».</w:t>
      </w:r>
    </w:p>
    <w:p w:rsidR="002F5680" w:rsidRDefault="002F5680">
      <w:pPr>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В рамкахреализации </w:t>
      </w:r>
      <w:r>
        <w:rPr>
          <w:rFonts w:ascii="Times New Roman" w:hAnsi="Times New Roman" w:cs="Times New Roman"/>
          <w:sz w:val="28"/>
          <w:szCs w:val="28"/>
        </w:rPr>
        <w:t xml:space="preserve">подпрограммы «Энергетика Ленинградской области» государственной программы Ленинградской области «Обеспечение устойчивого функционирования и развития коммунальной и инженерной инфраструктуры и повышения энергоэффективности  Ленинградской области» </w:t>
      </w:r>
      <w:r>
        <w:rPr>
          <w:rFonts w:ascii="Times New Roman" w:hAnsi="Times New Roman" w:cs="Times New Roman"/>
          <w:bCs/>
          <w:iCs/>
          <w:sz w:val="28"/>
          <w:szCs w:val="28"/>
        </w:rPr>
        <w:t>в 2021 году нами была подготовлена техническая и проектная документация на ремонт тепловых сетей и капитальный ремонт дымовой трубы котельной № 16 в г. Сланцы, проведена экспертиза сметной документации.</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bCs/>
          <w:iCs/>
          <w:sz w:val="28"/>
          <w:szCs w:val="28"/>
        </w:rPr>
        <w:t>В городе проведены работы  по шести объектам:</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iCs/>
          <w:sz w:val="28"/>
          <w:szCs w:val="28"/>
        </w:rPr>
        <w:t>- замена участка тепловой сети  от ТК-115 до ТК-120 по ул. Ломоносова, протяжённость 0,192 км;</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iCs/>
          <w:sz w:val="28"/>
          <w:szCs w:val="28"/>
        </w:rPr>
        <w:t>- замена участка тепловой сети от ТК-19 до ТК-26 по ул. Ломоносова, протяженностью 0,230 км;</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iCs/>
          <w:sz w:val="28"/>
          <w:szCs w:val="28"/>
        </w:rPr>
        <w:t>- замена участка тепловой трассы от ТК-50 до ТК-114 по ул. Партизанская, протяженностью 0,354 км;</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iCs/>
          <w:sz w:val="28"/>
          <w:szCs w:val="28"/>
        </w:rPr>
        <w:t>- замена участка тепловой трассы от ТК-7 до ТК-50 по ул. Партизанская, протяженностью 0,169 км;</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iCs/>
          <w:sz w:val="28"/>
          <w:szCs w:val="28"/>
        </w:rPr>
        <w:t>- замена участка тепловой трассы от котельной № 5 до ТК-13 по ул. Банковская и пер. Почтовый, протяженностью 0,350 км;</w:t>
      </w:r>
    </w:p>
    <w:p w:rsidR="002F5680" w:rsidRDefault="002F5680">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капитальный ремонт дымовой трубы котельной № 16 г. Сланцы.</w:t>
      </w:r>
    </w:p>
    <w:p w:rsidR="002F5680" w:rsidRDefault="002F5680">
      <w:pPr>
        <w:spacing w:after="0" w:line="240" w:lineRule="auto"/>
        <w:ind w:firstLine="709"/>
        <w:jc w:val="both"/>
        <w:rPr>
          <w:rFonts w:ascii="Times New Roman" w:hAnsi="Times New Roman" w:cs="Times New Roman"/>
          <w:i/>
          <w:sz w:val="28"/>
          <w:szCs w:val="28"/>
        </w:rPr>
      </w:pPr>
      <w:r>
        <w:rPr>
          <w:rStyle w:val="Emphasis"/>
          <w:rFonts w:ascii="Times New Roman" w:hAnsi="Times New Roman"/>
          <w:bCs/>
          <w:i w:val="0"/>
          <w:iCs/>
          <w:color w:val="000000"/>
          <w:spacing w:val="-1"/>
          <w:sz w:val="28"/>
          <w:szCs w:val="28"/>
        </w:rPr>
        <w:t>В 2022 году</w:t>
      </w:r>
      <w:r>
        <w:rPr>
          <w:rStyle w:val="Emphasis"/>
          <w:rFonts w:ascii="Times New Roman" w:hAnsi="Times New Roman"/>
          <w:i w:val="0"/>
          <w:iCs/>
          <w:color w:val="000000"/>
          <w:spacing w:val="-1"/>
          <w:sz w:val="28"/>
          <w:szCs w:val="28"/>
        </w:rPr>
        <w:t xml:space="preserve"> нами также подготовлена</w:t>
      </w:r>
      <w:r>
        <w:rPr>
          <w:rFonts w:ascii="Times New Roman" w:hAnsi="Times New Roman" w:cs="Times New Roman"/>
          <w:bCs/>
          <w:iCs/>
          <w:sz w:val="28"/>
          <w:szCs w:val="28"/>
        </w:rPr>
        <w:t>техническая и проектная документация на ремонт тепловых сетей. На сегодняшний день подана заявка для предоставления субсидий</w:t>
      </w:r>
      <w:r>
        <w:rPr>
          <w:rStyle w:val="Emphasis"/>
          <w:rFonts w:ascii="Times New Roman" w:hAnsi="Times New Roman"/>
          <w:bCs/>
          <w:i w:val="0"/>
          <w:iCs/>
          <w:color w:val="000000"/>
          <w:spacing w:val="-1"/>
          <w:sz w:val="28"/>
          <w:szCs w:val="28"/>
        </w:rPr>
        <w:t>из</w:t>
      </w:r>
      <w:r>
        <w:rPr>
          <w:rFonts w:ascii="Times New Roman" w:hAnsi="Times New Roman" w:cs="Times New Roman"/>
          <w:bCs/>
          <w:iCs/>
          <w:sz w:val="28"/>
          <w:szCs w:val="28"/>
        </w:rPr>
        <w:t xml:space="preserve">средств областного бюджета. </w:t>
      </w:r>
    </w:p>
    <w:p w:rsidR="002F5680" w:rsidRDefault="002F5680">
      <w:pPr>
        <w:spacing w:after="0" w:line="240" w:lineRule="auto"/>
        <w:ind w:firstLine="709"/>
        <w:jc w:val="both"/>
        <w:rPr>
          <w:rFonts w:ascii="Times New Roman" w:hAnsi="Times New Roman" w:cs="Times New Roman"/>
          <w:i/>
          <w:sz w:val="28"/>
          <w:szCs w:val="28"/>
        </w:rPr>
      </w:pPr>
      <w:r>
        <w:rPr>
          <w:rStyle w:val="Emphasis"/>
          <w:rFonts w:ascii="Times New Roman" w:hAnsi="Times New Roman"/>
          <w:bCs/>
          <w:i w:val="0"/>
          <w:iCs/>
          <w:color w:val="000000"/>
          <w:spacing w:val="-1"/>
          <w:sz w:val="28"/>
          <w:szCs w:val="28"/>
        </w:rPr>
        <w:t>За счет этих средств запланированы работы:</w:t>
      </w:r>
    </w:p>
    <w:p w:rsidR="002F5680" w:rsidRDefault="002F5680">
      <w:pPr>
        <w:spacing w:after="0" w:line="240" w:lineRule="auto"/>
        <w:ind w:firstLine="709"/>
        <w:jc w:val="both"/>
        <w:rPr>
          <w:rFonts w:ascii="Times New Roman" w:hAnsi="Times New Roman" w:cs="Times New Roman"/>
          <w:i/>
          <w:sz w:val="28"/>
          <w:szCs w:val="28"/>
        </w:rPr>
      </w:pPr>
      <w:r>
        <w:rPr>
          <w:rStyle w:val="Emphasis"/>
          <w:rFonts w:ascii="Times New Roman" w:hAnsi="Times New Roman"/>
          <w:bCs/>
          <w:i w:val="0"/>
          <w:iCs/>
          <w:color w:val="000000"/>
          <w:spacing w:val="-1"/>
          <w:sz w:val="28"/>
          <w:szCs w:val="28"/>
        </w:rPr>
        <w:t>- Замена тепловой сети от ТК-18 до ТК-19 по пр. Молодежный;</w:t>
      </w:r>
    </w:p>
    <w:p w:rsidR="002F5680" w:rsidRDefault="002F5680">
      <w:pPr>
        <w:spacing w:after="0" w:line="240" w:lineRule="auto"/>
        <w:ind w:firstLine="709"/>
        <w:jc w:val="both"/>
        <w:rPr>
          <w:rFonts w:ascii="Times New Roman" w:hAnsi="Times New Roman" w:cs="Times New Roman"/>
          <w:i/>
          <w:sz w:val="28"/>
          <w:szCs w:val="28"/>
        </w:rPr>
      </w:pPr>
      <w:r>
        <w:rPr>
          <w:rStyle w:val="Emphasis"/>
          <w:rFonts w:ascii="Times New Roman" w:hAnsi="Times New Roman"/>
          <w:bCs/>
          <w:i w:val="0"/>
          <w:iCs/>
          <w:color w:val="000000"/>
          <w:spacing w:val="-1"/>
          <w:sz w:val="28"/>
          <w:szCs w:val="28"/>
        </w:rPr>
        <w:t>- Замена тепловой сети от ТК-142 до ТК-144 по ул. Спортивная и ул. Климчука;</w:t>
      </w:r>
    </w:p>
    <w:p w:rsidR="002F5680" w:rsidRDefault="002F5680">
      <w:pPr>
        <w:spacing w:after="0" w:line="240" w:lineRule="auto"/>
        <w:ind w:firstLine="709"/>
        <w:jc w:val="both"/>
        <w:rPr>
          <w:rFonts w:ascii="Times New Roman" w:hAnsi="Times New Roman" w:cs="Times New Roman"/>
          <w:i/>
          <w:sz w:val="28"/>
          <w:szCs w:val="28"/>
        </w:rPr>
      </w:pPr>
      <w:r>
        <w:rPr>
          <w:rStyle w:val="Emphasis"/>
          <w:rFonts w:ascii="Times New Roman" w:hAnsi="Times New Roman"/>
          <w:bCs/>
          <w:i w:val="0"/>
          <w:iCs/>
          <w:color w:val="000000"/>
          <w:spacing w:val="-1"/>
          <w:sz w:val="28"/>
          <w:szCs w:val="28"/>
        </w:rPr>
        <w:t>- Замена зауженных участков теплотрассы 4 мкрн. От ТК-6 до ТК8а и ввод в д. 9 по ул. Шахтерской Славы.</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счет собственных средств Филиалом АО «Нева Энергия» в г. Сланцы в 2021 году на территории Сланцевского городского поселениявыполнены работы по замене тепловых сетей протяженностью 3365 п.м. В рамках подготовки котельных и централизованных тепловых пунктов выполнялись работы и мероприятия, указанные на слайде.</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подготовки котельных и централизованных тепловых пунктов выполнялись работы и мероприятия, указанные на слайде.</w:t>
      </w:r>
    </w:p>
    <w:p w:rsidR="002F5680" w:rsidRDefault="002F5680">
      <w:pPr>
        <w:spacing w:after="0" w:line="240" w:lineRule="auto"/>
        <w:ind w:firstLine="709"/>
        <w:jc w:val="both"/>
        <w:rPr>
          <w:rFonts w:ascii="Times New Roman" w:hAnsi="Times New Roman" w:cs="Times New Roman"/>
          <w:i/>
          <w:sz w:val="28"/>
          <w:szCs w:val="28"/>
        </w:rPr>
      </w:pPr>
      <w:r>
        <w:rPr>
          <w:rStyle w:val="Emphasis"/>
          <w:rFonts w:ascii="Times New Roman" w:hAnsi="Times New Roman"/>
          <w:bCs/>
          <w:i w:val="0"/>
          <w:iCs/>
          <w:color w:val="000000"/>
          <w:spacing w:val="-1"/>
          <w:sz w:val="28"/>
          <w:szCs w:val="28"/>
        </w:rPr>
        <w:t>В 2022 году</w:t>
      </w:r>
      <w:r>
        <w:rPr>
          <w:rStyle w:val="Emphasis"/>
          <w:rFonts w:ascii="Times New Roman" w:hAnsi="Times New Roman"/>
          <w:i w:val="0"/>
          <w:iCs/>
          <w:color w:val="000000"/>
          <w:spacing w:val="-1"/>
          <w:sz w:val="28"/>
          <w:szCs w:val="28"/>
        </w:rPr>
        <w:t xml:space="preserve"> нами также подготовлена</w:t>
      </w:r>
      <w:r>
        <w:rPr>
          <w:rFonts w:ascii="Times New Roman" w:hAnsi="Times New Roman" w:cs="Times New Roman"/>
          <w:bCs/>
          <w:iCs/>
          <w:sz w:val="28"/>
          <w:szCs w:val="28"/>
        </w:rPr>
        <w:t>техническая и проектная документация на ремонт тепловых сетей. На сегодняшний день подана заявка для предоставления субсидий</w:t>
      </w:r>
      <w:r>
        <w:rPr>
          <w:rStyle w:val="Emphasis"/>
          <w:rFonts w:ascii="Times New Roman" w:hAnsi="Times New Roman"/>
          <w:bCs/>
          <w:i w:val="0"/>
          <w:iCs/>
          <w:color w:val="000000"/>
          <w:spacing w:val="-1"/>
          <w:sz w:val="28"/>
          <w:szCs w:val="28"/>
        </w:rPr>
        <w:t>из</w:t>
      </w:r>
      <w:r>
        <w:rPr>
          <w:rFonts w:ascii="Times New Roman" w:hAnsi="Times New Roman" w:cs="Times New Roman"/>
          <w:bCs/>
          <w:iCs/>
          <w:sz w:val="28"/>
          <w:szCs w:val="28"/>
        </w:rPr>
        <w:t xml:space="preserve">средств областного бюджета. </w:t>
      </w:r>
    </w:p>
    <w:p w:rsidR="002F5680" w:rsidRDefault="002F5680">
      <w:pPr>
        <w:spacing w:after="0" w:line="240" w:lineRule="auto"/>
        <w:ind w:firstLine="709"/>
        <w:jc w:val="both"/>
        <w:rPr>
          <w:rFonts w:ascii="Times New Roman" w:hAnsi="Times New Roman" w:cs="Times New Roman"/>
          <w:i/>
          <w:sz w:val="28"/>
          <w:szCs w:val="28"/>
        </w:rPr>
      </w:pPr>
      <w:r>
        <w:rPr>
          <w:rStyle w:val="Emphasis"/>
          <w:rFonts w:ascii="Times New Roman" w:hAnsi="Times New Roman"/>
          <w:bCs/>
          <w:i w:val="0"/>
          <w:iCs/>
          <w:color w:val="000000"/>
          <w:spacing w:val="-1"/>
          <w:sz w:val="28"/>
          <w:szCs w:val="28"/>
        </w:rPr>
        <w:t>За счет этих средств запланированы работы:</w:t>
      </w:r>
    </w:p>
    <w:p w:rsidR="002F5680" w:rsidRDefault="002F5680">
      <w:pPr>
        <w:spacing w:after="0" w:line="240" w:lineRule="auto"/>
        <w:ind w:firstLine="709"/>
        <w:jc w:val="both"/>
        <w:rPr>
          <w:rFonts w:ascii="Times New Roman" w:hAnsi="Times New Roman" w:cs="Times New Roman"/>
          <w:i/>
          <w:sz w:val="28"/>
          <w:szCs w:val="28"/>
        </w:rPr>
      </w:pPr>
      <w:r>
        <w:rPr>
          <w:rStyle w:val="Emphasis"/>
          <w:rFonts w:ascii="Times New Roman" w:hAnsi="Times New Roman"/>
          <w:bCs/>
          <w:i w:val="0"/>
          <w:iCs/>
          <w:color w:val="000000"/>
          <w:spacing w:val="-1"/>
          <w:sz w:val="28"/>
          <w:szCs w:val="28"/>
        </w:rPr>
        <w:t>- Замена тепловой сети от ТК-18 до ТК-19 по пр. Молодежный;</w:t>
      </w:r>
    </w:p>
    <w:p w:rsidR="002F5680" w:rsidRDefault="002F5680">
      <w:pPr>
        <w:spacing w:after="0" w:line="240" w:lineRule="auto"/>
        <w:ind w:firstLine="709"/>
        <w:jc w:val="both"/>
        <w:rPr>
          <w:rFonts w:ascii="Times New Roman" w:hAnsi="Times New Roman" w:cs="Times New Roman"/>
          <w:i/>
          <w:sz w:val="28"/>
          <w:szCs w:val="28"/>
        </w:rPr>
      </w:pPr>
      <w:r>
        <w:rPr>
          <w:rStyle w:val="Emphasis"/>
          <w:rFonts w:ascii="Times New Roman" w:hAnsi="Times New Roman"/>
          <w:bCs/>
          <w:i w:val="0"/>
          <w:iCs/>
          <w:color w:val="000000"/>
          <w:spacing w:val="-1"/>
          <w:sz w:val="28"/>
          <w:szCs w:val="28"/>
        </w:rPr>
        <w:t>- Замена тепловой сети от ТК-142 до ТК-144 по ул. Спортивная и ул. Климчука;</w:t>
      </w:r>
    </w:p>
    <w:p w:rsidR="002F5680" w:rsidRDefault="002F5680">
      <w:pPr>
        <w:spacing w:after="0" w:line="240" w:lineRule="auto"/>
        <w:ind w:firstLine="709"/>
        <w:jc w:val="both"/>
        <w:rPr>
          <w:rStyle w:val="Emphasis"/>
          <w:rFonts w:ascii="Times New Roman" w:hAnsi="Times New Roman"/>
          <w:bCs/>
          <w:i w:val="0"/>
          <w:iCs/>
          <w:color w:val="000000"/>
          <w:spacing w:val="-1"/>
          <w:sz w:val="28"/>
          <w:szCs w:val="28"/>
        </w:rPr>
      </w:pPr>
      <w:r>
        <w:rPr>
          <w:rStyle w:val="Emphasis"/>
          <w:rFonts w:ascii="Times New Roman" w:hAnsi="Times New Roman"/>
          <w:bCs/>
          <w:i w:val="0"/>
          <w:iCs/>
          <w:color w:val="000000"/>
          <w:spacing w:val="-1"/>
          <w:sz w:val="28"/>
          <w:szCs w:val="28"/>
        </w:rPr>
        <w:t>- Замена зауженных участков теплотрассы 4 мкрн. От ТК-6 до ТК8а и ввод в д. 9 по ул. Шахтерской Славы.</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Процент собираемости за предоставленные потребителям услуги  теплоснабжения по Сланцевскому городскому поселению составил 94,6 %.</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По Гостицкому сельскому поселению:</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рамках  подпрограммы «Энергетика Ленинградской области» государственной программы Ленинградской области «Обеспечение устойчивого функционирования и развития коммунальной и инженерной инфраструктуры и повышения энергоэффективности Ленинградской области» выполнен </w:t>
      </w:r>
      <w:r>
        <w:rPr>
          <w:rFonts w:ascii="Times New Roman" w:hAnsi="Times New Roman" w:cs="Times New Roman"/>
          <w:bCs/>
          <w:sz w:val="28"/>
          <w:szCs w:val="28"/>
        </w:rPr>
        <w:t>ремонт тепловой сети от ТК 1 до дома № 2 дер. Гостицы Сланцевского района Ленинградской области протяженностью 292 м в однотрубном исполнении.</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Филиал АО «Газпром теплоэнерго» в Ленинградской области силами подрядной организации выполнил работы по восстановлению лакокрасочного покрытия дымовой трубы на котельной в д. Гостицы.</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Процент собираемости за услуги по теплоснабжению потребителям Гостицкого сельского поселения за 2021 год составил 87 %.</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По Выскатскому сельскому поселению:</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 счет средств резервного фонда Правительства Ленинградской области выполнены работы по замене 2-х участков тепловой сети общей протяженностью 300 п.м. в однотрубном исполнении;</w:t>
      </w:r>
    </w:p>
    <w:p w:rsidR="002F5680" w:rsidRDefault="002F5680">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филиал АО «Газпром теплоэнерго» в Ленинградской области за счет собственных средств выполнен работы по замене 2-х участков тепловой сети общей протяженностью 110 п. м. в однотрубном исполнении;</w:t>
      </w:r>
    </w:p>
    <w:p w:rsidR="002F5680" w:rsidRDefault="002F5680">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Процент собираемости за услуги по теплоснабжению потребителям Выскатского сельского поселения за 2021 год составил 81 %.</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По Загривскому сельскому поселению:</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была произведена замена водогрейного котла в д. Загривье на котельной № 9.</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По Старопольскому сельскому поселению:</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продолжается реализация концессионного соглашения в отношении объектов теплоснабжения в дер. Овсище и дер. Старополье №1/2016 от 30.12.2016 г., срок реализации 14 лет.</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По Гостицкому сельскому поселению:</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2023 году в рамках подпрограммы «Энергетика Ленинградской области» государственной программы Ленинградской области «Обеспечение устойчивого функционирования и развития коммунальной и инженерной инфраструктуры и повышения энергоэффективности Ленинградской области» планируется выполнить </w:t>
      </w:r>
      <w:r>
        <w:rPr>
          <w:rFonts w:ascii="Times New Roman" w:hAnsi="Times New Roman" w:cs="Times New Roman"/>
          <w:bCs/>
          <w:sz w:val="28"/>
          <w:szCs w:val="28"/>
        </w:rPr>
        <w:t>ремонт тепловой сети от ТК 8 до ТК 10 дер. Гостицы.</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По Выскатскому сельскому поселению:</w:t>
      </w:r>
    </w:p>
    <w:p w:rsidR="002F5680" w:rsidRDefault="002F5680">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2022 году за счет субсидии из областного бюджета Ленинградской области планируется выполнение ремонта участка тепловой сети общей протяженностью 736 п. м. в однотрубном исполнении.</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bCs/>
          <w:color w:val="000000"/>
          <w:sz w:val="28"/>
          <w:szCs w:val="28"/>
        </w:rPr>
        <w:t>По Загривскому сельскому поселению:</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до 2025 года планируется выполнение работ по замене очередного водогрейного котла в дер. Загривье на котельной № 9.</w:t>
      </w:r>
    </w:p>
    <w:p w:rsidR="002F5680" w:rsidRDefault="002F5680">
      <w:pPr>
        <w:widowControl w:val="0"/>
        <w:numPr>
          <w:ilvl w:val="0"/>
          <w:numId w:val="6"/>
        </w:numPr>
        <w:spacing w:after="0" w:line="240" w:lineRule="auto"/>
        <w:ind w:left="0" w:firstLine="709"/>
        <w:jc w:val="both"/>
        <w:rPr>
          <w:rFonts w:ascii="Times New Roman" w:hAnsi="Times New Roman" w:cs="Times New Roman"/>
          <w:b/>
          <w:iCs/>
          <w:sz w:val="28"/>
          <w:szCs w:val="28"/>
        </w:rPr>
      </w:pPr>
      <w:r>
        <w:rPr>
          <w:rFonts w:ascii="Times New Roman" w:hAnsi="Times New Roman" w:cs="Times New Roman"/>
          <w:b/>
          <w:iCs/>
          <w:sz w:val="28"/>
          <w:szCs w:val="28"/>
        </w:rPr>
        <w:t>Мероприятия по обеспечению устойчивого функционирования объектов водоснабжения</w:t>
      </w:r>
    </w:p>
    <w:p w:rsidR="002F5680" w:rsidRDefault="002F5680">
      <w:pPr>
        <w:widowControl w:val="0"/>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 2016 года услуги</w:t>
      </w:r>
      <w:r>
        <w:rPr>
          <w:rFonts w:ascii="Times New Roman" w:hAnsi="Times New Roman" w:cs="Times New Roman"/>
          <w:sz w:val="28"/>
          <w:szCs w:val="28"/>
          <w:shd w:val="clear" w:color="auto" w:fill="FFFFFF"/>
          <w:lang w:eastAsia="ar-SA"/>
        </w:rPr>
        <w:t xml:space="preserve"> в сфере водоснабжения, водоотведения</w:t>
      </w:r>
      <w:r>
        <w:rPr>
          <w:rFonts w:ascii="Times New Roman" w:hAnsi="Times New Roman" w:cs="Times New Roman"/>
          <w:sz w:val="28"/>
          <w:szCs w:val="28"/>
        </w:rPr>
        <w:t xml:space="preserve"> на территории Сланцевского городского поселения осуществляет ГУП «Леноблводоканал».</w:t>
      </w:r>
    </w:p>
    <w:p w:rsidR="002F5680" w:rsidRDefault="002F5680">
      <w:pPr>
        <w:widowControl w:val="0"/>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2021 году данной организацией  выполнялись мероприятия по ремонту объектов водоснабжения и водоотведения на территории Сланцевского городского поселения. Полный список данных мероприятий указан на слайде.</w:t>
      </w:r>
    </w:p>
    <w:p w:rsidR="002F5680" w:rsidRDefault="002F5680">
      <w:pPr>
        <w:widowControl w:val="0"/>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t>За счет субсидий из бюджета Ленинградской области ГУП «Леноблводоканал» планирует выполнить:</w:t>
      </w:r>
    </w:p>
    <w:p w:rsidR="002F5680" w:rsidRDefault="002F5680">
      <w:pPr>
        <w:widowControl w:val="0"/>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В 2022 году </w:t>
      </w:r>
      <w:r>
        <w:rPr>
          <w:rFonts w:ascii="Times New Roman" w:hAnsi="Times New Roman" w:cs="Times New Roman"/>
          <w:sz w:val="28"/>
          <w:szCs w:val="28"/>
        </w:rPr>
        <w:t>работы по капитальному ремонту водопроводных сетей по ул. Деревообделочников — пер. Шоссейный в г. Сланцы.</w:t>
      </w:r>
    </w:p>
    <w:p w:rsidR="002F5680" w:rsidRDefault="002F5680">
      <w:pPr>
        <w:widowControl w:val="0"/>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2023-2025 годы запланированы работы:</w:t>
      </w:r>
    </w:p>
    <w:p w:rsidR="002F5680" w:rsidRDefault="002F5680">
      <w:pPr>
        <w:widowControl w:val="0"/>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по капитальному ремонту напорного канализационного коллектора от КНС № 3 до БХО протяженностью 2,7 км</w:t>
      </w:r>
      <w:bookmarkStart w:id="1" w:name="_Hlk48153832"/>
      <w:r>
        <w:rPr>
          <w:rFonts w:ascii="Times New Roman" w:hAnsi="Times New Roman" w:cs="Times New Roman"/>
          <w:sz w:val="28"/>
          <w:szCs w:val="28"/>
        </w:rPr>
        <w:t xml:space="preserve"> г. Сланцы</w:t>
      </w:r>
      <w:bookmarkEnd w:id="1"/>
      <w:r>
        <w:rPr>
          <w:rFonts w:ascii="Times New Roman" w:hAnsi="Times New Roman" w:cs="Times New Roman"/>
          <w:sz w:val="28"/>
          <w:szCs w:val="28"/>
        </w:rPr>
        <w:t>;</w:t>
      </w:r>
    </w:p>
    <w:p w:rsidR="002F5680" w:rsidRDefault="002F5680">
      <w:pPr>
        <w:pStyle w:val="1"/>
        <w:numPr>
          <w:ilvl w:val="0"/>
          <w:numId w:val="6"/>
        </w:numPr>
        <w:spacing w:after="0"/>
        <w:ind w:left="0" w:firstLine="709"/>
        <w:jc w:val="both"/>
        <w:rPr>
          <w:sz w:val="28"/>
          <w:szCs w:val="28"/>
        </w:rPr>
      </w:pPr>
      <w:r>
        <w:rPr>
          <w:sz w:val="28"/>
          <w:szCs w:val="28"/>
        </w:rPr>
        <w:t>- по капитальному ремонту канализационного самотечного коллектора по ул. Спортивная от д. 1 до д. 1 ул. Климчука протяженностью 690 м в г. Сланцы;</w:t>
      </w:r>
    </w:p>
    <w:p w:rsidR="002F5680" w:rsidRDefault="002F5680">
      <w:pPr>
        <w:pStyle w:val="1"/>
        <w:numPr>
          <w:ilvl w:val="0"/>
          <w:numId w:val="6"/>
        </w:numPr>
        <w:spacing w:after="0"/>
        <w:ind w:left="0" w:firstLine="709"/>
        <w:jc w:val="both"/>
        <w:rPr>
          <w:sz w:val="28"/>
          <w:szCs w:val="28"/>
        </w:rPr>
      </w:pPr>
      <w:r>
        <w:rPr>
          <w:sz w:val="28"/>
          <w:szCs w:val="28"/>
        </w:rPr>
        <w:t>- капитальному ремонту водопроводной сети в деревне Каменка-Печурки протяженностью 1,23 км в г. Сланцы.</w:t>
      </w:r>
    </w:p>
    <w:p w:rsidR="002F5680" w:rsidRDefault="002F5680">
      <w:pPr>
        <w:pStyle w:val="1"/>
        <w:numPr>
          <w:ilvl w:val="0"/>
          <w:numId w:val="6"/>
        </w:numPr>
        <w:spacing w:after="0"/>
        <w:ind w:left="0" w:firstLine="709"/>
        <w:jc w:val="both"/>
        <w:rPr>
          <w:sz w:val="28"/>
          <w:szCs w:val="28"/>
        </w:rPr>
      </w:pPr>
      <w:r>
        <w:rPr>
          <w:sz w:val="28"/>
          <w:szCs w:val="28"/>
        </w:rPr>
        <w:t xml:space="preserve">Во всех сельских поселениях Сланцевского района были организованы плановые работы, а также своевременно принимались меры при появлении прорывов на сетях водоснабжений. С подробной информацией о проделанной работе можно ознакомиться на слайдах.  </w:t>
      </w:r>
    </w:p>
    <w:p w:rsidR="002F5680" w:rsidRDefault="002F5680">
      <w:pPr>
        <w:widowControl w:val="0"/>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Процент оплаты населением за предоставленные коммунальные услуги по водоснабжению и водоотведению за 2021 год составил:</w:t>
      </w:r>
    </w:p>
    <w:p w:rsidR="002F5680" w:rsidRDefault="002F5680">
      <w:pPr>
        <w:widowControl w:val="0"/>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по Сланцевскому городскому поселению — 71,76 %;</w:t>
      </w:r>
    </w:p>
    <w:p w:rsidR="002F5680" w:rsidRDefault="002F5680">
      <w:pPr>
        <w:widowControl w:val="0"/>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по Гостицкому сельскому поселению — 68,59 %;</w:t>
      </w:r>
    </w:p>
    <w:p w:rsidR="002F5680" w:rsidRDefault="002F5680">
      <w:pPr>
        <w:widowControl w:val="0"/>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по Выскатскому сельскому поселению — 58,15 %;</w:t>
      </w:r>
    </w:p>
    <w:p w:rsidR="002F5680" w:rsidRDefault="002F5680">
      <w:pPr>
        <w:widowControl w:val="0"/>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по Старопольскому сельскому поселению — 62,72 %;</w:t>
      </w:r>
    </w:p>
    <w:p w:rsidR="002F5680" w:rsidRDefault="002F5680">
      <w:pPr>
        <w:widowControl w:val="0"/>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по Загривскому сельскому поселению — 81,92 %;</w:t>
      </w:r>
    </w:p>
    <w:p w:rsidR="002F5680" w:rsidRDefault="002F5680">
      <w:pPr>
        <w:widowControl w:val="0"/>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по Новосельскому сельскому поселению — 56,83 %;</w:t>
      </w:r>
    </w:p>
    <w:p w:rsidR="002F5680" w:rsidRDefault="002F5680">
      <w:pPr>
        <w:widowControl w:val="0"/>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по Черновскому сельскому поселению — 65,34 %.</w:t>
      </w:r>
    </w:p>
    <w:p w:rsidR="002F5680" w:rsidRDefault="002F5680">
      <w:pPr>
        <w:spacing w:after="0" w:line="240" w:lineRule="auto"/>
        <w:ind w:firstLine="709"/>
        <w:jc w:val="both"/>
        <w:rPr>
          <w:rFonts w:ascii="Times New Roman" w:hAnsi="Times New Roman" w:cs="Times New Roman"/>
          <w:sz w:val="28"/>
          <w:szCs w:val="28"/>
        </w:rPr>
      </w:pPr>
    </w:p>
    <w:p w:rsidR="002F5680" w:rsidRDefault="002F5680">
      <w:pPr>
        <w:widowControl w:val="0"/>
        <w:suppressAutoHyphens/>
        <w:spacing w:after="0" w:line="240" w:lineRule="auto"/>
        <w:ind w:left="709"/>
        <w:jc w:val="both"/>
        <w:rPr>
          <w:rFonts w:ascii="Times New Roman" w:hAnsi="Times New Roman" w:cs="Times New Roman"/>
          <w:b/>
          <w:bCs/>
          <w:sz w:val="28"/>
          <w:szCs w:val="28"/>
        </w:rPr>
      </w:pPr>
      <w:r>
        <w:rPr>
          <w:rFonts w:ascii="Times New Roman" w:hAnsi="Times New Roman" w:cs="Times New Roman"/>
          <w:b/>
          <w:bCs/>
          <w:sz w:val="28"/>
          <w:szCs w:val="28"/>
        </w:rPr>
        <w:t>Электроснабжение, газоснабжение, управление МКД</w:t>
      </w:r>
    </w:p>
    <w:p w:rsidR="002F5680" w:rsidRDefault="002F5680">
      <w:pPr>
        <w:shd w:val="clear" w:color="auto" w:fill="FFFFFF"/>
        <w:tabs>
          <w:tab w:val="left" w:pos="944"/>
        </w:tabs>
        <w:spacing w:after="0" w:line="240" w:lineRule="auto"/>
        <w:ind w:firstLine="709"/>
        <w:jc w:val="both"/>
        <w:rPr>
          <w:rFonts w:ascii="Times New Roman" w:hAnsi="Times New Roman" w:cs="Times New Roman"/>
          <w:sz w:val="28"/>
          <w:szCs w:val="28"/>
          <w:highlight w:val="white"/>
          <w:lang w:eastAsia="ar-SA"/>
        </w:rPr>
      </w:pPr>
      <w:r>
        <w:rPr>
          <w:rFonts w:ascii="Times New Roman" w:hAnsi="Times New Roman" w:cs="Times New Roman"/>
          <w:sz w:val="28"/>
          <w:szCs w:val="28"/>
          <w:shd w:val="clear" w:color="auto" w:fill="FFFFFF"/>
        </w:rPr>
        <w:t xml:space="preserve">На территории Сланцевского муниципального района </w:t>
      </w:r>
      <w:r>
        <w:rPr>
          <w:rFonts w:ascii="Times New Roman" w:hAnsi="Times New Roman" w:cs="Times New Roman"/>
          <w:sz w:val="28"/>
          <w:szCs w:val="28"/>
          <w:shd w:val="clear" w:color="auto" w:fill="FFFFFF"/>
          <w:lang w:eastAsia="ar-SA"/>
        </w:rPr>
        <w:t>жилищно- коммунальные услуги населению в течение 2021 года оказывали:</w:t>
      </w:r>
    </w:p>
    <w:p w:rsidR="002F5680" w:rsidRDefault="002F5680">
      <w:pPr>
        <w:widowControl w:val="0"/>
        <w:numPr>
          <w:ilvl w:val="0"/>
          <w:numId w:val="5"/>
        </w:numPr>
        <w:tabs>
          <w:tab w:val="left" w:pos="600"/>
          <w:tab w:val="left" w:pos="1134"/>
        </w:tabs>
        <w:suppressAutoHyphens/>
        <w:spacing w:after="0" w:line="240" w:lineRule="auto"/>
        <w:ind w:left="0" w:firstLine="709"/>
        <w:jc w:val="both"/>
        <w:rPr>
          <w:rFonts w:ascii="Times New Roman" w:hAnsi="Times New Roman" w:cs="Times New Roman"/>
          <w:sz w:val="28"/>
          <w:szCs w:val="28"/>
          <w:highlight w:val="white"/>
          <w:lang w:eastAsia="ar-SA"/>
        </w:rPr>
      </w:pPr>
      <w:r>
        <w:rPr>
          <w:rFonts w:ascii="Times New Roman" w:hAnsi="Times New Roman" w:cs="Times New Roman"/>
          <w:sz w:val="28"/>
          <w:szCs w:val="28"/>
          <w:shd w:val="clear" w:color="auto" w:fill="FFFFFF"/>
          <w:lang w:eastAsia="ar-SA"/>
        </w:rPr>
        <w:t>в сфере электроснабжения - филиал АО «ЛОЭСК» «Западные электрические сети», ПАО «Ленэнерго»,  АО «ПСК», ООО «РКС-энерго» Кингисеппское отделение;</w:t>
      </w:r>
    </w:p>
    <w:p w:rsidR="002F5680" w:rsidRDefault="002F5680">
      <w:pPr>
        <w:widowControl w:val="0"/>
        <w:numPr>
          <w:ilvl w:val="0"/>
          <w:numId w:val="5"/>
        </w:numPr>
        <w:tabs>
          <w:tab w:val="left" w:pos="600"/>
          <w:tab w:val="left" w:pos="1134"/>
        </w:tabs>
        <w:suppressAutoHyphens/>
        <w:spacing w:after="0" w:line="240" w:lineRule="auto"/>
        <w:ind w:left="0" w:firstLine="709"/>
        <w:jc w:val="both"/>
        <w:rPr>
          <w:rFonts w:ascii="Times New Roman" w:hAnsi="Times New Roman" w:cs="Times New Roman"/>
          <w:sz w:val="28"/>
          <w:szCs w:val="28"/>
          <w:highlight w:val="white"/>
          <w:lang w:eastAsia="ar-SA"/>
        </w:rPr>
      </w:pPr>
      <w:r>
        <w:rPr>
          <w:rFonts w:ascii="Times New Roman" w:hAnsi="Times New Roman" w:cs="Times New Roman"/>
          <w:sz w:val="28"/>
          <w:szCs w:val="28"/>
          <w:shd w:val="clear" w:color="auto" w:fill="FFFFFF"/>
          <w:lang w:eastAsia="ar-SA"/>
        </w:rPr>
        <w:t>в сфере газоснабжения - филиал АО «Газпром газораспределение Ленинградской области» в г. Кингисеппе, ООО «Газпром межрегионгаз Санкт-Петербург» в Ленинградской области, ООО «ЛОГазинвест».</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подготовки к отопительному сезону все объекты теплоснабжения получили Акты технической готовности и в установленные сроки начали отопительный сезон. Теплоснабжающими организациями  в зимний период недопущено срывов отопления жилых домов. На всех котельных имеется нормативный запас топлива.</w:t>
      </w:r>
    </w:p>
    <w:p w:rsidR="002F5680" w:rsidRDefault="002F5680">
      <w:pPr>
        <w:shd w:val="clear" w:color="auto" w:fill="FFFFFF"/>
        <w:spacing w:after="0" w:line="240" w:lineRule="auto"/>
        <w:ind w:firstLine="709"/>
        <w:jc w:val="both"/>
        <w:rPr>
          <w:rFonts w:ascii="Times New Roman" w:hAnsi="Times New Roman" w:cs="Times New Roman"/>
          <w:sz w:val="28"/>
          <w:szCs w:val="28"/>
          <w:highlight w:val="white"/>
          <w:lang w:eastAsia="ar-SA"/>
        </w:rPr>
      </w:pPr>
      <w:r>
        <w:rPr>
          <w:rFonts w:ascii="Times New Roman" w:hAnsi="Times New Roman" w:cs="Times New Roman"/>
          <w:sz w:val="28"/>
          <w:szCs w:val="28"/>
          <w:shd w:val="clear" w:color="auto" w:fill="FFFFFF"/>
          <w:lang w:eastAsia="ar-SA"/>
        </w:rPr>
        <w:t>На территории Сланцевского муниципального района осуществляют деятельность 8 управляющих компаний, 4 товарищества собственников жилья, 2 товарищества собственников недвижимости (ТСН «Ленина 19б», ТСН «МЖК»), непосредственное управление – 17 МКД.</w:t>
      </w:r>
    </w:p>
    <w:p w:rsidR="002F5680" w:rsidRDefault="002F5680">
      <w:pPr>
        <w:pStyle w:val="BodyText"/>
        <w:widowControl w:val="0"/>
        <w:numPr>
          <w:ilvl w:val="0"/>
          <w:numId w:val="6"/>
        </w:numPr>
        <w:spacing w:after="0"/>
        <w:ind w:left="0" w:firstLine="709"/>
        <w:jc w:val="both"/>
        <w:rPr>
          <w:b/>
          <w:bCs/>
          <w:sz w:val="28"/>
          <w:szCs w:val="28"/>
        </w:rPr>
      </w:pPr>
      <w:r>
        <w:rPr>
          <w:b/>
          <w:bCs/>
          <w:sz w:val="28"/>
          <w:szCs w:val="28"/>
        </w:rPr>
        <w:t>Капитальный ремонт МКД</w:t>
      </w:r>
    </w:p>
    <w:p w:rsidR="002F5680" w:rsidRDefault="002F5680">
      <w:pPr>
        <w:widowControl w:val="0"/>
        <w:numPr>
          <w:ilvl w:val="0"/>
          <w:numId w:val="6"/>
        </w:numPr>
        <w:spacing w:after="0" w:line="240" w:lineRule="auto"/>
        <w:ind w:left="0" w:firstLine="709"/>
        <w:jc w:val="both"/>
        <w:rPr>
          <w:rFonts w:ascii="Times New Roman" w:hAnsi="Times New Roman" w:cs="Times New Roman"/>
          <w:sz w:val="28"/>
          <w:szCs w:val="28"/>
          <w:highlight w:val="green"/>
        </w:rPr>
      </w:pPr>
      <w:r>
        <w:rPr>
          <w:rFonts w:ascii="Times New Roman" w:hAnsi="Times New Roman" w:cs="Times New Roman"/>
          <w:bCs/>
          <w:sz w:val="28"/>
          <w:szCs w:val="28"/>
        </w:rPr>
        <w:t>В 2021 году,</w:t>
      </w:r>
      <w:r>
        <w:rPr>
          <w:rFonts w:ascii="Times New Roman" w:hAnsi="Times New Roman" w:cs="Times New Roman"/>
          <w:sz w:val="28"/>
          <w:szCs w:val="28"/>
        </w:rPr>
        <w:t>на основании Краткосрочного муниципального плана реализации Региональной программы капитального ремонта общего имущества МКД, расположенных на территории Сланцевского муниципальногомрайона выполнены работы в 106 МКД, из них Сланцевское городское поселение</w:t>
      </w:r>
      <w:r>
        <w:rPr>
          <w:rFonts w:ascii="Times New Roman" w:hAnsi="Times New Roman" w:cs="Times New Roman"/>
          <w:b/>
          <w:bCs/>
          <w:sz w:val="28"/>
          <w:szCs w:val="28"/>
        </w:rPr>
        <w:t xml:space="preserve"> - </w:t>
      </w:r>
      <w:r>
        <w:rPr>
          <w:rFonts w:ascii="Times New Roman" w:hAnsi="Times New Roman" w:cs="Times New Roman"/>
          <w:bCs/>
          <w:sz w:val="28"/>
          <w:szCs w:val="28"/>
        </w:rPr>
        <w:t>96 МКД, Гостицкое сельское поселение – 10 МКД.</w:t>
      </w:r>
    </w:p>
    <w:p w:rsidR="002F5680" w:rsidRDefault="002F5680">
      <w:pPr>
        <w:widowControl w:val="0"/>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Финансирование данных работ осуществлялось </w:t>
      </w:r>
      <w:r>
        <w:rPr>
          <w:rFonts w:ascii="Times New Roman" w:hAnsi="Times New Roman" w:cs="Times New Roman"/>
          <w:bCs/>
          <w:sz w:val="28"/>
          <w:szCs w:val="28"/>
        </w:rPr>
        <w:t>за счет средств собственников</w:t>
      </w:r>
      <w:r>
        <w:rPr>
          <w:rFonts w:ascii="Times New Roman" w:hAnsi="Times New Roman" w:cs="Times New Roman"/>
          <w:sz w:val="28"/>
          <w:szCs w:val="28"/>
        </w:rPr>
        <w:t xml:space="preserve"> помещений в многоквартирных домах, формирующих фонды капитального ремонта на счете Регионального оператора.</w:t>
      </w:r>
    </w:p>
    <w:p w:rsidR="002F5680" w:rsidRDefault="002F5680">
      <w:pPr>
        <w:widowControl w:val="0"/>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 ходом выполнения работ и качеством их исполнения велся контроль со стороны инспекторов регионального Фонда капитального ремонта, специалистами строительного контроля, а также комитетом по жилищно-коммунальному хозяйству Ленинградской области, администрацией и управляющими организациями. </w:t>
      </w:r>
    </w:p>
    <w:p w:rsidR="002F5680" w:rsidRDefault="002F5680">
      <w:pPr>
        <w:widowControl w:val="0"/>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 xml:space="preserve">В 2022 году </w:t>
      </w:r>
      <w:r>
        <w:rPr>
          <w:rFonts w:ascii="Times New Roman" w:hAnsi="Times New Roman" w:cs="Times New Roman"/>
          <w:sz w:val="28"/>
          <w:szCs w:val="28"/>
        </w:rPr>
        <w:t>на основанииКраткосрочного муниципального плана, на территории Сланцевского городского поселения запланировано выполнение работ по капитальному ремонту</w:t>
      </w:r>
      <w:r>
        <w:rPr>
          <w:rFonts w:ascii="Times New Roman" w:hAnsi="Times New Roman" w:cs="Times New Roman"/>
          <w:bCs/>
          <w:sz w:val="28"/>
          <w:szCs w:val="28"/>
        </w:rPr>
        <w:t>фасадов в 5 МКД</w:t>
      </w:r>
      <w:r>
        <w:rPr>
          <w:rFonts w:ascii="Times New Roman" w:hAnsi="Times New Roman" w:cs="Times New Roman"/>
          <w:sz w:val="28"/>
          <w:szCs w:val="28"/>
        </w:rPr>
        <w:t>, по адресам: ул. Грибоедова д. 6,12, ул. Жуковского д. 3А, ул. Спортивная д. 9/2, ул. Чкалова д. 10.</w:t>
      </w:r>
    </w:p>
    <w:p w:rsidR="002F5680" w:rsidRDefault="002F5680">
      <w:pPr>
        <w:widowControl w:val="0"/>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Сумма плановых работ по капитальному ремонту в 2022 году составляет  50 300 000 рублей.</w:t>
      </w:r>
    </w:p>
    <w:p w:rsidR="002F5680" w:rsidRDefault="002F5680">
      <w:pPr>
        <w:widowControl w:val="0"/>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Комитетом по жилищно-коммунальному хозяйству Ленинградской области формируется проект краткосрочного плана на 2023-2025 годы реализации Региональной программы капитального ремонта общего имущества в многоквартирных домах, расположенных на территории Ленинградской области. </w:t>
      </w:r>
    </w:p>
    <w:p w:rsidR="002F5680" w:rsidRDefault="002F5680">
      <w:pPr>
        <w:widowControl w:val="0"/>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территории Сланцевского городского поселения в 2023 - 2025 году планируется выполнение работ по капитальному ремонту в 254 МКД.</w:t>
      </w:r>
    </w:p>
    <w:p w:rsidR="002F5680" w:rsidRDefault="002F5680">
      <w:pPr>
        <w:widowControl w:val="0"/>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Процент собираемости взносов на капитальный ремонт собственниками посещений Сланцевского муниципального района на 01.01.2022 года составил 87,7 % (начислено 68 842 075,26 руб., оплачено 60 340 445,35 руб.).</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территории Сланцевского муниципального района в 2023 - 2025 годах планируется выполнение работ по капитального ремонта в 121 МКД, в т.ч. по Сланцевскому городскому поселению - в 115 МКД, по Выскатскому сельскому поселению — в 1 МКД, по Загривскому сельскому поселению — в 1 МКД, по Новосельскому сельскому поселению — в 3 МКД, по Старопольскому сельскому поселению — в 1 МКД.</w:t>
      </w:r>
    </w:p>
    <w:p w:rsidR="002F5680" w:rsidRDefault="002F568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Исполнение отдельных государственных полномочий</w:t>
      </w:r>
    </w:p>
    <w:p w:rsidR="002F5680" w:rsidRDefault="002F5680">
      <w:pPr>
        <w:pStyle w:val="Heading1"/>
        <w:shd w:val="clear" w:color="auto" w:fill="FFFFFF"/>
        <w:spacing w:beforeAutospacing="0" w:after="0" w:afterAutospacing="0"/>
        <w:ind w:firstLine="709"/>
        <w:jc w:val="both"/>
        <w:rPr>
          <w:rFonts w:ascii="Times New Roman" w:hAnsi="Times New Roman"/>
          <w:b w:val="0"/>
          <w:color w:val="auto"/>
          <w:szCs w:val="28"/>
        </w:rPr>
      </w:pPr>
      <w:r>
        <w:rPr>
          <w:rFonts w:ascii="Times New Roman" w:hAnsi="Times New Roman"/>
          <w:b w:val="0"/>
          <w:color w:val="auto"/>
          <w:szCs w:val="28"/>
        </w:rPr>
        <w:t xml:space="preserve">Исполнение администрацией полномочий не ограничивается Федеральным законом от </w:t>
      </w:r>
      <w:r>
        <w:rPr>
          <w:rFonts w:ascii="Times New Roman" w:hAnsi="Times New Roman"/>
          <w:b w:val="0"/>
          <w:bCs/>
          <w:color w:val="auto"/>
          <w:kern w:val="2"/>
          <w:szCs w:val="28"/>
          <w:lang w:eastAsia="ru-RU"/>
        </w:rPr>
        <w:t>06.10.2003 № 131-ФЗ "Об общих принципах организации местного самоуправления в Российской Федерации". С 2015 года администрация осуществляет</w:t>
      </w:r>
      <w:r>
        <w:rPr>
          <w:rFonts w:ascii="Times New Roman" w:hAnsi="Times New Roman"/>
          <w:b w:val="0"/>
          <w:color w:val="auto"/>
          <w:szCs w:val="28"/>
        </w:rPr>
        <w:t xml:space="preserve"> полномочия в сфере обращения с животными без владельцев на основании областного закона Ленинградской области от 10.06.2014 № 38-оз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обращения с безнадзорными животными на территории Ленинградской области".</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исполнения полномочий в сфере обращения с безнадзорными животными в 2021 году произведен отлов специализированной организацией 71 </w:t>
      </w:r>
      <w:r>
        <w:rPr>
          <w:rFonts w:ascii="Times New Roman" w:hAnsi="Times New Roman" w:cs="Times New Roman"/>
          <w:color w:val="000000"/>
          <w:sz w:val="28"/>
          <w:szCs w:val="28"/>
        </w:rPr>
        <w:t>животного:</w:t>
      </w:r>
      <w:r>
        <w:rPr>
          <w:rFonts w:ascii="Times New Roman" w:hAnsi="Times New Roman" w:cs="Times New Roman"/>
          <w:bCs/>
          <w:iCs/>
          <w:spacing w:val="-6"/>
          <w:sz w:val="28"/>
          <w:szCs w:val="28"/>
        </w:rPr>
        <w:t>(42 собаки и 29 котов)</w:t>
      </w:r>
      <w:r>
        <w:rPr>
          <w:rFonts w:ascii="Times New Roman" w:hAnsi="Times New Roman" w:cs="Times New Roman"/>
          <w:sz w:val="28"/>
          <w:szCs w:val="28"/>
        </w:rPr>
        <w:t>.</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Работы ведутся на основании жалоб жителей города Сланцы и Сланцевского района, а также информации, поступающей от ОМВД России по Ленинградской области в Сланцевском районе.</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мероприятий в сфере обращения с безнадзорными животными определен областным законом Ленинградской области от 23.12.2019 N 109-оз «Об обращении с животными без владельцев на территории Ленинградской области».</w:t>
      </w:r>
    </w:p>
    <w:p w:rsidR="002F5680" w:rsidRDefault="002F5680">
      <w:pPr>
        <w:pStyle w:val="BodyText"/>
        <w:numPr>
          <w:ilvl w:val="0"/>
          <w:numId w:val="7"/>
        </w:numPr>
        <w:spacing w:after="0"/>
        <w:ind w:left="0" w:firstLine="709"/>
        <w:jc w:val="both"/>
        <w:rPr>
          <w:color w:val="000000"/>
          <w:sz w:val="28"/>
          <w:szCs w:val="28"/>
        </w:rPr>
      </w:pPr>
      <w:r>
        <w:rPr>
          <w:color w:val="000000"/>
          <w:sz w:val="28"/>
          <w:szCs w:val="28"/>
        </w:rPr>
        <w:t>Для исполнения переданных отдельных государственных полномочий Ленинградской области в сфере административных правоотношений при администрации Сланцевского муниципального района сформирована административная комиссия. Комиссия является постоянно действующим коллегиальным органом и наделена полномочиями на осуществление производства по делам об административных правонарушениях, совершенных на территории всех муниципальных образований Сланцевского района.</w:t>
      </w:r>
    </w:p>
    <w:p w:rsidR="002F5680" w:rsidRDefault="002F5680">
      <w:pPr>
        <w:pStyle w:val="BodyText"/>
        <w:numPr>
          <w:ilvl w:val="0"/>
          <w:numId w:val="7"/>
        </w:numPr>
        <w:spacing w:after="0"/>
        <w:ind w:left="0" w:firstLine="709"/>
        <w:jc w:val="both"/>
        <w:rPr>
          <w:sz w:val="28"/>
          <w:szCs w:val="28"/>
        </w:rPr>
      </w:pPr>
      <w:r>
        <w:rPr>
          <w:color w:val="000000"/>
          <w:sz w:val="28"/>
          <w:szCs w:val="28"/>
        </w:rPr>
        <w:t>За 2021 год проведено 29 заседаний административной комиссии. Характеризуя статистические данные за 2020-2021 годы можно представить следующие показатели по количеству составленных протоколов, поступивших на рассмотрение в административную комиссию и суммах взысканных штрафах:</w:t>
      </w:r>
    </w:p>
    <w:tbl>
      <w:tblPr>
        <w:tblW w:w="9640"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tblPr>
      <w:tblGrid>
        <w:gridCol w:w="1844"/>
        <w:gridCol w:w="3827"/>
        <w:gridCol w:w="2127"/>
        <w:gridCol w:w="1842"/>
      </w:tblGrid>
      <w:tr w:rsidR="002F5680" w:rsidRPr="00334A14">
        <w:trPr>
          <w:trHeight w:val="323"/>
        </w:trPr>
        <w:tc>
          <w:tcPr>
            <w:tcW w:w="1843" w:type="dxa"/>
            <w:vMerge w:val="restart"/>
            <w:vAlign w:val="center"/>
          </w:tcPr>
          <w:p w:rsidR="002F5680" w:rsidRDefault="002F5680">
            <w:pPr>
              <w:pStyle w:val="a1"/>
              <w:jc w:val="both"/>
              <w:rPr>
                <w:sz w:val="28"/>
                <w:szCs w:val="28"/>
              </w:rPr>
            </w:pPr>
            <w:r>
              <w:rPr>
                <w:sz w:val="28"/>
                <w:szCs w:val="28"/>
              </w:rPr>
              <w:t>Период</w:t>
            </w:r>
          </w:p>
        </w:tc>
        <w:tc>
          <w:tcPr>
            <w:tcW w:w="3827" w:type="dxa"/>
            <w:vMerge w:val="restart"/>
            <w:tcBorders>
              <w:left w:val="single" w:sz="2" w:space="0" w:color="000000"/>
            </w:tcBorders>
            <w:vAlign w:val="center"/>
          </w:tcPr>
          <w:p w:rsidR="002F5680" w:rsidRPr="00334A14" w:rsidRDefault="002F5680">
            <w:pPr>
              <w:tabs>
                <w:tab w:val="left" w:pos="3009"/>
              </w:tabs>
              <w:spacing w:after="0" w:line="240" w:lineRule="auto"/>
              <w:ind w:right="180"/>
              <w:jc w:val="both"/>
              <w:rPr>
                <w:rFonts w:ascii="Times New Roman" w:hAnsi="Times New Roman" w:cs="Times New Roman"/>
                <w:sz w:val="28"/>
                <w:szCs w:val="28"/>
              </w:rPr>
            </w:pPr>
            <w:r w:rsidRPr="00334A14">
              <w:rPr>
                <w:rFonts w:ascii="Times New Roman" w:hAnsi="Times New Roman" w:cs="Times New Roman"/>
                <w:sz w:val="28"/>
                <w:szCs w:val="28"/>
              </w:rPr>
              <w:t>Количество, рассмотренных протоколов, шт.</w:t>
            </w:r>
          </w:p>
        </w:tc>
        <w:tc>
          <w:tcPr>
            <w:tcW w:w="3969" w:type="dxa"/>
            <w:gridSpan w:val="2"/>
            <w:tcBorders>
              <w:left w:val="single" w:sz="2" w:space="0" w:color="000000"/>
              <w:right w:val="single" w:sz="2" w:space="0" w:color="000000"/>
            </w:tcBorders>
            <w:vAlign w:val="center"/>
          </w:tcPr>
          <w:p w:rsidR="002F5680" w:rsidRDefault="002F5680">
            <w:pPr>
              <w:pStyle w:val="a1"/>
              <w:ind w:right="45" w:firstLine="32"/>
              <w:jc w:val="center"/>
              <w:rPr>
                <w:sz w:val="28"/>
                <w:szCs w:val="28"/>
              </w:rPr>
            </w:pPr>
            <w:r>
              <w:rPr>
                <w:sz w:val="28"/>
                <w:szCs w:val="28"/>
              </w:rPr>
              <w:t>Сумма штрафов, тыс.руб.</w:t>
            </w:r>
          </w:p>
        </w:tc>
      </w:tr>
      <w:tr w:rsidR="002F5680" w:rsidRPr="00334A14">
        <w:trPr>
          <w:trHeight w:val="444"/>
        </w:trPr>
        <w:tc>
          <w:tcPr>
            <w:tcW w:w="1843" w:type="dxa"/>
            <w:vMerge/>
            <w:vAlign w:val="center"/>
          </w:tcPr>
          <w:p w:rsidR="002F5680" w:rsidRPr="00334A14" w:rsidRDefault="002F5680">
            <w:pPr>
              <w:snapToGrid w:val="0"/>
              <w:spacing w:after="0" w:line="240" w:lineRule="auto"/>
              <w:ind w:firstLine="709"/>
              <w:jc w:val="both"/>
              <w:rPr>
                <w:rFonts w:ascii="Times New Roman" w:hAnsi="Times New Roman" w:cs="Times New Roman"/>
                <w:sz w:val="28"/>
                <w:szCs w:val="28"/>
              </w:rPr>
            </w:pPr>
          </w:p>
        </w:tc>
        <w:tc>
          <w:tcPr>
            <w:tcW w:w="3827" w:type="dxa"/>
            <w:vMerge/>
            <w:tcBorders>
              <w:left w:val="single" w:sz="2" w:space="0" w:color="000000"/>
            </w:tcBorders>
            <w:vAlign w:val="center"/>
          </w:tcPr>
          <w:p w:rsidR="002F5680" w:rsidRPr="00334A14" w:rsidRDefault="002F5680">
            <w:pPr>
              <w:snapToGrid w:val="0"/>
              <w:spacing w:after="0" w:line="240" w:lineRule="auto"/>
              <w:ind w:firstLine="709"/>
              <w:jc w:val="both"/>
              <w:rPr>
                <w:rFonts w:ascii="Times New Roman" w:hAnsi="Times New Roman" w:cs="Times New Roman"/>
                <w:sz w:val="28"/>
                <w:szCs w:val="28"/>
              </w:rPr>
            </w:pPr>
          </w:p>
        </w:tc>
        <w:tc>
          <w:tcPr>
            <w:tcW w:w="2127" w:type="dxa"/>
            <w:tcBorders>
              <w:left w:val="single" w:sz="2" w:space="0" w:color="000000"/>
            </w:tcBorders>
            <w:vAlign w:val="center"/>
          </w:tcPr>
          <w:p w:rsidR="002F5680" w:rsidRDefault="002F5680">
            <w:pPr>
              <w:pStyle w:val="a1"/>
              <w:ind w:right="45" w:firstLine="32"/>
              <w:jc w:val="center"/>
              <w:rPr>
                <w:sz w:val="28"/>
                <w:szCs w:val="28"/>
              </w:rPr>
            </w:pPr>
            <w:r>
              <w:rPr>
                <w:sz w:val="28"/>
                <w:szCs w:val="28"/>
              </w:rPr>
              <w:t>назначенных</w:t>
            </w:r>
          </w:p>
        </w:tc>
        <w:tc>
          <w:tcPr>
            <w:tcW w:w="1842" w:type="dxa"/>
            <w:tcBorders>
              <w:left w:val="single" w:sz="2" w:space="0" w:color="000000"/>
              <w:right w:val="single" w:sz="2" w:space="0" w:color="000000"/>
            </w:tcBorders>
            <w:vAlign w:val="center"/>
          </w:tcPr>
          <w:p w:rsidR="002F5680" w:rsidRDefault="002F5680">
            <w:pPr>
              <w:pStyle w:val="a1"/>
              <w:ind w:right="45" w:firstLine="32"/>
              <w:jc w:val="center"/>
              <w:rPr>
                <w:sz w:val="28"/>
                <w:szCs w:val="28"/>
              </w:rPr>
            </w:pPr>
            <w:r>
              <w:rPr>
                <w:sz w:val="28"/>
                <w:szCs w:val="28"/>
              </w:rPr>
              <w:t>взысканных</w:t>
            </w:r>
          </w:p>
        </w:tc>
      </w:tr>
      <w:tr w:rsidR="002F5680" w:rsidRPr="00334A14">
        <w:tc>
          <w:tcPr>
            <w:tcW w:w="1843" w:type="dxa"/>
          </w:tcPr>
          <w:p w:rsidR="002F5680" w:rsidRPr="00334A14" w:rsidRDefault="002F5680">
            <w:pPr>
              <w:spacing w:after="0" w:line="240" w:lineRule="auto"/>
              <w:ind w:right="45"/>
              <w:jc w:val="both"/>
              <w:rPr>
                <w:rFonts w:ascii="Times New Roman" w:hAnsi="Times New Roman" w:cs="Times New Roman"/>
                <w:sz w:val="28"/>
                <w:szCs w:val="28"/>
              </w:rPr>
            </w:pPr>
            <w:r w:rsidRPr="00334A14">
              <w:rPr>
                <w:rFonts w:ascii="Times New Roman" w:hAnsi="Times New Roman" w:cs="Times New Roman"/>
                <w:sz w:val="28"/>
                <w:szCs w:val="28"/>
              </w:rPr>
              <w:t>2020 год</w:t>
            </w:r>
          </w:p>
        </w:tc>
        <w:tc>
          <w:tcPr>
            <w:tcW w:w="3827" w:type="dxa"/>
            <w:tcBorders>
              <w:left w:val="single" w:sz="2" w:space="0" w:color="000000"/>
            </w:tcBorders>
          </w:tcPr>
          <w:p w:rsidR="002F5680" w:rsidRDefault="002F5680">
            <w:pPr>
              <w:pStyle w:val="a1"/>
              <w:jc w:val="center"/>
              <w:rPr>
                <w:sz w:val="28"/>
                <w:szCs w:val="28"/>
              </w:rPr>
            </w:pPr>
            <w:r>
              <w:rPr>
                <w:sz w:val="28"/>
                <w:szCs w:val="28"/>
              </w:rPr>
              <w:t>116</w:t>
            </w:r>
          </w:p>
        </w:tc>
        <w:tc>
          <w:tcPr>
            <w:tcW w:w="2127" w:type="dxa"/>
            <w:tcBorders>
              <w:left w:val="single" w:sz="2" w:space="0" w:color="000000"/>
            </w:tcBorders>
          </w:tcPr>
          <w:p w:rsidR="002F5680" w:rsidRDefault="002F5680">
            <w:pPr>
              <w:pStyle w:val="a1"/>
              <w:ind w:firstLine="709"/>
              <w:jc w:val="both"/>
              <w:rPr>
                <w:sz w:val="28"/>
                <w:szCs w:val="28"/>
              </w:rPr>
            </w:pPr>
            <w:r>
              <w:rPr>
                <w:sz w:val="28"/>
                <w:szCs w:val="28"/>
              </w:rPr>
              <w:t>110,5</w:t>
            </w:r>
          </w:p>
        </w:tc>
        <w:tc>
          <w:tcPr>
            <w:tcW w:w="1842" w:type="dxa"/>
            <w:tcBorders>
              <w:left w:val="single" w:sz="2" w:space="0" w:color="000000"/>
              <w:right w:val="single" w:sz="2" w:space="0" w:color="000000"/>
            </w:tcBorders>
          </w:tcPr>
          <w:p w:rsidR="002F5680" w:rsidRDefault="002F5680">
            <w:pPr>
              <w:pStyle w:val="a1"/>
              <w:ind w:firstLine="709"/>
              <w:jc w:val="both"/>
              <w:rPr>
                <w:sz w:val="28"/>
                <w:szCs w:val="28"/>
              </w:rPr>
            </w:pPr>
            <w:r>
              <w:rPr>
                <w:sz w:val="28"/>
                <w:szCs w:val="28"/>
              </w:rPr>
              <w:t>61,3</w:t>
            </w:r>
          </w:p>
        </w:tc>
      </w:tr>
      <w:tr w:rsidR="002F5680" w:rsidRPr="00334A14">
        <w:tc>
          <w:tcPr>
            <w:tcW w:w="1843" w:type="dxa"/>
          </w:tcPr>
          <w:p w:rsidR="002F5680" w:rsidRPr="00334A14" w:rsidRDefault="002F5680">
            <w:pPr>
              <w:spacing w:after="0" w:line="240" w:lineRule="auto"/>
              <w:ind w:right="60"/>
              <w:jc w:val="both"/>
              <w:rPr>
                <w:rFonts w:ascii="Times New Roman" w:hAnsi="Times New Roman" w:cs="Times New Roman"/>
                <w:sz w:val="28"/>
                <w:szCs w:val="28"/>
              </w:rPr>
            </w:pPr>
            <w:r w:rsidRPr="00334A14">
              <w:rPr>
                <w:rFonts w:ascii="Times New Roman" w:hAnsi="Times New Roman" w:cs="Times New Roman"/>
                <w:sz w:val="28"/>
                <w:szCs w:val="28"/>
              </w:rPr>
              <w:t>2021 год</w:t>
            </w:r>
          </w:p>
        </w:tc>
        <w:tc>
          <w:tcPr>
            <w:tcW w:w="3827" w:type="dxa"/>
            <w:tcBorders>
              <w:left w:val="single" w:sz="2" w:space="0" w:color="000000"/>
            </w:tcBorders>
          </w:tcPr>
          <w:p w:rsidR="002F5680" w:rsidRDefault="002F5680">
            <w:pPr>
              <w:pStyle w:val="a1"/>
              <w:jc w:val="center"/>
              <w:rPr>
                <w:sz w:val="28"/>
                <w:szCs w:val="28"/>
              </w:rPr>
            </w:pPr>
            <w:r>
              <w:rPr>
                <w:sz w:val="28"/>
                <w:szCs w:val="28"/>
              </w:rPr>
              <w:t>118</w:t>
            </w:r>
          </w:p>
        </w:tc>
        <w:tc>
          <w:tcPr>
            <w:tcW w:w="2127" w:type="dxa"/>
            <w:tcBorders>
              <w:left w:val="single" w:sz="2" w:space="0" w:color="000000"/>
            </w:tcBorders>
          </w:tcPr>
          <w:p w:rsidR="002F5680" w:rsidRDefault="002F5680">
            <w:pPr>
              <w:pStyle w:val="a1"/>
              <w:ind w:firstLine="709"/>
              <w:jc w:val="both"/>
              <w:rPr>
                <w:sz w:val="28"/>
                <w:szCs w:val="28"/>
              </w:rPr>
            </w:pPr>
            <w:r>
              <w:rPr>
                <w:sz w:val="28"/>
                <w:szCs w:val="28"/>
              </w:rPr>
              <w:t>147,3</w:t>
            </w:r>
          </w:p>
        </w:tc>
        <w:tc>
          <w:tcPr>
            <w:tcW w:w="1842" w:type="dxa"/>
            <w:tcBorders>
              <w:left w:val="single" w:sz="2" w:space="0" w:color="000000"/>
              <w:right w:val="single" w:sz="2" w:space="0" w:color="000000"/>
            </w:tcBorders>
          </w:tcPr>
          <w:p w:rsidR="002F5680" w:rsidRDefault="002F5680">
            <w:pPr>
              <w:pStyle w:val="a1"/>
              <w:ind w:firstLine="709"/>
              <w:jc w:val="both"/>
              <w:rPr>
                <w:sz w:val="28"/>
                <w:szCs w:val="28"/>
              </w:rPr>
            </w:pPr>
            <w:r>
              <w:rPr>
                <w:sz w:val="28"/>
                <w:szCs w:val="28"/>
              </w:rPr>
              <w:t>28,0</w:t>
            </w:r>
          </w:p>
        </w:tc>
      </w:tr>
    </w:tbl>
    <w:p w:rsidR="002F5680" w:rsidRDefault="002F5680">
      <w:pPr>
        <w:pStyle w:val="BodyText"/>
        <w:numPr>
          <w:ilvl w:val="0"/>
          <w:numId w:val="7"/>
        </w:numPr>
        <w:spacing w:after="0"/>
        <w:ind w:left="0" w:firstLine="709"/>
        <w:jc w:val="both"/>
        <w:rPr>
          <w:sz w:val="28"/>
          <w:szCs w:val="28"/>
        </w:rPr>
      </w:pPr>
      <w:r>
        <w:rPr>
          <w:color w:val="000000"/>
          <w:sz w:val="28"/>
          <w:szCs w:val="28"/>
        </w:rPr>
        <w:t xml:space="preserve">На рассмотрение административной комиссии в 2021 году из администрации сельских поселений поступило 23 административных протокола. </w:t>
      </w:r>
    </w:p>
    <w:p w:rsidR="002F5680" w:rsidRDefault="002F5680">
      <w:pPr>
        <w:pStyle w:val="BodyText"/>
        <w:numPr>
          <w:ilvl w:val="0"/>
          <w:numId w:val="7"/>
        </w:numPr>
        <w:spacing w:after="0"/>
        <w:ind w:left="0" w:firstLine="709"/>
        <w:jc w:val="both"/>
        <w:rPr>
          <w:rStyle w:val="Strong"/>
          <w:b w:val="0"/>
          <w:color w:val="000000"/>
          <w:sz w:val="28"/>
          <w:szCs w:val="28"/>
        </w:rPr>
      </w:pPr>
      <w:r>
        <w:rPr>
          <w:color w:val="000000"/>
          <w:sz w:val="28"/>
          <w:szCs w:val="28"/>
        </w:rPr>
        <w:t>Анализируя, поступившие материалы, можно определить структуру административных правонарушений по статьям в процентном соотношении:</w:t>
      </w:r>
    </w:p>
    <w:tbl>
      <w:tblPr>
        <w:tblW w:w="9587" w:type="dxa"/>
        <w:tblInd w:w="10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tblPr>
      <w:tblGrid>
        <w:gridCol w:w="7745"/>
        <w:gridCol w:w="1842"/>
      </w:tblGrid>
      <w:tr w:rsidR="002F5680" w:rsidRPr="00334A14">
        <w:tc>
          <w:tcPr>
            <w:tcW w:w="7744" w:type="dxa"/>
          </w:tcPr>
          <w:p w:rsidR="002F5680" w:rsidRDefault="002F5680">
            <w:pPr>
              <w:pStyle w:val="BodyText"/>
              <w:spacing w:after="0"/>
              <w:ind w:firstLine="709"/>
              <w:jc w:val="both"/>
              <w:rPr>
                <w:rStyle w:val="Strong"/>
                <w:b w:val="0"/>
                <w:color w:val="000000"/>
                <w:sz w:val="28"/>
                <w:szCs w:val="28"/>
              </w:rPr>
            </w:pPr>
            <w:r>
              <w:rPr>
                <w:rStyle w:val="Strong"/>
                <w:b w:val="0"/>
                <w:color w:val="000000"/>
                <w:sz w:val="28"/>
                <w:szCs w:val="28"/>
              </w:rPr>
              <w:t>ст. 2.6 Нарушение тишины и покоя граждан</w:t>
            </w:r>
          </w:p>
        </w:tc>
        <w:tc>
          <w:tcPr>
            <w:tcW w:w="1842" w:type="dxa"/>
            <w:tcBorders>
              <w:left w:val="single" w:sz="2" w:space="0" w:color="000000"/>
              <w:right w:val="single" w:sz="2" w:space="0" w:color="000000"/>
            </w:tcBorders>
            <w:vAlign w:val="center"/>
          </w:tcPr>
          <w:p w:rsidR="002F5680" w:rsidRDefault="002F5680">
            <w:pPr>
              <w:pStyle w:val="BodyText"/>
              <w:spacing w:after="0"/>
              <w:ind w:firstLine="709"/>
              <w:jc w:val="both"/>
              <w:rPr>
                <w:sz w:val="28"/>
                <w:szCs w:val="28"/>
              </w:rPr>
            </w:pPr>
            <w:r>
              <w:rPr>
                <w:rStyle w:val="Strong"/>
                <w:b w:val="0"/>
                <w:color w:val="000000"/>
                <w:sz w:val="28"/>
                <w:szCs w:val="28"/>
              </w:rPr>
              <w:t>62 %</w:t>
            </w:r>
          </w:p>
        </w:tc>
      </w:tr>
      <w:tr w:rsidR="002F5680" w:rsidRPr="00334A14">
        <w:tc>
          <w:tcPr>
            <w:tcW w:w="7744" w:type="dxa"/>
          </w:tcPr>
          <w:p w:rsidR="002F5680" w:rsidRDefault="002F5680">
            <w:pPr>
              <w:pStyle w:val="BodyText"/>
              <w:spacing w:after="0"/>
              <w:ind w:firstLine="709"/>
              <w:jc w:val="both"/>
              <w:rPr>
                <w:rStyle w:val="Strong"/>
                <w:b w:val="0"/>
                <w:color w:val="000000"/>
                <w:kern w:val="2"/>
                <w:sz w:val="28"/>
                <w:szCs w:val="28"/>
              </w:rPr>
            </w:pPr>
            <w:r>
              <w:rPr>
                <w:rStyle w:val="Strong"/>
                <w:b w:val="0"/>
                <w:color w:val="000000"/>
                <w:sz w:val="28"/>
                <w:szCs w:val="28"/>
              </w:rPr>
              <w:t xml:space="preserve">ст. 2.2 </w:t>
            </w:r>
            <w:r>
              <w:rPr>
                <w:rStyle w:val="Strong"/>
                <w:b w:val="0"/>
                <w:color w:val="000000"/>
                <w:kern w:val="2"/>
                <w:sz w:val="28"/>
                <w:szCs w:val="28"/>
              </w:rPr>
              <w:t>Нарушение установленных законодательством Ленинградской области требований, предъявляемых к содержанию и выгулу домашних животных</w:t>
            </w:r>
          </w:p>
        </w:tc>
        <w:tc>
          <w:tcPr>
            <w:tcW w:w="1842" w:type="dxa"/>
            <w:tcBorders>
              <w:left w:val="single" w:sz="2" w:space="0" w:color="000000"/>
              <w:right w:val="single" w:sz="2" w:space="0" w:color="000000"/>
            </w:tcBorders>
            <w:vAlign w:val="center"/>
          </w:tcPr>
          <w:p w:rsidR="002F5680" w:rsidRDefault="002F5680">
            <w:pPr>
              <w:pStyle w:val="BodyText"/>
              <w:spacing w:after="0"/>
              <w:ind w:firstLine="709"/>
              <w:jc w:val="both"/>
              <w:rPr>
                <w:sz w:val="28"/>
                <w:szCs w:val="28"/>
              </w:rPr>
            </w:pPr>
            <w:r>
              <w:rPr>
                <w:rStyle w:val="Strong"/>
                <w:b w:val="0"/>
                <w:color w:val="000000"/>
                <w:kern w:val="2"/>
                <w:sz w:val="28"/>
                <w:szCs w:val="28"/>
              </w:rPr>
              <w:t>18 %</w:t>
            </w:r>
          </w:p>
        </w:tc>
      </w:tr>
      <w:tr w:rsidR="002F5680" w:rsidRPr="00334A14">
        <w:tc>
          <w:tcPr>
            <w:tcW w:w="7744" w:type="dxa"/>
          </w:tcPr>
          <w:p w:rsidR="002F5680" w:rsidRDefault="002F5680">
            <w:pPr>
              <w:pStyle w:val="BodyText"/>
              <w:spacing w:after="0"/>
              <w:ind w:firstLine="709"/>
              <w:jc w:val="both"/>
              <w:rPr>
                <w:rStyle w:val="Strong"/>
                <w:b w:val="0"/>
                <w:color w:val="000000"/>
                <w:sz w:val="28"/>
                <w:szCs w:val="28"/>
              </w:rPr>
            </w:pPr>
            <w:r>
              <w:rPr>
                <w:rStyle w:val="Strong"/>
                <w:b w:val="0"/>
                <w:color w:val="000000"/>
                <w:sz w:val="28"/>
                <w:szCs w:val="28"/>
              </w:rPr>
              <w:t xml:space="preserve">ст. 4.9 Размещение механических транспортных средств на территориях, занятых зелеными насаждениями, на территориях детских и спортивных площадок </w:t>
            </w:r>
          </w:p>
        </w:tc>
        <w:tc>
          <w:tcPr>
            <w:tcW w:w="1842" w:type="dxa"/>
            <w:tcBorders>
              <w:left w:val="single" w:sz="2" w:space="0" w:color="000000"/>
              <w:right w:val="single" w:sz="2" w:space="0" w:color="000000"/>
            </w:tcBorders>
            <w:vAlign w:val="center"/>
          </w:tcPr>
          <w:p w:rsidR="002F5680" w:rsidRDefault="002F5680">
            <w:pPr>
              <w:pStyle w:val="BodyText"/>
              <w:spacing w:after="0"/>
              <w:ind w:firstLine="709"/>
              <w:jc w:val="both"/>
              <w:rPr>
                <w:sz w:val="28"/>
                <w:szCs w:val="28"/>
              </w:rPr>
            </w:pPr>
            <w:r>
              <w:rPr>
                <w:rStyle w:val="Strong"/>
                <w:b w:val="0"/>
                <w:color w:val="000000"/>
                <w:sz w:val="28"/>
                <w:szCs w:val="28"/>
              </w:rPr>
              <w:t>10 %</w:t>
            </w:r>
          </w:p>
        </w:tc>
      </w:tr>
      <w:tr w:rsidR="002F5680" w:rsidRPr="00334A14">
        <w:tc>
          <w:tcPr>
            <w:tcW w:w="7744" w:type="dxa"/>
          </w:tcPr>
          <w:p w:rsidR="002F5680" w:rsidRDefault="002F5680">
            <w:pPr>
              <w:pStyle w:val="BodyText"/>
              <w:spacing w:after="0"/>
              <w:ind w:firstLine="709"/>
              <w:jc w:val="both"/>
              <w:rPr>
                <w:rStyle w:val="Strong"/>
                <w:b w:val="0"/>
                <w:color w:val="000000"/>
                <w:sz w:val="28"/>
                <w:szCs w:val="28"/>
              </w:rPr>
            </w:pPr>
            <w:r>
              <w:rPr>
                <w:rStyle w:val="Strong"/>
                <w:b w:val="0"/>
                <w:color w:val="000000"/>
                <w:sz w:val="28"/>
                <w:szCs w:val="28"/>
              </w:rPr>
              <w:t>ст. 3.3 Торговля в не отведенных для этого местах</w:t>
            </w:r>
          </w:p>
        </w:tc>
        <w:tc>
          <w:tcPr>
            <w:tcW w:w="1842" w:type="dxa"/>
            <w:tcBorders>
              <w:left w:val="single" w:sz="2" w:space="0" w:color="000000"/>
              <w:right w:val="single" w:sz="2" w:space="0" w:color="000000"/>
            </w:tcBorders>
            <w:vAlign w:val="center"/>
          </w:tcPr>
          <w:p w:rsidR="002F5680" w:rsidRDefault="002F5680">
            <w:pPr>
              <w:pStyle w:val="BodyText"/>
              <w:spacing w:after="0"/>
              <w:ind w:firstLine="709"/>
              <w:jc w:val="both"/>
              <w:rPr>
                <w:sz w:val="28"/>
                <w:szCs w:val="28"/>
              </w:rPr>
            </w:pPr>
            <w:r>
              <w:rPr>
                <w:rStyle w:val="Strong"/>
                <w:b w:val="0"/>
                <w:color w:val="000000"/>
                <w:sz w:val="28"/>
                <w:szCs w:val="28"/>
              </w:rPr>
              <w:t>7 %</w:t>
            </w:r>
          </w:p>
        </w:tc>
      </w:tr>
      <w:tr w:rsidR="002F5680" w:rsidRPr="00334A14">
        <w:tc>
          <w:tcPr>
            <w:tcW w:w="7744" w:type="dxa"/>
          </w:tcPr>
          <w:p w:rsidR="002F5680" w:rsidRDefault="002F5680">
            <w:pPr>
              <w:pStyle w:val="BodyText"/>
              <w:spacing w:after="0"/>
              <w:ind w:firstLine="709"/>
              <w:jc w:val="both"/>
              <w:rPr>
                <w:rStyle w:val="Strong"/>
                <w:b w:val="0"/>
                <w:color w:val="000000"/>
                <w:sz w:val="28"/>
                <w:szCs w:val="28"/>
              </w:rPr>
            </w:pPr>
            <w:r>
              <w:rPr>
                <w:rStyle w:val="Strong"/>
                <w:b w:val="0"/>
                <w:color w:val="000000"/>
                <w:sz w:val="28"/>
                <w:szCs w:val="28"/>
              </w:rPr>
              <w:t>ст. 4.10 Нарушение требований по скашиванию и уборке дикорастущей травы, корчеванию и удалению дикорастущего кустарника, удалению борщевика Сосновского</w:t>
            </w:r>
          </w:p>
        </w:tc>
        <w:tc>
          <w:tcPr>
            <w:tcW w:w="1842" w:type="dxa"/>
            <w:tcBorders>
              <w:left w:val="single" w:sz="2" w:space="0" w:color="000000"/>
              <w:right w:val="single" w:sz="2" w:space="0" w:color="000000"/>
            </w:tcBorders>
            <w:vAlign w:val="center"/>
          </w:tcPr>
          <w:p w:rsidR="002F5680" w:rsidRDefault="002F5680">
            <w:pPr>
              <w:pStyle w:val="BodyText"/>
              <w:spacing w:after="0"/>
              <w:ind w:firstLine="709"/>
              <w:jc w:val="both"/>
              <w:rPr>
                <w:sz w:val="28"/>
                <w:szCs w:val="28"/>
              </w:rPr>
            </w:pPr>
            <w:r>
              <w:rPr>
                <w:rStyle w:val="Strong"/>
                <w:b w:val="0"/>
                <w:color w:val="000000"/>
                <w:sz w:val="28"/>
                <w:szCs w:val="28"/>
              </w:rPr>
              <w:t>3 %</w:t>
            </w:r>
          </w:p>
        </w:tc>
      </w:tr>
    </w:tbl>
    <w:p w:rsidR="002F5680" w:rsidRDefault="002F5680">
      <w:pPr>
        <w:pStyle w:val="BodyText"/>
        <w:numPr>
          <w:ilvl w:val="2"/>
          <w:numId w:val="7"/>
        </w:numPr>
        <w:spacing w:after="0"/>
        <w:ind w:left="0" w:firstLine="709"/>
        <w:jc w:val="both"/>
        <w:rPr>
          <w:sz w:val="28"/>
          <w:szCs w:val="28"/>
        </w:rPr>
      </w:pPr>
      <w:r>
        <w:rPr>
          <w:color w:val="000000"/>
          <w:sz w:val="28"/>
          <w:szCs w:val="28"/>
        </w:rPr>
        <w:t>В 2021 году в адрес Федеральной службы судебных приставов направлено 87 заявлений о возбуждении исполнительного производства для принудительного взыскания с граждан и юридических лиц штрафов, не оплаченных ими в добровольном порядке.</w:t>
      </w:r>
    </w:p>
    <w:p w:rsidR="002F5680" w:rsidRDefault="002F5680">
      <w:pPr>
        <w:pStyle w:val="BodyText"/>
        <w:spacing w:after="0"/>
        <w:jc w:val="both"/>
        <w:rPr>
          <w:color w:val="000000"/>
          <w:sz w:val="28"/>
          <w:szCs w:val="28"/>
        </w:rPr>
      </w:pPr>
    </w:p>
    <w:p w:rsidR="002F5680" w:rsidRDefault="002F568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Информация о деятельности системы образования Сланцевского района за 2021 год.</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образования Сланцевского района представлена 22 образовательными организациями, в том числе:</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- 8 дошкольных образовательных организаций с числом воспитанников на 01.01.2022 года –1570 чел.;</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- 9 общеобразовательных организаций с числом обучающихся на 01.09.2021 года – 3494 чел. (из них в 6 реализуются образовательные программы дошкольного образования);</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- 5 организаций дополнительного образования с числом обучающихся на 01.01.2022 г. – 2948.</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2021 году - функционирование муниципальной системы регламентировалось</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муниципальной программой «Развитие образования муниципального образования Сланцевский муниципальный район Ленинградской области на 2019-2024 годы;</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Национальным проектом “Образование”</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2021 году на территории Сланцевского муниципального района реализовывались федеральные проекты национального проекта “Образование”</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Современная школа;</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-Успех каждого ребенка;</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-Поддержка семей, имеющих детей;</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-Учитель будущего.</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Муниципальная система образования Сланцевского района в 2021 году вошла в число 9 лучших районов Ленинградской области по итогам мониторинга Рособрнадзора оценки механизмов управления качеством образования органами местного самоуправления.</w:t>
      </w:r>
      <w:r>
        <w:rPr>
          <w:rFonts w:ascii="Times New Roman" w:hAnsi="Times New Roman" w:cs="Times New Roman"/>
          <w:sz w:val="28"/>
          <w:szCs w:val="28"/>
        </w:rPr>
        <w:t>Индекс эффективности в Сланцевском районе – 59%, что соответствует среднеобластному показателю 58,8%.</w:t>
      </w:r>
    </w:p>
    <w:p w:rsidR="002F5680" w:rsidRDefault="002F5680">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Дошкольное образование.</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районе стабильно обеспечен запрос родителей на дошкольное образование в полном объеме. Обеспечена 100% доступность дошкольного образования для детей раннего возраста от 1-3 лет и дошкольного возраста от 3-7 лет.</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уменьшением контингента воспитанников в ряде образовательных организаций, реализующих образовательную программу дошкольного образования, проведены мероприятия по сокращению 3 групп (МОУ “Сланцевская СОШ №6”, МДОУ “Сланцевский детский сад №4”, МОУ “Овсищенская начальная школа - детский сад”).</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Доля детей от 1 года до 6 лет, охваченных дошкольным образованием на 01.01.2022 составляет 77,6 %.</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100% образовательных организациях, реализующих образовательную программу дошкольного образования района, реализуется образовательная программа дошкольного образования, разработанная в соответствии с требованиями федерального государственного образовательного стандарта дошкольного образования.</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Наряду с образовательной программой дошкольного образования в 3-х дошкольных организациях (МДОУ “Сланцевский детский сад №3”, МДОУ “Сланцевский детский сад №10”, МДОУ “Сланцевский детский сад №15”) реализуются адаптированные образовательные программы дошкольного образования для детей с ограниченными возможностями здоровья. В группах компенсирующей направленности обучается 111 чел., из них 18 детей-инвалидов.</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Национального проекта “Образование” совершенствуется работа консультационных центров, созданных на базе дошкольных образовательных организаций МДОУ “Сланцевский детский сад №3”, МДОУ “Сланцевский детский сад №10”, МДОУ “Сланцевский детский сад №15”, в которых родители могут получить квалифицированную помощь специалистов по вопросам воспитания и обучения детей. В 2021 году проведено более 600 консультаций для родителей.</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итогам социологического исследования ФГБНУ “ИУО  РАО” отмечена высокая степень удовлетворенности родителей воспитанников работой образовательных организаций, реализующих образовательную программу дошкольного образования Сланцевского района – 91,6%.  </w:t>
      </w:r>
    </w:p>
    <w:p w:rsidR="002F5680" w:rsidRDefault="002F5680">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Общее образование.</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 9 общеобразовательных организаций:</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средних общеобразовательных  школ,  в т.ч. 2- сельских</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основных общеобразовательных  школы (сельские)</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начальная школа-детский  сад  (сельская).</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 всех общеобразовательных организациях реализуется ФГОС общего образования.</w:t>
      </w:r>
    </w:p>
    <w:p w:rsidR="002F5680" w:rsidRDefault="002F5680">
      <w:pPr>
        <w:spacing w:after="0" w:line="240" w:lineRule="auto"/>
        <w:ind w:right="-140" w:firstLine="709"/>
        <w:jc w:val="both"/>
        <w:rPr>
          <w:rFonts w:ascii="Times New Roman" w:hAnsi="Times New Roman" w:cs="Times New Roman"/>
          <w:sz w:val="28"/>
          <w:szCs w:val="28"/>
        </w:rPr>
      </w:pPr>
      <w:r>
        <w:rPr>
          <w:rFonts w:ascii="Times New Roman" w:hAnsi="Times New Roman" w:cs="Times New Roman"/>
          <w:sz w:val="28"/>
          <w:szCs w:val="28"/>
        </w:rPr>
        <w:t>В сфере общего образования Сланцевского района выстроена система управления качеством образования по следующим направлениям.</w:t>
      </w:r>
    </w:p>
    <w:p w:rsidR="002F5680" w:rsidRDefault="002F5680">
      <w:pPr>
        <w:numPr>
          <w:ilvl w:val="0"/>
          <w:numId w:val="9"/>
        </w:numPr>
        <w:spacing w:after="0" w:line="240" w:lineRule="auto"/>
        <w:ind w:left="0" w:right="-140" w:firstLine="709"/>
        <w:jc w:val="both"/>
        <w:rPr>
          <w:rFonts w:ascii="Times New Roman" w:hAnsi="Times New Roman" w:cs="Times New Roman"/>
          <w:bCs/>
          <w:sz w:val="28"/>
          <w:szCs w:val="28"/>
        </w:rPr>
      </w:pPr>
      <w:r>
        <w:rPr>
          <w:rFonts w:ascii="Times New Roman" w:hAnsi="Times New Roman" w:cs="Times New Roman"/>
          <w:bCs/>
          <w:sz w:val="28"/>
          <w:szCs w:val="28"/>
        </w:rPr>
        <w:t>Оценка подготовки обучающихся по результатам участия в национальных исследованиях качества образования.</w:t>
      </w:r>
    </w:p>
    <w:p w:rsidR="002F5680" w:rsidRDefault="002F5680">
      <w:pPr>
        <w:spacing w:after="0" w:line="240" w:lineRule="auto"/>
        <w:ind w:right="-140" w:firstLine="709"/>
        <w:jc w:val="both"/>
        <w:rPr>
          <w:rFonts w:ascii="Times New Roman" w:hAnsi="Times New Roman" w:cs="Times New Roman"/>
          <w:sz w:val="28"/>
          <w:szCs w:val="28"/>
        </w:rPr>
      </w:pPr>
      <w:r>
        <w:rPr>
          <w:rFonts w:ascii="Times New Roman" w:hAnsi="Times New Roman" w:cs="Times New Roman"/>
          <w:sz w:val="28"/>
          <w:szCs w:val="28"/>
        </w:rPr>
        <w:t>В 2021 году 91 обучающийся 8-х классов из 5 общеобразовательных организаций района участвовали в региональном мониторинге по оценке функциональной грамотности, направленном на определение уровня сформированности функциональной грамотности школьников, их умения применять полученные знания для решения практических задач.</w:t>
      </w:r>
    </w:p>
    <w:p w:rsidR="002F5680" w:rsidRDefault="002F5680">
      <w:pPr>
        <w:numPr>
          <w:ilvl w:val="0"/>
          <w:numId w:val="9"/>
        </w:numPr>
        <w:spacing w:after="0" w:line="240" w:lineRule="auto"/>
        <w:ind w:left="0" w:right="-140" w:firstLine="709"/>
        <w:jc w:val="both"/>
        <w:rPr>
          <w:rFonts w:ascii="Times New Roman" w:hAnsi="Times New Roman" w:cs="Times New Roman"/>
          <w:bCs/>
          <w:sz w:val="28"/>
          <w:szCs w:val="28"/>
        </w:rPr>
      </w:pPr>
      <w:r>
        <w:rPr>
          <w:rFonts w:ascii="Times New Roman" w:hAnsi="Times New Roman" w:cs="Times New Roman"/>
          <w:bCs/>
          <w:sz w:val="28"/>
          <w:szCs w:val="28"/>
        </w:rPr>
        <w:t>Обеспечение объективности внешних оценочных процедур.</w:t>
      </w:r>
    </w:p>
    <w:p w:rsidR="002F5680" w:rsidRDefault="002F5680">
      <w:pPr>
        <w:spacing w:after="0" w:line="240" w:lineRule="auto"/>
        <w:ind w:right="-140" w:firstLine="709"/>
        <w:jc w:val="both"/>
        <w:rPr>
          <w:rFonts w:ascii="Times New Roman" w:hAnsi="Times New Roman" w:cs="Times New Roman"/>
          <w:sz w:val="28"/>
          <w:szCs w:val="28"/>
        </w:rPr>
      </w:pPr>
      <w:r>
        <w:rPr>
          <w:rFonts w:ascii="Times New Roman" w:hAnsi="Times New Roman" w:cs="Times New Roman"/>
          <w:sz w:val="28"/>
          <w:szCs w:val="28"/>
        </w:rPr>
        <w:t>В Сланцевском муниципальном районе ведется систематическая работа по обеспечению объективности результатов  внешних оценочных процедур.</w:t>
      </w:r>
    </w:p>
    <w:p w:rsidR="002F5680" w:rsidRDefault="002F5680">
      <w:pPr>
        <w:spacing w:after="0" w:line="240" w:lineRule="auto"/>
        <w:ind w:right="-140" w:firstLine="709"/>
        <w:jc w:val="both"/>
        <w:rPr>
          <w:rFonts w:ascii="Times New Roman" w:hAnsi="Times New Roman" w:cs="Times New Roman"/>
          <w:sz w:val="28"/>
          <w:szCs w:val="28"/>
        </w:rPr>
      </w:pPr>
      <w:r>
        <w:rPr>
          <w:rFonts w:ascii="Times New Roman" w:hAnsi="Times New Roman" w:cs="Times New Roman"/>
          <w:sz w:val="28"/>
          <w:szCs w:val="28"/>
        </w:rPr>
        <w:t>В 2021 году отмечается положительная динамика по снижению количества школ с признаками необъективного оценивания при проведении Всероссийских проверочных работ (2020 г. – 3 школы, 2021 г. – 0 школ).</w:t>
      </w:r>
    </w:p>
    <w:p w:rsidR="002F5680" w:rsidRDefault="002F5680">
      <w:pPr>
        <w:spacing w:after="0" w:line="240" w:lineRule="auto"/>
        <w:ind w:right="-140" w:firstLine="709"/>
        <w:jc w:val="both"/>
        <w:rPr>
          <w:rFonts w:ascii="Times New Roman" w:hAnsi="Times New Roman" w:cs="Times New Roman"/>
          <w:bCs/>
          <w:sz w:val="28"/>
          <w:szCs w:val="28"/>
        </w:rPr>
      </w:pPr>
      <w:r>
        <w:rPr>
          <w:rFonts w:ascii="Times New Roman" w:hAnsi="Times New Roman" w:cs="Times New Roman"/>
          <w:bCs/>
          <w:sz w:val="28"/>
          <w:szCs w:val="28"/>
        </w:rPr>
        <w:t>В Сланцевском муниципальном районе в 2021 году созданы условия для обеспечения качества и объективности проведения государственной итоговой аттестации.</w:t>
      </w:r>
    </w:p>
    <w:p w:rsidR="002F5680" w:rsidRDefault="002F5680">
      <w:pPr>
        <w:spacing w:after="0" w:line="240" w:lineRule="auto"/>
        <w:ind w:right="-140" w:firstLine="709"/>
        <w:jc w:val="both"/>
        <w:rPr>
          <w:rFonts w:ascii="Times New Roman" w:hAnsi="Times New Roman" w:cs="Times New Roman"/>
          <w:sz w:val="28"/>
          <w:szCs w:val="28"/>
        </w:rPr>
      </w:pPr>
      <w:r>
        <w:rPr>
          <w:rFonts w:ascii="Times New Roman" w:hAnsi="Times New Roman" w:cs="Times New Roman"/>
          <w:sz w:val="28"/>
          <w:szCs w:val="28"/>
        </w:rPr>
        <w:t>Выполнены основные задачи проведения ЕГЭ-2021.</w:t>
      </w:r>
    </w:p>
    <w:p w:rsidR="002F5680" w:rsidRDefault="002F5680">
      <w:pPr>
        <w:spacing w:after="0" w:line="240" w:lineRule="auto"/>
        <w:ind w:right="-140" w:firstLine="709"/>
        <w:jc w:val="both"/>
        <w:rPr>
          <w:rFonts w:ascii="Times New Roman" w:hAnsi="Times New Roman" w:cs="Times New Roman"/>
          <w:sz w:val="28"/>
          <w:szCs w:val="28"/>
        </w:rPr>
      </w:pPr>
      <w:r>
        <w:rPr>
          <w:rFonts w:ascii="Times New Roman" w:hAnsi="Times New Roman" w:cs="Times New Roman"/>
          <w:sz w:val="28"/>
          <w:szCs w:val="28"/>
        </w:rPr>
        <w:t>В пункте проведения экзаменов на базе МОУ «Сланцевская СОШ № 3» выполнены все организационно-технологические требования к процедуре ЕГЭ 2021 года и требования Роспотребнадзора при проведении ЕГЭ по выполнению мер эпидемиологической безопасности, защиты здоровья участников и лиц, проводящих экзамен в условиях сложившейся эпидемиологической ситуации:</w:t>
      </w:r>
    </w:p>
    <w:p w:rsidR="002F5680" w:rsidRDefault="002F5680">
      <w:pPr>
        <w:spacing w:after="0" w:line="240" w:lineRule="auto"/>
        <w:ind w:right="-140" w:firstLine="709"/>
        <w:jc w:val="both"/>
        <w:rPr>
          <w:rFonts w:ascii="Times New Roman" w:hAnsi="Times New Roman" w:cs="Times New Roman"/>
          <w:sz w:val="28"/>
          <w:szCs w:val="28"/>
        </w:rPr>
      </w:pPr>
      <w:r>
        <w:rPr>
          <w:rFonts w:ascii="Times New Roman" w:hAnsi="Times New Roman" w:cs="Times New Roman"/>
          <w:sz w:val="28"/>
          <w:szCs w:val="28"/>
        </w:rPr>
        <w:t>- применение технологии доставки экзаменационных материалов по сети Интернет, печати и сканирования экзаменационных материалов в аудиториях, онлайн-видеонаблюдение, наличие стационарных металлодетекторов, официально зарегистрированных блокираторов сигналов мобильной связи;</w:t>
      </w:r>
    </w:p>
    <w:p w:rsidR="002F5680" w:rsidRDefault="002F5680">
      <w:pPr>
        <w:spacing w:after="0" w:line="240" w:lineRule="auto"/>
        <w:ind w:right="-140" w:firstLine="709"/>
        <w:jc w:val="both"/>
        <w:rPr>
          <w:rFonts w:ascii="Times New Roman" w:hAnsi="Times New Roman" w:cs="Times New Roman"/>
          <w:sz w:val="28"/>
          <w:szCs w:val="28"/>
        </w:rPr>
      </w:pPr>
      <w:r>
        <w:rPr>
          <w:rFonts w:ascii="Times New Roman" w:hAnsi="Times New Roman" w:cs="Times New Roman"/>
          <w:sz w:val="28"/>
          <w:szCs w:val="28"/>
        </w:rPr>
        <w:t>- пункт проведения экзаменов обеспечен средствами для дезинфекции помещений, средствами индивидуальной защиты для сотрудников пунктов, оборудованием для соблюдения питьевого режима;</w:t>
      </w:r>
    </w:p>
    <w:p w:rsidR="002F5680" w:rsidRDefault="002F5680">
      <w:pPr>
        <w:spacing w:after="0" w:line="240" w:lineRule="auto"/>
        <w:ind w:right="-140" w:firstLine="709"/>
        <w:jc w:val="both"/>
        <w:rPr>
          <w:rFonts w:ascii="Times New Roman" w:hAnsi="Times New Roman" w:cs="Times New Roman"/>
          <w:sz w:val="28"/>
          <w:szCs w:val="28"/>
        </w:rPr>
      </w:pPr>
      <w:r>
        <w:rPr>
          <w:rFonts w:ascii="Times New Roman" w:hAnsi="Times New Roman" w:cs="Times New Roman"/>
          <w:sz w:val="28"/>
          <w:szCs w:val="28"/>
        </w:rPr>
        <w:t>-вход в пункт оснащены бесконтактными термометрами и дозаторами с антисептическими средствами,</w:t>
      </w:r>
    </w:p>
    <w:p w:rsidR="002F5680" w:rsidRDefault="002F5680">
      <w:pPr>
        <w:spacing w:after="0" w:line="240" w:lineRule="auto"/>
        <w:ind w:right="-140" w:firstLine="709"/>
        <w:jc w:val="both"/>
        <w:rPr>
          <w:rFonts w:ascii="Times New Roman" w:hAnsi="Times New Roman" w:cs="Times New Roman"/>
          <w:sz w:val="28"/>
          <w:szCs w:val="28"/>
        </w:rPr>
      </w:pPr>
      <w:r>
        <w:rPr>
          <w:rFonts w:ascii="Times New Roman" w:hAnsi="Times New Roman" w:cs="Times New Roman"/>
          <w:sz w:val="28"/>
          <w:szCs w:val="28"/>
        </w:rPr>
        <w:t>-100% аудиторий оснащены рецикуляторами воздуха;</w:t>
      </w:r>
    </w:p>
    <w:p w:rsidR="002F5680" w:rsidRDefault="002F5680">
      <w:pPr>
        <w:spacing w:after="0" w:line="240" w:lineRule="auto"/>
        <w:ind w:right="-140" w:firstLine="709"/>
        <w:jc w:val="both"/>
        <w:rPr>
          <w:rFonts w:ascii="Times New Roman" w:hAnsi="Times New Roman" w:cs="Times New Roman"/>
          <w:sz w:val="28"/>
          <w:szCs w:val="28"/>
        </w:rPr>
      </w:pPr>
      <w:r>
        <w:rPr>
          <w:rFonts w:ascii="Times New Roman" w:hAnsi="Times New Roman" w:cs="Times New Roman"/>
          <w:sz w:val="28"/>
          <w:szCs w:val="28"/>
        </w:rPr>
        <w:t>-соблюдалась социальная дистанция при рассадке участников экзаменов.</w:t>
      </w:r>
    </w:p>
    <w:p w:rsidR="002F5680" w:rsidRDefault="002F5680">
      <w:pPr>
        <w:spacing w:after="0" w:line="240" w:lineRule="auto"/>
        <w:ind w:right="-140" w:firstLine="709"/>
        <w:jc w:val="both"/>
        <w:rPr>
          <w:rFonts w:ascii="Times New Roman" w:hAnsi="Times New Roman" w:cs="Times New Roman"/>
          <w:sz w:val="28"/>
          <w:szCs w:val="28"/>
        </w:rPr>
      </w:pPr>
      <w:r>
        <w:rPr>
          <w:rFonts w:ascii="Times New Roman" w:hAnsi="Times New Roman" w:cs="Times New Roman"/>
          <w:sz w:val="28"/>
          <w:szCs w:val="28"/>
        </w:rPr>
        <w:t>Все экзамены проведены без технологических сбоев и нарушений, замечаний по требованиям Роспотребнадзора.</w:t>
      </w:r>
    </w:p>
    <w:p w:rsidR="002F5680" w:rsidRDefault="002F5680">
      <w:pPr>
        <w:spacing w:after="0" w:line="240" w:lineRule="auto"/>
        <w:ind w:right="-140" w:firstLine="709"/>
        <w:jc w:val="both"/>
        <w:rPr>
          <w:rFonts w:ascii="Times New Roman" w:hAnsi="Times New Roman" w:cs="Times New Roman"/>
          <w:sz w:val="28"/>
          <w:szCs w:val="28"/>
        </w:rPr>
      </w:pPr>
      <w:r>
        <w:rPr>
          <w:rFonts w:ascii="Times New Roman" w:hAnsi="Times New Roman" w:cs="Times New Roman"/>
          <w:sz w:val="28"/>
          <w:szCs w:val="28"/>
        </w:rPr>
        <w:t>Контролировали процедуру проведения ЕГЭ 7 общественных наблюдателей, Департамент надзора и контроля за соблюдением законодательства в области образования.</w:t>
      </w:r>
    </w:p>
    <w:p w:rsidR="002F5680" w:rsidRDefault="002F5680">
      <w:pPr>
        <w:spacing w:after="0" w:line="240" w:lineRule="auto"/>
        <w:ind w:right="-140" w:firstLine="709"/>
        <w:jc w:val="both"/>
        <w:rPr>
          <w:rFonts w:ascii="Times New Roman" w:hAnsi="Times New Roman" w:cs="Times New Roman"/>
          <w:sz w:val="28"/>
          <w:szCs w:val="28"/>
        </w:rPr>
      </w:pPr>
      <w:r>
        <w:rPr>
          <w:rFonts w:ascii="Times New Roman" w:hAnsi="Times New Roman" w:cs="Times New Roman"/>
          <w:sz w:val="28"/>
          <w:szCs w:val="28"/>
        </w:rPr>
        <w:t>100% выпускников 9-х и 11 классов получили документы об образовании в 2021 году.</w:t>
      </w:r>
    </w:p>
    <w:p w:rsidR="002F5680" w:rsidRDefault="002F5680">
      <w:pPr>
        <w:spacing w:after="0" w:line="240" w:lineRule="auto"/>
        <w:ind w:right="-140" w:firstLine="709"/>
        <w:jc w:val="both"/>
        <w:rPr>
          <w:rFonts w:ascii="Times New Roman" w:hAnsi="Times New Roman" w:cs="Times New Roman"/>
          <w:sz w:val="28"/>
          <w:szCs w:val="28"/>
        </w:rPr>
      </w:pPr>
      <w:r>
        <w:rPr>
          <w:rFonts w:ascii="Times New Roman" w:hAnsi="Times New Roman" w:cs="Times New Roman"/>
          <w:sz w:val="28"/>
          <w:szCs w:val="28"/>
        </w:rPr>
        <w:t xml:space="preserve">По средним тестовым баллам Сланцевский  муниципальный район в 2021 году выше </w:t>
      </w:r>
      <w:r>
        <w:rPr>
          <w:rFonts w:ascii="Times New Roman" w:hAnsi="Times New Roman" w:cs="Times New Roman"/>
          <w:sz w:val="28"/>
          <w:szCs w:val="28"/>
        </w:rPr>
        <w:tab/>
        <w:t>среднеобластных по 9 из  11 сдаваемых предметов (русский язык, математика профильного уровня , физике, химии, биологии, истории, географии, обществознанию, литературе, английскому языку), по обществознанию - соответствует областному, ниже только по информатике и ИКТ.</w:t>
      </w:r>
    </w:p>
    <w:p w:rsidR="002F5680" w:rsidRDefault="002F5680">
      <w:pPr>
        <w:spacing w:after="0" w:line="240" w:lineRule="auto"/>
        <w:ind w:right="-140" w:firstLine="709"/>
        <w:jc w:val="both"/>
        <w:rPr>
          <w:rFonts w:ascii="Times New Roman" w:hAnsi="Times New Roman" w:cs="Times New Roman"/>
          <w:sz w:val="28"/>
          <w:szCs w:val="28"/>
        </w:rPr>
      </w:pPr>
      <w:r>
        <w:rPr>
          <w:rFonts w:ascii="Times New Roman" w:hAnsi="Times New Roman" w:cs="Times New Roman"/>
          <w:sz w:val="28"/>
          <w:szCs w:val="28"/>
        </w:rPr>
        <w:t xml:space="preserve">10 выпускников 11-х классов награждены медалью “За особые успехи в учении”, 10 выпускников 9-х классов получили аттестат об основном общем образовании с отличием. </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совершенствования системы воспитательной работы в направлении гражданско-патриотического воспитания обучающихся в 2021 году было обеспечено участие в детском общественном движении: в 6 общеобразовательных организациях работают первичные ячейки РДШ;  действуют 8 юнармейских отрядов в МОУ «Сланцевская СОШ №1», МОУ «Сланцевская СОШ №2», МОУ «Сланцевская СОШ №3», МОУ «Сланцевская СОШ №6», МОУ «Старопольская СОШ», МОУ “Загривская СОШ”, МОУ «Новосельская ООШ»; создан ЮИД в МОУ «Сланцевская СОШ №3»; в трех школах работают ДЮПы (МОУ «Выскатская ООШ», МОУ «Сланцевская СОШ №6»,  МОУ “Загривская СОШ”).</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Продолжается реализация партийного проекта «Школьный спорт», в рамках которого созданы и функционируют спортивные клубы во всех школах и подавляющем большинстве садов.</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обеспечения доступности образования вне зависимости от места проживания для всех обучающихся, нуждающихся в подвозе, в 6-ти общеобразовательных организациях используются 8 автобусов, соответствующих требованиям для перевозки детей. В  2021 году  новые автобусы поставлены в СОШ № 6 и Новосельскую  школы.  </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01.09.2021 года возобновилась образовательная деятельность в здании МОУ «Сланцевская СОШ № 3» по адресу: ул. Кирова, д.11, где завершилась реновация, которая проходила в рамках муниципальной программы «Капитальный ремонт и строительство объектов капитального строительства в Сланцевском муниципальном районе». На эти цели израсходованы средства областного бюджета в сумме 4,0 млн.руб. и средства местного бюджета - 16,5 млн.руб. Кроме того, проведен капитальный ремонт пришкольной спортивной площадки. Стоимость работ составила 10,3 млн.руб., в том числе за счет областной субсидии - 9,1 млн. руб. На 2022 год заложено 17 миллионов рублей для окончания работ по благоустройству пришкольной территории.</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реализации федерального проекта «Современная образовательная среда» национального проекта «Образование» в  2021 оснащен центр образования естественно-научного и технологического профилей “Точка роста” в МОУ “Сланцевская СОШ № 2”. Это четвертая в районе школа (44,4% от общего количества общеобразовательных организаций), в которой действует Центр образования.Для приобретения лабораторного оборудования по трем учебным предметам (химия, физика, биология) в целях создания в МОУ «Сланцевская СОШ № 2» центра образования естественно-научной и технологической направленностей “Точка роста” освоено </w:t>
      </w:r>
      <w:r>
        <w:rPr>
          <w:rFonts w:ascii="Times New Roman" w:hAnsi="Times New Roman" w:cs="Times New Roman"/>
          <w:color w:val="000000"/>
          <w:sz w:val="28"/>
          <w:szCs w:val="28"/>
        </w:rPr>
        <w:t xml:space="preserve">1727,9 тыс. </w:t>
      </w:r>
      <w:r>
        <w:rPr>
          <w:rFonts w:ascii="Times New Roman" w:hAnsi="Times New Roman" w:cs="Times New Roman"/>
          <w:sz w:val="28"/>
          <w:szCs w:val="28"/>
        </w:rPr>
        <w:t>руб., в т.ч. 207,4 тыс. руб. из средств муниципального бюджета. В 2022 году запланировано создание еще одной «Точки роста» на базе МОУ «Сланцевская СОШ №3».</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реализации федерального проекта "Успех каждого ребёнка" национального проекта "Образование" с 1 сентября 2021 в Сланцевском районе создан и функционирует медиацентр - удаленная площадка регионального центра выявления и поддержки одарённых детей «Интеллект». Медиацентры созданы с целью повышения доступности образовательных программ Центра «Интеллект» большему количеству способных и мотивированных школьников в районах Ленинградской области. С начала работы медиацентра начата реализация программ "Олимпиадная математика" (6-7 и 8 классы) с общим охватом 37 чел. и "Олимпиадная физика" (7-8 классы) с общим охватом 13 чел. </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участия в олимпиадном движении в 2021 году подготовлено 6 призеров и 1 победитель регионального этапа Всероссийской олимпиады школьников.</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районе развивается система поддержки одаренных детей и талантливой молодежи. Кроме проводимых мероприятий по чествованию победителей и призеров всероссийской олимпиады школьников, медалистов, это стипендия для лучших обучающихся 11 классов школ района (1500 ежемесячно) и грант в размере 15 тыс. рублей администрации Сланцевского муниципального района.</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Большое внимание в 2021 году было уделено организации питания школьников.</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 всех школах созданы условиядля организации качественного питания. Бесплатное питание предоставлено 2188 обучающимся, что составляет 62,6%. В том числе все обучающиеся начальных классов обеспечены бесплатным двухразовым здоровым горячим питанием.</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Организован и активно работает Родительский контроль. Все участники образовательных отношений – активные участники проводимых акций по пропаганде здорового питания. Наибольшее внимание было приковано к акции «Ленинградский ревизорро».</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реализации проекта "Успех каждого ребёнка" национального проекта "Образование" школы района активно участвовали в  федеральных мероприятиях, направленных на  профессиональное самоопределение обучающихся:</w:t>
      </w:r>
    </w:p>
    <w:p w:rsidR="002F5680" w:rsidRDefault="002F5680">
      <w:pPr>
        <w:numPr>
          <w:ilvl w:val="0"/>
          <w:numId w:val="8"/>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 сентября по декабрь 2021 года проходил проект по ранней профессиональной ориентации учащихся 6−11-х классов «Билет в будущее». Площадкой в 2021 году в Сланцевском районе была определена МОУ «Сланцевская СОШ № 1» с общим  охватом 68 обучающихся 8-х классов.</w:t>
      </w:r>
    </w:p>
    <w:p w:rsidR="002F5680" w:rsidRDefault="002F5680">
      <w:pPr>
        <w:numPr>
          <w:ilvl w:val="0"/>
          <w:numId w:val="8"/>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Общеобразовательные организации Сланцевского муниципального района в 2021 году приняли участие в подключении к демонстрации шоу профессий в рамках Всероссийского проекта «Открытые уроки» для обучающиеся 6-11 с общим охватом 14382 участников.</w:t>
      </w:r>
    </w:p>
    <w:p w:rsidR="002F5680" w:rsidRDefault="002F5680">
      <w:pPr>
        <w:numPr>
          <w:ilvl w:val="0"/>
          <w:numId w:val="8"/>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рамках реализации открытых онлайн-уроков цикла «ПроеКТОриЯ», направленных на раннюю профориентацию в 2021 состоялись демонстрации выпусков  “ШОУ ПРОФЕССИЙ”. В просмотре открытых онлайн-уроков приняли участие  2756 обучающихся 1-11 классов общеобразовательных организаций Сланцевского муниципального района.</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социологического исследования ФГБНУ “ИУО РАО” уровень удовлетворенности родителей обучающихся школой, которую посещает их ребенок составляет 73,9%.</w:t>
      </w:r>
    </w:p>
    <w:p w:rsidR="002F5680" w:rsidRDefault="002F5680">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Дополнительное образование.</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Охват программами дополнительного образования детей, подростков и молодёжи в возрасте 5-18 лет в 2021 - 4511 человек, что составляет 83%.</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 них:</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охват программами технической и естественно-научной направленности составляет 15%;</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охват программами с использованием сертификатов персонифицированного финансирования – 35%</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Образовательные программы дополнительного образования реализуются не только организациями дополнительного образования, но и в общеобразовательных и дошкольных образовательных организациях.</w:t>
      </w:r>
    </w:p>
    <w:p w:rsidR="002F5680" w:rsidRDefault="002F5680">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Педагогические кадры.</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условий качественного образования является наличие квалифицированных педагогических кадров. В образовательных организациях района работает 485 педагогов, 63 % имеют квалификационные категории, 72 % имеют высшее образование.</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01.09.2021 в образовательных организациях района начали трудовую деятельность 5 молодых специалистов (+2 к АППГ). В рамках реализации федерального проекта “Земский учитель” в МОУ “Старопольская СОШ” принят на работу учитель русского языка и литературы из другого региона. Двум педагогам из другого региона, трудоустроившимся в МОУ “Сланцевская СОШ № 3”, администрацией Сланцевского муниципального района предоставлено жилое помещение на условиях коммерческого найма.</w:t>
      </w:r>
    </w:p>
    <w:p w:rsidR="002F5680" w:rsidRDefault="002F5680">
      <w:pPr>
        <w:spacing w:after="0" w:line="240" w:lineRule="auto"/>
        <w:ind w:left="-60" w:right="-60" w:firstLine="709"/>
        <w:jc w:val="both"/>
        <w:rPr>
          <w:rFonts w:ascii="Times New Roman" w:hAnsi="Times New Roman" w:cs="Times New Roman"/>
          <w:sz w:val="28"/>
          <w:szCs w:val="28"/>
        </w:rPr>
      </w:pPr>
      <w:r>
        <w:rPr>
          <w:rFonts w:ascii="Times New Roman" w:hAnsi="Times New Roman" w:cs="Times New Roman"/>
          <w:sz w:val="28"/>
          <w:szCs w:val="28"/>
        </w:rPr>
        <w:t>Результативным является участие педагогов района в отдельных конкурсных мероприятиях:</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команда молодых педагогов заняла 4 место в общекомандном зачете IX областного конкурса молодых специалистов образовательных организаций Ленинградской области “Педагогические надежды”;</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Иванова К.О., педагог-организатор МОУ “Сланцевская СОШ № 1”,  стала  лауреатом всероссийского конкурса “Педагогический дебют -2021”·</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Осуществляется систематический мониторинг повышения средней заработной платы педагогических работников Средняя заработная плата педагогических работников школ в районе в 2021 году составила 48375,9 руб. (+5,7% к АППГ), учителей- 49672,8 руб. (+5,9% к АППГ).</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условиях распространения новой коронавирусной инфекции при функционировании муниципальной системы образования особое внимание уделялось соблюдению санитарных норм и правил и вакцинации работников образовательных организаций. На 01.01.2022 вакцинировано 92,5%.</w:t>
      </w:r>
    </w:p>
    <w:p w:rsidR="002F5680" w:rsidRDefault="002F5680">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Финансирование системы образования (в том числе в рамках подготовки к новому учебному году).</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Подавляющие число мероприятий в системе образования проводится в рамках Программы развития образования муниципального образования Сланцевский муниципальный район на 2019-2024 годы». В 2021 году финансовое обеспечение программы осуществлялось из 3-х источников:</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федеральный бюджет 22326,7 (+9202,3 к АППГ) тыс.руб.</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областной бюджет 615237,3 (+43714,3 к АППГ) тыс.руб.</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местный бюджет 321938,3 (+19558,0 к АППГ) тыс.руб.</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том числе на подготовку образовательных организаций к новому учебному году направлено 27667,9 тыс. руб.  </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Продолжался ремонт в МОУ Выскатская ООШ»: ремонт учебных кабинетов, рекреации, замена окон, здании детского сада выполнен ремонт медицинского кабинета. Выполнены работы на 5866,8 тыс. руб. </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Значительный объем ремонтных работ проведен в МОУ «Сланцевская СОШ №2» - ремонт учебных кабинетов (в том числе для функционирования «Точки роста»), медицинского кабинета в здании по ул. Свободы,11, помещений буфета в здании по ул.Ломоносова, д.39, всего на сумму 4629,7 тыс. руб. В МОУ «Загривская СОШ» отремонтирован обеденный зал (1450,0 тыс.руб.).</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дошкольных образовательных организациях также удалось решить ряд проблем: в МДОУ «Сланцевский детский сад №10» отремонтирована группа и музыкальный зал (4743,8 тыс. руб.). Выполнен частичный ремонт в групповых помещениях МДОУ «Сланцевский детский сад №2» (818,1 тыс. руб.)</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МУДО «Сланцевская ДМШ» приобретено два новых рояля на сумму 1198,0 тыс. руб.; установлены рулонные шторы в зал аэробики в МУДО «Сланцевская ДЮСШ» для обеспечения необходимого температурного режима (407,5 тыс. руб.)</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МУДО «Сланцевский ДТ» израсходовано 737,9 тыс. руб. на ремонт помещения для создания медиацентра - удаленной площадки регионального центра выявления и поддержки одарённых детей «Интеллект», оборудование для центра было приобретено предано Дому Творчества  региональным центром.</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обеспечение противопожарной и антитеррористической безопасности в муниципальных образовательных организациях в целом в 2021 году направлено 3482,1 тыс. руб.</w:t>
      </w:r>
    </w:p>
    <w:p w:rsidR="002F5680" w:rsidRDefault="002F5680">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Задачи муниципальной системы образования на 2022 год:</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продолжение  участия в национальном проекте «Образование»;</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продолжение информационно-разъяснительной работы с населением, направленной на повышение  охвата детей дошкольным образованием;</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обновление содержания общего образования в связи с введением с 01.09.2022 года обновленных ФГОС начального общего и основного общего образования, формированием у обучающихся навыков функциональной грамотности;</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 всех участников образовательных отношений устойчивых установок на значимость объективного оценивания образовательных результатов обучающихся;</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привлечение и сохранение педагогических работников из других регионов, а также молодых специалистов.</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w:t>
      </w:r>
      <w:r>
        <w:rPr>
          <w:rFonts w:ascii="Times New Roman" w:hAnsi="Times New Roman" w:cs="Times New Roman"/>
          <w:b/>
          <w:bCs/>
          <w:sz w:val="28"/>
          <w:szCs w:val="28"/>
        </w:rPr>
        <w:t>подготовке к новому 2022-2023 учебному году</w:t>
      </w:r>
      <w:r>
        <w:rPr>
          <w:rFonts w:ascii="Times New Roman" w:hAnsi="Times New Roman" w:cs="Times New Roman"/>
          <w:sz w:val="28"/>
          <w:szCs w:val="28"/>
        </w:rPr>
        <w:t xml:space="preserve"> запланирован ряд ремонтных работ в образовательных организациях. Наиболее значимые:</w:t>
      </w:r>
    </w:p>
    <w:p w:rsidR="002F5680" w:rsidRDefault="002F5680">
      <w:pPr>
        <w:numPr>
          <w:ilvl w:val="0"/>
          <w:numId w:val="10"/>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Окончание работ по благоустройству пришкольной территории  школы №3</w:t>
      </w:r>
    </w:p>
    <w:p w:rsidR="002F5680" w:rsidRDefault="002F5680">
      <w:pPr>
        <w:numPr>
          <w:ilvl w:val="0"/>
          <w:numId w:val="10"/>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Ремонт фойе и рекреации </w:t>
      </w:r>
      <w:r>
        <w:rPr>
          <w:rFonts w:ascii="Times New Roman" w:hAnsi="Times New Roman" w:cs="Times New Roman"/>
          <w:sz w:val="28"/>
          <w:szCs w:val="28"/>
          <w:lang w:val="en-US"/>
        </w:rPr>
        <w:t>I</w:t>
      </w:r>
      <w:r>
        <w:rPr>
          <w:rFonts w:ascii="Times New Roman" w:hAnsi="Times New Roman" w:cs="Times New Roman"/>
          <w:sz w:val="28"/>
          <w:szCs w:val="28"/>
        </w:rPr>
        <w:t xml:space="preserve"> этажа в школе №1</w:t>
      </w:r>
    </w:p>
    <w:p w:rsidR="002F5680" w:rsidRDefault="002F5680">
      <w:pPr>
        <w:numPr>
          <w:ilvl w:val="0"/>
          <w:numId w:val="10"/>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Исполнение плана ремонтных работ в Выскатской школе (ремонт фойе, части учебных кабинетов)</w:t>
      </w:r>
    </w:p>
    <w:p w:rsidR="002F5680" w:rsidRDefault="002F5680">
      <w:pPr>
        <w:numPr>
          <w:ilvl w:val="0"/>
          <w:numId w:val="10"/>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Ремонт пищеблока, части учебных кабинетов и  прачечной в Старопольской школе</w:t>
      </w:r>
    </w:p>
    <w:p w:rsidR="002F5680" w:rsidRDefault="002F5680">
      <w:pPr>
        <w:numPr>
          <w:ilvl w:val="0"/>
          <w:numId w:val="10"/>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Ремонт учебных кабинетов для создания «Точки роста» в школе №3</w:t>
      </w:r>
    </w:p>
    <w:p w:rsidR="002F5680" w:rsidRDefault="002F5680">
      <w:pPr>
        <w:numPr>
          <w:ilvl w:val="0"/>
          <w:numId w:val="10"/>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Ремонт актового зала в Овсищенской школе</w:t>
      </w:r>
    </w:p>
    <w:p w:rsidR="002F5680" w:rsidRDefault="002F5680">
      <w:pPr>
        <w:numPr>
          <w:ilvl w:val="0"/>
          <w:numId w:val="10"/>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Ремонт спортивных залов в школе №1 и школе №6</w:t>
      </w:r>
    </w:p>
    <w:p w:rsidR="002F5680" w:rsidRDefault="002F5680">
      <w:pPr>
        <w:numPr>
          <w:ilvl w:val="0"/>
          <w:numId w:val="10"/>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Монтаж системы вентиляции в помещениях пищеблока и спортивного зала в школе №2</w:t>
      </w:r>
    </w:p>
    <w:p w:rsidR="002F5680" w:rsidRDefault="002F5680">
      <w:pPr>
        <w:numPr>
          <w:ilvl w:val="0"/>
          <w:numId w:val="10"/>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Устройство систем оповещения и управления эвакуацией в ряде образовательных организаций.</w:t>
      </w:r>
    </w:p>
    <w:p w:rsidR="002F5680" w:rsidRDefault="002F5680">
      <w:pPr>
        <w:spacing w:beforeAutospacing="1" w:after="0" w:line="240" w:lineRule="auto"/>
        <w:ind w:firstLine="709"/>
        <w:contextualSpacing/>
        <w:jc w:val="both"/>
        <w:rPr>
          <w:rFonts w:ascii="Times New Roman" w:hAnsi="Times New Roman" w:cs="Times New Roman"/>
          <w:b/>
          <w:bCs/>
          <w:sz w:val="28"/>
          <w:szCs w:val="28"/>
        </w:rPr>
      </w:pPr>
    </w:p>
    <w:p w:rsidR="002F5680" w:rsidRDefault="002F5680">
      <w:pPr>
        <w:spacing w:beforeAutospacing="1" w:after="0" w:line="240" w:lineRule="auto"/>
        <w:ind w:firstLine="709"/>
        <w:contextualSpacing/>
        <w:jc w:val="both"/>
        <w:rPr>
          <w:rFonts w:ascii="Times New Roman" w:hAnsi="Times New Roman" w:cs="Times New Roman"/>
          <w:sz w:val="28"/>
          <w:szCs w:val="28"/>
        </w:rPr>
      </w:pPr>
      <w:r>
        <w:rPr>
          <w:rFonts w:ascii="Times New Roman" w:hAnsi="Times New Roman" w:cs="Times New Roman"/>
          <w:b/>
          <w:bCs/>
          <w:sz w:val="28"/>
          <w:szCs w:val="28"/>
        </w:rPr>
        <w:t xml:space="preserve">Информация </w:t>
      </w:r>
      <w:r>
        <w:rPr>
          <w:rFonts w:ascii="Times New Roman" w:hAnsi="Times New Roman" w:cs="Times New Roman"/>
          <w:b/>
          <w:bCs/>
          <w:color w:val="000000"/>
          <w:sz w:val="28"/>
          <w:szCs w:val="28"/>
        </w:rPr>
        <w:t>о деятельности КДН и ЗП при администрации Сланцевского муниципального района за 2021 год</w:t>
      </w:r>
    </w:p>
    <w:p w:rsidR="002F5680" w:rsidRDefault="002F5680">
      <w:pPr>
        <w:tabs>
          <w:tab w:val="left" w:pos="851"/>
        </w:tabs>
        <w:spacing w:beforeAutospacing="1" w:after="0" w:line="240" w:lineRule="auto"/>
        <w:ind w:right="-28"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Комиссия по делам несовершеннолетних и защите их прав образована Постановлением администрации Сланцевского муниципального района. Членами КДН и ЗП являются руководители либо заместители руководителей всех служб системы профилактики Сланцевского муниципального района. Координация деятельности служб и учреждений системы профилактики в 2021 осуществлялась в соответствии с комплексным Планом работы КДН и ЗП на 2021 год, утвержденным Постановлением КДН и ЗП.</w:t>
      </w:r>
    </w:p>
    <w:p w:rsidR="002F5680" w:rsidRDefault="002F5680">
      <w:pPr>
        <w:tabs>
          <w:tab w:val="left" w:pos="851"/>
        </w:tabs>
        <w:spacing w:beforeAutospacing="1" w:after="0" w:line="240" w:lineRule="auto"/>
        <w:ind w:right="-28" w:firstLine="709"/>
        <w:contextualSpacing/>
        <w:jc w:val="both"/>
        <w:rPr>
          <w:rFonts w:ascii="Times New Roman" w:hAnsi="Times New Roman" w:cs="Times New Roman"/>
          <w:sz w:val="28"/>
          <w:szCs w:val="28"/>
        </w:rPr>
      </w:pPr>
      <w:r>
        <w:rPr>
          <w:rFonts w:ascii="Times New Roman CYR" w:hAnsi="Times New Roman CYR" w:cs="Times New Roman CYR"/>
          <w:sz w:val="28"/>
          <w:szCs w:val="28"/>
        </w:rPr>
        <w:t xml:space="preserve">В </w:t>
      </w:r>
      <w:r>
        <w:rPr>
          <w:rFonts w:ascii="Times New Roman" w:hAnsi="Times New Roman" w:cs="Times New Roman"/>
          <w:sz w:val="28"/>
          <w:szCs w:val="28"/>
        </w:rPr>
        <w:t xml:space="preserve">2021 году было проведено </w:t>
      </w:r>
      <w:r>
        <w:rPr>
          <w:rFonts w:ascii="Times New Roman" w:hAnsi="Times New Roman" w:cs="Times New Roman"/>
          <w:bCs/>
          <w:sz w:val="28"/>
          <w:szCs w:val="28"/>
        </w:rPr>
        <w:t>24</w:t>
      </w:r>
      <w:r>
        <w:rPr>
          <w:rFonts w:ascii="Times New Roman" w:hAnsi="Times New Roman" w:cs="Times New Roman"/>
          <w:sz w:val="28"/>
          <w:szCs w:val="28"/>
        </w:rPr>
        <w:t>заседания КДН и ЗП</w:t>
      </w:r>
      <w:r>
        <w:rPr>
          <w:rFonts w:ascii="Times New Roman" w:hAnsi="Times New Roman" w:cs="Times New Roman"/>
          <w:b/>
          <w:bCs/>
          <w:sz w:val="28"/>
          <w:szCs w:val="28"/>
        </w:rPr>
        <w:t xml:space="preserve">, </w:t>
      </w:r>
      <w:r>
        <w:rPr>
          <w:rFonts w:ascii="Times New Roman" w:hAnsi="Times New Roman" w:cs="Times New Roman"/>
          <w:sz w:val="28"/>
          <w:szCs w:val="28"/>
        </w:rPr>
        <w:t>на которых рассмотрено 42  вопроса, направленных на профилактику и  предупреждение совершения преступлений и административных правонарушений, на организацию работы с подростками, выявление и оказание мер поддержки семьям, находящимся в социально-опасном положении, профилактики самовольных уходов несовершеннолетних.</w:t>
      </w:r>
    </w:p>
    <w:p w:rsidR="002F5680" w:rsidRDefault="002F5680">
      <w:pPr>
        <w:spacing w:before="28" w:after="0" w:line="102" w:lineRule="atLeast"/>
        <w:ind w:firstLine="709"/>
        <w:jc w:val="both"/>
        <w:rPr>
          <w:rFonts w:ascii="Times New Roman" w:hAnsi="Times New Roman" w:cs="Times New Roman"/>
          <w:sz w:val="28"/>
          <w:szCs w:val="28"/>
        </w:rPr>
      </w:pPr>
      <w:r>
        <w:rPr>
          <w:rFonts w:ascii="Times New Roman" w:hAnsi="Times New Roman" w:cs="Times New Roman"/>
          <w:iCs/>
          <w:sz w:val="28"/>
          <w:szCs w:val="28"/>
        </w:rPr>
        <w:t>Административная практика за 2021 год представлена следующимис</w:t>
      </w:r>
      <w:r>
        <w:rPr>
          <w:rFonts w:ascii="Times New Roman" w:hAnsi="Times New Roman" w:cs="Times New Roman"/>
          <w:sz w:val="28"/>
          <w:szCs w:val="28"/>
        </w:rPr>
        <w:t>татистическими данными:</w:t>
      </w:r>
    </w:p>
    <w:tbl>
      <w:tblPr>
        <w:tblW w:w="9729" w:type="dxa"/>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60" w:type="dxa"/>
          <w:left w:w="60" w:type="dxa"/>
          <w:bottom w:w="60" w:type="dxa"/>
          <w:right w:w="60" w:type="dxa"/>
        </w:tblCellMar>
        <w:tblLook w:val="00A0"/>
      </w:tblPr>
      <w:tblGrid>
        <w:gridCol w:w="3115"/>
        <w:gridCol w:w="1228"/>
        <w:gridCol w:w="1276"/>
        <w:gridCol w:w="1418"/>
        <w:gridCol w:w="1416"/>
        <w:gridCol w:w="1276"/>
      </w:tblGrid>
      <w:tr w:rsidR="002F5680" w:rsidRPr="00334A14">
        <w:tc>
          <w:tcPr>
            <w:tcW w:w="3114" w:type="dxa"/>
          </w:tcPr>
          <w:p w:rsidR="002F5680" w:rsidRDefault="002F5680">
            <w:pPr>
              <w:spacing w:before="28" w:after="119" w:line="240" w:lineRule="auto"/>
              <w:rPr>
                <w:rFonts w:ascii="Times New Roman" w:hAnsi="Times New Roman" w:cs="Times New Roman"/>
                <w:sz w:val="24"/>
                <w:szCs w:val="24"/>
              </w:rPr>
            </w:pPr>
          </w:p>
        </w:tc>
        <w:tc>
          <w:tcPr>
            <w:tcW w:w="1228" w:type="dxa"/>
          </w:tcPr>
          <w:p w:rsidR="002F5680" w:rsidRDefault="002F5680">
            <w:pPr>
              <w:spacing w:before="28" w:after="119" w:line="240" w:lineRule="auto"/>
              <w:jc w:val="center"/>
              <w:rPr>
                <w:rFonts w:ascii="Times New Roman" w:hAnsi="Times New Roman" w:cs="Times New Roman"/>
                <w:sz w:val="24"/>
                <w:szCs w:val="24"/>
              </w:rPr>
            </w:pPr>
            <w:r>
              <w:rPr>
                <w:rFonts w:ascii="Times New Roman" w:hAnsi="Times New Roman" w:cs="Times New Roman"/>
                <w:sz w:val="24"/>
                <w:szCs w:val="24"/>
              </w:rPr>
              <w:t>2017 год</w:t>
            </w:r>
          </w:p>
        </w:tc>
        <w:tc>
          <w:tcPr>
            <w:tcW w:w="1276" w:type="dxa"/>
          </w:tcPr>
          <w:p w:rsidR="002F5680" w:rsidRDefault="002F5680">
            <w:pPr>
              <w:spacing w:before="28" w:after="119" w:line="240" w:lineRule="auto"/>
              <w:jc w:val="center"/>
              <w:rPr>
                <w:rFonts w:ascii="Times New Roman" w:hAnsi="Times New Roman" w:cs="Times New Roman"/>
                <w:sz w:val="24"/>
                <w:szCs w:val="24"/>
              </w:rPr>
            </w:pPr>
            <w:r>
              <w:rPr>
                <w:rFonts w:ascii="Times New Roman" w:hAnsi="Times New Roman" w:cs="Times New Roman"/>
                <w:sz w:val="24"/>
                <w:szCs w:val="24"/>
              </w:rPr>
              <w:t>2018 год</w:t>
            </w:r>
          </w:p>
        </w:tc>
        <w:tc>
          <w:tcPr>
            <w:tcW w:w="1418" w:type="dxa"/>
          </w:tcPr>
          <w:p w:rsidR="002F5680" w:rsidRDefault="002F5680">
            <w:pPr>
              <w:spacing w:before="28" w:after="119" w:line="240" w:lineRule="auto"/>
              <w:jc w:val="center"/>
              <w:rPr>
                <w:rFonts w:ascii="Times New Roman" w:hAnsi="Times New Roman" w:cs="Times New Roman"/>
                <w:sz w:val="24"/>
                <w:szCs w:val="24"/>
              </w:rPr>
            </w:pPr>
            <w:r>
              <w:rPr>
                <w:rFonts w:ascii="Times New Roman" w:hAnsi="Times New Roman" w:cs="Times New Roman"/>
                <w:sz w:val="24"/>
                <w:szCs w:val="24"/>
              </w:rPr>
              <w:t>2019 год</w:t>
            </w:r>
          </w:p>
        </w:tc>
        <w:tc>
          <w:tcPr>
            <w:tcW w:w="1416" w:type="dxa"/>
          </w:tcPr>
          <w:p w:rsidR="002F5680" w:rsidRDefault="002F5680">
            <w:pPr>
              <w:spacing w:before="28" w:after="119" w:line="240" w:lineRule="auto"/>
              <w:jc w:val="center"/>
              <w:rPr>
                <w:rFonts w:ascii="Times New Roman" w:hAnsi="Times New Roman" w:cs="Times New Roman"/>
                <w:sz w:val="24"/>
                <w:szCs w:val="24"/>
              </w:rPr>
            </w:pPr>
            <w:r>
              <w:rPr>
                <w:rFonts w:ascii="Times New Roman" w:hAnsi="Times New Roman" w:cs="Times New Roman"/>
                <w:sz w:val="24"/>
                <w:szCs w:val="24"/>
              </w:rPr>
              <w:t>2020 год</w:t>
            </w:r>
          </w:p>
        </w:tc>
        <w:tc>
          <w:tcPr>
            <w:tcW w:w="1276" w:type="dxa"/>
          </w:tcPr>
          <w:p w:rsidR="002F5680" w:rsidRDefault="002F5680">
            <w:pPr>
              <w:spacing w:before="28" w:after="119" w:line="240" w:lineRule="auto"/>
              <w:jc w:val="center"/>
              <w:rPr>
                <w:rFonts w:ascii="Times New Roman" w:hAnsi="Times New Roman" w:cs="Times New Roman"/>
                <w:sz w:val="24"/>
                <w:szCs w:val="24"/>
              </w:rPr>
            </w:pPr>
            <w:r>
              <w:rPr>
                <w:rFonts w:ascii="Times New Roman" w:hAnsi="Times New Roman" w:cs="Times New Roman"/>
                <w:sz w:val="24"/>
                <w:szCs w:val="24"/>
              </w:rPr>
              <w:t>2021 год</w:t>
            </w:r>
          </w:p>
        </w:tc>
      </w:tr>
      <w:tr w:rsidR="002F5680" w:rsidRPr="00334A14">
        <w:tc>
          <w:tcPr>
            <w:tcW w:w="3114" w:type="dxa"/>
          </w:tcPr>
          <w:p w:rsidR="002F5680" w:rsidRDefault="002F5680">
            <w:pPr>
              <w:spacing w:before="28" w:after="119" w:line="240" w:lineRule="auto"/>
              <w:rPr>
                <w:rFonts w:ascii="Times New Roman" w:hAnsi="Times New Roman" w:cs="Times New Roman"/>
                <w:bCs/>
                <w:sz w:val="24"/>
                <w:szCs w:val="24"/>
              </w:rPr>
            </w:pPr>
            <w:r>
              <w:rPr>
                <w:rFonts w:ascii="Times New Roman" w:hAnsi="Times New Roman" w:cs="Times New Roman"/>
                <w:bCs/>
                <w:sz w:val="24"/>
                <w:szCs w:val="24"/>
              </w:rPr>
              <w:t>Количество рассмотренных материалов:</w:t>
            </w:r>
          </w:p>
        </w:tc>
        <w:tc>
          <w:tcPr>
            <w:tcW w:w="1228" w:type="dxa"/>
          </w:tcPr>
          <w:p w:rsidR="002F5680" w:rsidRDefault="002F5680">
            <w:pPr>
              <w:spacing w:before="28" w:after="119" w:line="240"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1276" w:type="dxa"/>
          </w:tcPr>
          <w:p w:rsidR="002F5680" w:rsidRDefault="002F5680">
            <w:pPr>
              <w:spacing w:before="28" w:after="119" w:line="240" w:lineRule="auto"/>
              <w:jc w:val="center"/>
              <w:rPr>
                <w:rFonts w:ascii="Times New Roman" w:hAnsi="Times New Roman" w:cs="Times New Roman"/>
                <w:sz w:val="24"/>
                <w:szCs w:val="24"/>
              </w:rPr>
            </w:pPr>
            <w:r>
              <w:rPr>
                <w:rFonts w:ascii="Times New Roman" w:hAnsi="Times New Roman" w:cs="Times New Roman"/>
                <w:sz w:val="24"/>
                <w:szCs w:val="24"/>
              </w:rPr>
              <w:t>385</w:t>
            </w:r>
          </w:p>
        </w:tc>
        <w:tc>
          <w:tcPr>
            <w:tcW w:w="1418" w:type="dxa"/>
          </w:tcPr>
          <w:p w:rsidR="002F5680" w:rsidRDefault="002F5680">
            <w:pPr>
              <w:spacing w:before="28" w:after="119" w:line="240" w:lineRule="auto"/>
              <w:jc w:val="center"/>
              <w:rPr>
                <w:rFonts w:ascii="Times New Roman" w:hAnsi="Times New Roman" w:cs="Times New Roman"/>
                <w:sz w:val="24"/>
                <w:szCs w:val="24"/>
              </w:rPr>
            </w:pPr>
            <w:r>
              <w:rPr>
                <w:rFonts w:ascii="Times New Roman" w:hAnsi="Times New Roman" w:cs="Times New Roman"/>
                <w:sz w:val="24"/>
                <w:szCs w:val="24"/>
              </w:rPr>
              <w:t>384</w:t>
            </w:r>
          </w:p>
        </w:tc>
        <w:tc>
          <w:tcPr>
            <w:tcW w:w="1416" w:type="dxa"/>
          </w:tcPr>
          <w:p w:rsidR="002F5680" w:rsidRDefault="002F5680">
            <w:pPr>
              <w:spacing w:before="28" w:after="119" w:line="240" w:lineRule="auto"/>
              <w:jc w:val="center"/>
              <w:rPr>
                <w:rFonts w:ascii="Times New Roman" w:hAnsi="Times New Roman" w:cs="Times New Roman"/>
                <w:sz w:val="24"/>
                <w:szCs w:val="24"/>
              </w:rPr>
            </w:pPr>
            <w:r>
              <w:rPr>
                <w:rFonts w:ascii="Times New Roman" w:hAnsi="Times New Roman" w:cs="Times New Roman"/>
                <w:bCs/>
                <w:sz w:val="24"/>
                <w:szCs w:val="24"/>
              </w:rPr>
              <w:t>360</w:t>
            </w:r>
          </w:p>
        </w:tc>
        <w:tc>
          <w:tcPr>
            <w:tcW w:w="1276" w:type="dxa"/>
          </w:tcPr>
          <w:p w:rsidR="002F5680" w:rsidRDefault="002F5680">
            <w:pPr>
              <w:spacing w:before="28" w:after="119" w:line="240" w:lineRule="auto"/>
              <w:jc w:val="center"/>
              <w:rPr>
                <w:rFonts w:ascii="Times New Roman" w:hAnsi="Times New Roman" w:cs="Times New Roman"/>
                <w:bCs/>
                <w:sz w:val="24"/>
                <w:szCs w:val="24"/>
              </w:rPr>
            </w:pPr>
            <w:r>
              <w:rPr>
                <w:rFonts w:ascii="Times New Roman" w:hAnsi="Times New Roman" w:cs="Times New Roman"/>
                <w:bCs/>
                <w:sz w:val="24"/>
                <w:szCs w:val="24"/>
              </w:rPr>
              <w:t>350</w:t>
            </w:r>
          </w:p>
        </w:tc>
      </w:tr>
      <w:tr w:rsidR="002F5680" w:rsidRPr="00334A14">
        <w:tc>
          <w:tcPr>
            <w:tcW w:w="3114" w:type="dxa"/>
          </w:tcPr>
          <w:p w:rsidR="002F5680" w:rsidRDefault="002F5680">
            <w:pPr>
              <w:spacing w:before="28" w:after="119"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в том числе на несовершеннолетних:</w:t>
            </w:r>
          </w:p>
        </w:tc>
        <w:tc>
          <w:tcPr>
            <w:tcW w:w="1228" w:type="dxa"/>
          </w:tcPr>
          <w:p w:rsidR="002F5680" w:rsidRDefault="002F5680">
            <w:pPr>
              <w:spacing w:before="28" w:after="119" w:line="240" w:lineRule="auto"/>
              <w:jc w:val="center"/>
              <w:rPr>
                <w:rFonts w:ascii="Times New Roman" w:hAnsi="Times New Roman" w:cs="Times New Roman"/>
                <w:sz w:val="24"/>
                <w:szCs w:val="24"/>
              </w:rPr>
            </w:pPr>
            <w:r>
              <w:rPr>
                <w:rFonts w:ascii="Times New Roman" w:hAnsi="Times New Roman" w:cs="Times New Roman"/>
                <w:sz w:val="24"/>
                <w:szCs w:val="24"/>
              </w:rPr>
              <w:t>186</w:t>
            </w:r>
          </w:p>
        </w:tc>
        <w:tc>
          <w:tcPr>
            <w:tcW w:w="1276" w:type="dxa"/>
          </w:tcPr>
          <w:p w:rsidR="002F5680" w:rsidRDefault="002F5680">
            <w:pPr>
              <w:spacing w:before="28" w:after="119" w:line="240" w:lineRule="auto"/>
              <w:jc w:val="center"/>
              <w:rPr>
                <w:rFonts w:ascii="Times New Roman" w:hAnsi="Times New Roman" w:cs="Times New Roman"/>
                <w:sz w:val="24"/>
                <w:szCs w:val="24"/>
              </w:rPr>
            </w:pPr>
            <w:r>
              <w:rPr>
                <w:rFonts w:ascii="Times New Roman" w:hAnsi="Times New Roman" w:cs="Times New Roman"/>
                <w:sz w:val="24"/>
                <w:szCs w:val="24"/>
              </w:rPr>
              <w:t>205</w:t>
            </w:r>
          </w:p>
        </w:tc>
        <w:tc>
          <w:tcPr>
            <w:tcW w:w="1418" w:type="dxa"/>
          </w:tcPr>
          <w:p w:rsidR="002F5680" w:rsidRDefault="002F5680">
            <w:pPr>
              <w:spacing w:before="28" w:after="119" w:line="240" w:lineRule="auto"/>
              <w:jc w:val="center"/>
              <w:rPr>
                <w:rFonts w:ascii="Times New Roman" w:hAnsi="Times New Roman" w:cs="Times New Roman"/>
                <w:sz w:val="24"/>
                <w:szCs w:val="24"/>
              </w:rPr>
            </w:pPr>
            <w:r>
              <w:rPr>
                <w:rFonts w:ascii="Times New Roman" w:hAnsi="Times New Roman" w:cs="Times New Roman"/>
                <w:sz w:val="24"/>
                <w:szCs w:val="24"/>
              </w:rPr>
              <w:t>199</w:t>
            </w:r>
          </w:p>
        </w:tc>
        <w:tc>
          <w:tcPr>
            <w:tcW w:w="1416" w:type="dxa"/>
          </w:tcPr>
          <w:p w:rsidR="002F5680" w:rsidRDefault="002F5680">
            <w:pPr>
              <w:spacing w:before="28" w:after="119" w:line="240" w:lineRule="auto"/>
              <w:jc w:val="center"/>
              <w:rPr>
                <w:rFonts w:ascii="Times New Roman" w:hAnsi="Times New Roman" w:cs="Times New Roman"/>
                <w:sz w:val="24"/>
                <w:szCs w:val="24"/>
              </w:rPr>
            </w:pPr>
            <w:r>
              <w:rPr>
                <w:rFonts w:ascii="Times New Roman" w:hAnsi="Times New Roman" w:cs="Times New Roman"/>
                <w:bCs/>
                <w:sz w:val="24"/>
                <w:szCs w:val="24"/>
              </w:rPr>
              <w:t>166</w:t>
            </w:r>
          </w:p>
        </w:tc>
        <w:tc>
          <w:tcPr>
            <w:tcW w:w="1276" w:type="dxa"/>
          </w:tcPr>
          <w:p w:rsidR="002F5680" w:rsidRDefault="002F5680">
            <w:pPr>
              <w:spacing w:before="28" w:after="119" w:line="240" w:lineRule="auto"/>
              <w:jc w:val="center"/>
              <w:rPr>
                <w:rFonts w:ascii="Times New Roman" w:hAnsi="Times New Roman" w:cs="Times New Roman"/>
                <w:bCs/>
                <w:sz w:val="24"/>
                <w:szCs w:val="24"/>
              </w:rPr>
            </w:pPr>
            <w:r>
              <w:rPr>
                <w:rFonts w:ascii="Times New Roman" w:hAnsi="Times New Roman" w:cs="Times New Roman"/>
                <w:bCs/>
                <w:sz w:val="24"/>
                <w:szCs w:val="24"/>
              </w:rPr>
              <w:t>98</w:t>
            </w:r>
          </w:p>
        </w:tc>
      </w:tr>
      <w:tr w:rsidR="002F5680" w:rsidRPr="00334A14">
        <w:tc>
          <w:tcPr>
            <w:tcW w:w="3114" w:type="dxa"/>
          </w:tcPr>
          <w:p w:rsidR="002F5680" w:rsidRDefault="002F5680">
            <w:pPr>
              <w:spacing w:before="28" w:after="119"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в том числе на родителей или лиц их заменяющих</w:t>
            </w:r>
          </w:p>
        </w:tc>
        <w:tc>
          <w:tcPr>
            <w:tcW w:w="1228" w:type="dxa"/>
          </w:tcPr>
          <w:p w:rsidR="002F5680" w:rsidRDefault="002F5680">
            <w:pPr>
              <w:spacing w:before="28" w:after="119"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1276" w:type="dxa"/>
          </w:tcPr>
          <w:p w:rsidR="002F5680" w:rsidRDefault="002F5680">
            <w:pPr>
              <w:spacing w:before="28" w:after="119" w:line="240" w:lineRule="auto"/>
              <w:jc w:val="center"/>
              <w:rPr>
                <w:rFonts w:ascii="Times New Roman" w:hAnsi="Times New Roman" w:cs="Times New Roman"/>
                <w:sz w:val="24"/>
                <w:szCs w:val="24"/>
              </w:rPr>
            </w:pPr>
            <w:r>
              <w:rPr>
                <w:rFonts w:ascii="Times New Roman" w:hAnsi="Times New Roman" w:cs="Times New Roman"/>
                <w:sz w:val="24"/>
                <w:szCs w:val="24"/>
              </w:rPr>
              <w:t>162</w:t>
            </w:r>
          </w:p>
        </w:tc>
        <w:tc>
          <w:tcPr>
            <w:tcW w:w="1418" w:type="dxa"/>
          </w:tcPr>
          <w:p w:rsidR="002F5680" w:rsidRDefault="002F5680">
            <w:pPr>
              <w:spacing w:before="28" w:after="119" w:line="240" w:lineRule="auto"/>
              <w:jc w:val="center"/>
              <w:rPr>
                <w:rFonts w:ascii="Times New Roman" w:hAnsi="Times New Roman" w:cs="Times New Roman"/>
                <w:sz w:val="24"/>
                <w:szCs w:val="24"/>
              </w:rPr>
            </w:pPr>
            <w:r>
              <w:rPr>
                <w:rFonts w:ascii="Times New Roman" w:hAnsi="Times New Roman" w:cs="Times New Roman"/>
                <w:sz w:val="24"/>
                <w:szCs w:val="24"/>
              </w:rPr>
              <w:t>175</w:t>
            </w:r>
          </w:p>
        </w:tc>
        <w:tc>
          <w:tcPr>
            <w:tcW w:w="1416" w:type="dxa"/>
          </w:tcPr>
          <w:p w:rsidR="002F5680" w:rsidRDefault="002F5680">
            <w:pPr>
              <w:spacing w:before="28" w:after="119" w:line="240" w:lineRule="auto"/>
              <w:jc w:val="center"/>
              <w:rPr>
                <w:rFonts w:ascii="Times New Roman" w:hAnsi="Times New Roman" w:cs="Times New Roman"/>
                <w:sz w:val="24"/>
                <w:szCs w:val="24"/>
              </w:rPr>
            </w:pPr>
            <w:r>
              <w:rPr>
                <w:rFonts w:ascii="Times New Roman" w:hAnsi="Times New Roman" w:cs="Times New Roman"/>
                <w:bCs/>
                <w:sz w:val="24"/>
                <w:szCs w:val="24"/>
              </w:rPr>
              <w:t>174</w:t>
            </w:r>
          </w:p>
        </w:tc>
        <w:tc>
          <w:tcPr>
            <w:tcW w:w="1276" w:type="dxa"/>
          </w:tcPr>
          <w:p w:rsidR="002F5680" w:rsidRDefault="002F5680">
            <w:pPr>
              <w:spacing w:before="28" w:after="119" w:line="240" w:lineRule="auto"/>
              <w:jc w:val="center"/>
              <w:rPr>
                <w:rFonts w:ascii="Times New Roman" w:hAnsi="Times New Roman" w:cs="Times New Roman"/>
                <w:bCs/>
                <w:sz w:val="24"/>
                <w:szCs w:val="24"/>
              </w:rPr>
            </w:pPr>
            <w:r>
              <w:rPr>
                <w:rFonts w:ascii="Times New Roman" w:hAnsi="Times New Roman" w:cs="Times New Roman"/>
                <w:bCs/>
                <w:sz w:val="24"/>
                <w:szCs w:val="24"/>
              </w:rPr>
              <w:t>141</w:t>
            </w:r>
          </w:p>
        </w:tc>
      </w:tr>
      <w:tr w:rsidR="002F5680" w:rsidRPr="00334A14">
        <w:tc>
          <w:tcPr>
            <w:tcW w:w="3114" w:type="dxa"/>
          </w:tcPr>
          <w:p w:rsidR="002F5680" w:rsidRDefault="002F5680">
            <w:pPr>
              <w:spacing w:before="28" w:after="119"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в том числе на других лиц</w:t>
            </w:r>
          </w:p>
        </w:tc>
        <w:tc>
          <w:tcPr>
            <w:tcW w:w="1228" w:type="dxa"/>
          </w:tcPr>
          <w:p w:rsidR="002F5680" w:rsidRDefault="002F5680">
            <w:pPr>
              <w:spacing w:before="28" w:after="119"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276" w:type="dxa"/>
          </w:tcPr>
          <w:p w:rsidR="002F5680" w:rsidRDefault="002F5680">
            <w:pPr>
              <w:spacing w:before="28" w:after="119"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2F5680" w:rsidRDefault="002F5680">
            <w:pPr>
              <w:spacing w:before="28" w:after="119"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416" w:type="dxa"/>
          </w:tcPr>
          <w:p w:rsidR="002F5680" w:rsidRDefault="002F5680">
            <w:pPr>
              <w:spacing w:before="28" w:after="119" w:line="240" w:lineRule="auto"/>
              <w:jc w:val="center"/>
              <w:rPr>
                <w:rFonts w:ascii="Times New Roman" w:hAnsi="Times New Roman" w:cs="Times New Roman"/>
                <w:sz w:val="24"/>
                <w:szCs w:val="24"/>
              </w:rPr>
            </w:pPr>
            <w:r>
              <w:rPr>
                <w:rFonts w:ascii="Times New Roman" w:hAnsi="Times New Roman" w:cs="Times New Roman"/>
                <w:bCs/>
                <w:sz w:val="24"/>
                <w:szCs w:val="24"/>
              </w:rPr>
              <w:t>5</w:t>
            </w:r>
          </w:p>
        </w:tc>
        <w:tc>
          <w:tcPr>
            <w:tcW w:w="1276" w:type="dxa"/>
          </w:tcPr>
          <w:p w:rsidR="002F5680" w:rsidRDefault="002F5680">
            <w:pPr>
              <w:spacing w:before="28" w:after="119" w:line="240" w:lineRule="auto"/>
              <w:jc w:val="center"/>
              <w:rPr>
                <w:rFonts w:ascii="Times New Roman" w:hAnsi="Times New Roman" w:cs="Times New Roman"/>
                <w:bCs/>
                <w:sz w:val="24"/>
                <w:szCs w:val="24"/>
              </w:rPr>
            </w:pPr>
            <w:r>
              <w:rPr>
                <w:rFonts w:ascii="Times New Roman" w:hAnsi="Times New Roman" w:cs="Times New Roman"/>
                <w:bCs/>
                <w:sz w:val="24"/>
                <w:szCs w:val="24"/>
              </w:rPr>
              <w:t>7</w:t>
            </w:r>
          </w:p>
        </w:tc>
      </w:tr>
    </w:tbl>
    <w:p w:rsidR="002F5680" w:rsidRDefault="002F5680">
      <w:pPr>
        <w:pStyle w:val="NormalWeb"/>
        <w:ind w:firstLine="709"/>
        <w:jc w:val="both"/>
        <w:rPr>
          <w:sz w:val="28"/>
          <w:szCs w:val="28"/>
        </w:rPr>
      </w:pPr>
      <w:r>
        <w:rPr>
          <w:sz w:val="28"/>
          <w:szCs w:val="28"/>
        </w:rPr>
        <w:t>В 2021 году на заседаниях комиссии было рассмотрено 4 административных протокола</w:t>
      </w:r>
      <w:r>
        <w:rPr>
          <w:rFonts w:ascii="Times New Roman CYR" w:hAnsi="Times New Roman CYR" w:cs="Times New Roman CYR"/>
          <w:sz w:val="28"/>
          <w:szCs w:val="28"/>
        </w:rPr>
        <w:t xml:space="preserve"> за не </w:t>
      </w:r>
      <w:r>
        <w:rPr>
          <w:sz w:val="28"/>
          <w:szCs w:val="28"/>
        </w:rPr>
        <w:t>медицинское употребление наркотических веществ несовершеннолетними:</w:t>
      </w:r>
    </w:p>
    <w:p w:rsidR="002F5680" w:rsidRDefault="002F5680">
      <w:pPr>
        <w:pStyle w:val="NormalWeb"/>
        <w:ind w:firstLine="851"/>
        <w:jc w:val="both"/>
        <w:rPr>
          <w:sz w:val="28"/>
          <w:szCs w:val="28"/>
        </w:rPr>
      </w:pPr>
      <w:r>
        <w:rPr>
          <w:rFonts w:ascii="Times New Roman CYR" w:hAnsi="Times New Roman CYR" w:cs="Times New Roman CYR"/>
          <w:sz w:val="28"/>
          <w:szCs w:val="28"/>
        </w:rPr>
        <w:t>По данным наркологического кабинета ГБУЗ ЛО «Сланцевская межрайонная больница» на диспансерном учете несовершеннолетние не состоят.</w:t>
      </w:r>
    </w:p>
    <w:p w:rsidR="002F5680" w:rsidRDefault="002F5680">
      <w:pPr>
        <w:pStyle w:val="NormalWeb"/>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2021 году в Сланцевском муниципальном районе был совершен 31 самовольный уход несовершеннолетних из дома или из центра «Мечта».</w:t>
      </w:r>
    </w:p>
    <w:p w:rsidR="002F5680" w:rsidRDefault="002F5680">
      <w:pPr>
        <w:spacing w:after="0" w:line="24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 xml:space="preserve">В 2021 году продолжилась реализация </w:t>
      </w:r>
      <w:r>
        <w:rPr>
          <w:rFonts w:ascii="Times New Roman" w:hAnsi="Times New Roman" w:cs="Times New Roman"/>
          <w:sz w:val="28"/>
          <w:szCs w:val="28"/>
        </w:rPr>
        <w:t xml:space="preserve">Порядка межведомственного взаимодействия органов и учреждений системы профилактики безнадзорности и правонарушений несовершеннолетних Ленинградской области при организации индивидуальной профилактической работы с несовершеннолетними и семьями. </w:t>
      </w:r>
    </w:p>
    <w:p w:rsidR="002F5680" w:rsidRDefault="002F5680">
      <w:pPr>
        <w:spacing w:before="28" w:after="0" w:line="102" w:lineRule="atLeast"/>
        <w:ind w:right="-1" w:firstLine="709"/>
        <w:jc w:val="both"/>
        <w:rPr>
          <w:rFonts w:ascii="Times New Roman" w:hAnsi="Times New Roman" w:cs="Times New Roman"/>
          <w:sz w:val="28"/>
          <w:szCs w:val="28"/>
        </w:rPr>
      </w:pPr>
      <w:r>
        <w:rPr>
          <w:rFonts w:ascii="Times New Roman" w:hAnsi="Times New Roman" w:cs="Times New Roman"/>
          <w:sz w:val="28"/>
          <w:szCs w:val="28"/>
        </w:rPr>
        <w:t>Количество материалов рассмотренных на заседании КДН и ЗП в отношении родителей (законных представителей), по — прежнему, высоким.</w:t>
      </w:r>
    </w:p>
    <w:p w:rsidR="002F5680" w:rsidRDefault="002F5680">
      <w:pPr>
        <w:spacing w:before="28" w:after="0" w:line="102" w:lineRule="atLeast"/>
        <w:ind w:right="-1" w:firstLine="709"/>
        <w:jc w:val="both"/>
        <w:rPr>
          <w:rFonts w:ascii="Times New Roman" w:hAnsi="Times New Roman" w:cs="Times New Roman"/>
          <w:sz w:val="28"/>
          <w:szCs w:val="28"/>
        </w:rPr>
      </w:pPr>
      <w:r>
        <w:rPr>
          <w:rFonts w:ascii="Times New Roman" w:hAnsi="Times New Roman" w:cs="Times New Roman"/>
          <w:sz w:val="28"/>
          <w:szCs w:val="28"/>
        </w:rPr>
        <w:t>Количество семей состоящих на учете в категории «семьи, находящиеся в социально — опасном положении» по состоянию составляет:</w:t>
      </w:r>
    </w:p>
    <w:p w:rsidR="002F5680" w:rsidRDefault="002F5680">
      <w:pPr>
        <w:pStyle w:val="NormalWeb"/>
        <w:numPr>
          <w:ilvl w:val="0"/>
          <w:numId w:val="11"/>
        </w:numPr>
        <w:spacing w:before="28" w:beforeAutospacing="0" w:after="0" w:afterAutospacing="0" w:line="102" w:lineRule="atLeast"/>
        <w:ind w:right="-510"/>
        <w:rPr>
          <w:sz w:val="28"/>
          <w:szCs w:val="28"/>
        </w:rPr>
      </w:pPr>
      <w:r>
        <w:rPr>
          <w:sz w:val="28"/>
          <w:szCs w:val="28"/>
        </w:rPr>
        <w:t>на 01.01.2019 года – 56 семей</w:t>
      </w:r>
    </w:p>
    <w:p w:rsidR="002F5680" w:rsidRDefault="002F5680">
      <w:pPr>
        <w:pStyle w:val="NormalWeb"/>
        <w:numPr>
          <w:ilvl w:val="0"/>
          <w:numId w:val="11"/>
        </w:numPr>
        <w:spacing w:before="28" w:beforeAutospacing="0" w:after="0" w:afterAutospacing="0" w:line="102" w:lineRule="atLeast"/>
        <w:ind w:right="-510"/>
        <w:rPr>
          <w:sz w:val="28"/>
          <w:szCs w:val="28"/>
        </w:rPr>
      </w:pPr>
      <w:r>
        <w:rPr>
          <w:sz w:val="28"/>
          <w:szCs w:val="28"/>
        </w:rPr>
        <w:t>на 01.01.2020 года - 47 семей</w:t>
      </w:r>
    </w:p>
    <w:p w:rsidR="002F5680" w:rsidRDefault="002F5680">
      <w:pPr>
        <w:pStyle w:val="NormalWeb"/>
        <w:numPr>
          <w:ilvl w:val="0"/>
          <w:numId w:val="11"/>
        </w:numPr>
        <w:spacing w:before="28" w:beforeAutospacing="0" w:after="0" w:afterAutospacing="0" w:line="102" w:lineRule="atLeast"/>
        <w:ind w:right="-510"/>
        <w:rPr>
          <w:sz w:val="28"/>
          <w:szCs w:val="28"/>
        </w:rPr>
      </w:pPr>
      <w:r>
        <w:rPr>
          <w:sz w:val="28"/>
          <w:szCs w:val="28"/>
        </w:rPr>
        <w:t>на 01.01.2021 года — 46 семей</w:t>
      </w:r>
    </w:p>
    <w:p w:rsidR="002F5680" w:rsidRDefault="002F5680">
      <w:pPr>
        <w:pStyle w:val="NormalWeb"/>
        <w:numPr>
          <w:ilvl w:val="0"/>
          <w:numId w:val="11"/>
        </w:numPr>
        <w:tabs>
          <w:tab w:val="left" w:pos="0"/>
        </w:tabs>
        <w:spacing w:before="28" w:beforeAutospacing="0" w:afterAutospacing="0" w:line="102" w:lineRule="atLeast"/>
        <w:ind w:left="0" w:right="-1" w:firstLine="360"/>
        <w:jc w:val="both"/>
        <w:rPr>
          <w:sz w:val="28"/>
          <w:szCs w:val="28"/>
        </w:rPr>
      </w:pPr>
      <w:r>
        <w:rPr>
          <w:sz w:val="28"/>
          <w:szCs w:val="28"/>
        </w:rPr>
        <w:t>на 01.01.2022 года - 32 семьи, в которых воспитывается 60 несовершеннолетних.</w:t>
      </w:r>
    </w:p>
    <w:p w:rsidR="002F5680" w:rsidRDefault="002F5680">
      <w:pPr>
        <w:spacing w:before="28" w:after="0" w:line="102" w:lineRule="atLeast"/>
        <w:ind w:right="28" w:firstLine="709"/>
        <w:jc w:val="both"/>
        <w:rPr>
          <w:rFonts w:ascii="Times New Roman" w:hAnsi="Times New Roman" w:cs="Times New Roman"/>
          <w:sz w:val="28"/>
          <w:szCs w:val="28"/>
        </w:rPr>
      </w:pPr>
      <w:r>
        <w:rPr>
          <w:rFonts w:ascii="Times New Roman" w:hAnsi="Times New Roman" w:cs="Times New Roman"/>
          <w:sz w:val="28"/>
          <w:szCs w:val="28"/>
        </w:rPr>
        <w:t>В 2021 году на учет в категории «семьи, находящиеся в социально-опасном положении»</w:t>
      </w:r>
      <w:r>
        <w:rPr>
          <w:rFonts w:ascii="Times New Roman" w:hAnsi="Times New Roman" w:cs="Times New Roman"/>
          <w:bCs/>
          <w:sz w:val="28"/>
          <w:szCs w:val="28"/>
        </w:rPr>
        <w:t xml:space="preserve"> поставлено 4 семьи, в которых воспитываются 8 детей. </w:t>
      </w:r>
      <w:r>
        <w:rPr>
          <w:rFonts w:ascii="Times New Roman" w:hAnsi="Times New Roman" w:cs="Times New Roman"/>
          <w:sz w:val="28"/>
          <w:szCs w:val="28"/>
        </w:rPr>
        <w:t>На все семьи, которые поставлены на учет в службах системы профилактики, с учетом предложений служб системы профилактики, специалистами аппарата по обеспечению деятельности КДН и ЗП разработаны планы индивидуальной профилактической работы.</w:t>
      </w:r>
    </w:p>
    <w:p w:rsidR="002F5680" w:rsidRDefault="002F5680">
      <w:pPr>
        <w:spacing w:before="28" w:after="0" w:line="102" w:lineRule="atLeast"/>
        <w:ind w:right="28" w:firstLine="709"/>
        <w:jc w:val="both"/>
        <w:rPr>
          <w:rFonts w:ascii="Times New Roman" w:hAnsi="Times New Roman" w:cs="Times New Roman"/>
          <w:sz w:val="28"/>
          <w:szCs w:val="28"/>
        </w:rPr>
      </w:pPr>
      <w:r>
        <w:rPr>
          <w:rFonts w:ascii="Times New Roman" w:hAnsi="Times New Roman" w:cs="Times New Roman"/>
          <w:sz w:val="28"/>
          <w:szCs w:val="28"/>
        </w:rPr>
        <w:t>Снято с профилактического учета — 18 семей.</w:t>
      </w:r>
    </w:p>
    <w:p w:rsidR="002F5680" w:rsidRDefault="002F5680">
      <w:pPr>
        <w:spacing w:before="28" w:after="0" w:line="102" w:lineRule="atLeast"/>
        <w:ind w:right="-527"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Основаниями для снятия с учета стали: </w:t>
      </w:r>
    </w:p>
    <w:p w:rsidR="002F5680" w:rsidRDefault="002F5680">
      <w:pPr>
        <w:spacing w:before="28" w:after="0" w:line="102" w:lineRule="atLeast"/>
        <w:ind w:right="-527" w:firstLine="709"/>
        <w:jc w:val="both"/>
        <w:rPr>
          <w:rFonts w:ascii="Times New Roman" w:hAnsi="Times New Roman" w:cs="Times New Roman"/>
          <w:sz w:val="28"/>
          <w:szCs w:val="28"/>
        </w:rPr>
      </w:pPr>
      <w:r>
        <w:rPr>
          <w:rFonts w:ascii="Times New Roman" w:hAnsi="Times New Roman" w:cs="Times New Roman"/>
          <w:sz w:val="28"/>
          <w:szCs w:val="28"/>
        </w:rPr>
        <w:t xml:space="preserve">→ лишение родительских прав - 6 семьи </w:t>
      </w:r>
    </w:p>
    <w:p w:rsidR="002F5680" w:rsidRDefault="002F5680">
      <w:pPr>
        <w:spacing w:before="28" w:after="0" w:line="102" w:lineRule="atLeast"/>
        <w:ind w:right="-527" w:firstLine="709"/>
        <w:jc w:val="both"/>
        <w:rPr>
          <w:rFonts w:ascii="Times New Roman" w:hAnsi="Times New Roman" w:cs="Times New Roman"/>
          <w:sz w:val="28"/>
          <w:szCs w:val="28"/>
        </w:rPr>
      </w:pPr>
      <w:r>
        <w:rPr>
          <w:rFonts w:ascii="Times New Roman" w:hAnsi="Times New Roman" w:cs="Times New Roman"/>
          <w:sz w:val="28"/>
          <w:szCs w:val="28"/>
        </w:rPr>
        <w:t>→ положительные изменения в семье – 7 семей</w:t>
      </w:r>
    </w:p>
    <w:p w:rsidR="002F5680" w:rsidRDefault="002F5680">
      <w:pPr>
        <w:spacing w:before="28" w:after="0" w:line="102" w:lineRule="atLeast"/>
        <w:ind w:right="28" w:firstLine="709"/>
        <w:jc w:val="both"/>
        <w:rPr>
          <w:rFonts w:ascii="Times New Roman" w:hAnsi="Times New Roman" w:cs="Times New Roman"/>
          <w:sz w:val="28"/>
          <w:szCs w:val="28"/>
        </w:rPr>
      </w:pPr>
      <w:r>
        <w:rPr>
          <w:rFonts w:ascii="Times New Roman" w:hAnsi="Times New Roman" w:cs="Times New Roman"/>
          <w:sz w:val="28"/>
          <w:szCs w:val="28"/>
        </w:rPr>
        <w:t>→ перемена места жительства — 3 семьи</w:t>
      </w:r>
    </w:p>
    <w:p w:rsidR="002F5680" w:rsidRDefault="002F5680">
      <w:pPr>
        <w:spacing w:before="28" w:after="0" w:line="102" w:lineRule="atLeast"/>
        <w:ind w:right="28" w:firstLine="709"/>
        <w:jc w:val="both"/>
        <w:rPr>
          <w:rFonts w:ascii="Times New Roman" w:hAnsi="Times New Roman" w:cs="Times New Roman"/>
          <w:sz w:val="28"/>
          <w:szCs w:val="28"/>
        </w:rPr>
      </w:pPr>
      <w:r>
        <w:rPr>
          <w:rFonts w:ascii="Times New Roman" w:hAnsi="Times New Roman" w:cs="Times New Roman"/>
          <w:sz w:val="28"/>
          <w:szCs w:val="28"/>
        </w:rPr>
        <w:t>→ совершеннолетие – 1 семья</w:t>
      </w:r>
    </w:p>
    <w:p w:rsidR="002F5680" w:rsidRDefault="002F5680">
      <w:pPr>
        <w:spacing w:before="28" w:after="0" w:line="102" w:lineRule="atLeast"/>
        <w:ind w:right="28" w:firstLine="709"/>
        <w:jc w:val="both"/>
        <w:rPr>
          <w:rFonts w:ascii="Times New Roman" w:hAnsi="Times New Roman" w:cs="Times New Roman"/>
          <w:sz w:val="28"/>
          <w:szCs w:val="28"/>
        </w:rPr>
      </w:pPr>
      <w:r>
        <w:rPr>
          <w:rFonts w:ascii="Times New Roman" w:hAnsi="Times New Roman" w:cs="Times New Roman"/>
          <w:sz w:val="28"/>
          <w:szCs w:val="28"/>
        </w:rPr>
        <w:t>→ смерть родителей – 1 семья</w:t>
      </w:r>
    </w:p>
    <w:p w:rsidR="002F5680" w:rsidRDefault="002F5680">
      <w:pPr>
        <w:spacing w:before="28" w:after="0" w:line="102" w:lineRule="atLeast"/>
        <w:ind w:right="28" w:firstLine="851"/>
        <w:jc w:val="both"/>
        <w:rPr>
          <w:rFonts w:ascii="Times New Roman" w:hAnsi="Times New Roman" w:cs="Times New Roman"/>
          <w:sz w:val="28"/>
          <w:szCs w:val="28"/>
        </w:rPr>
      </w:pPr>
      <w:r>
        <w:rPr>
          <w:rFonts w:ascii="Times New Roman" w:hAnsi="Times New Roman" w:cs="Times New Roman"/>
          <w:sz w:val="28"/>
          <w:szCs w:val="28"/>
        </w:rPr>
        <w:t>Кроме этого в отношении 14 семей (в 2020 году – 18 семей) осуществляется системный контроль учреждений и служб системы профилактики.</w:t>
      </w:r>
    </w:p>
    <w:p w:rsidR="002F5680" w:rsidRDefault="002F5680">
      <w:pPr>
        <w:spacing w:before="28" w:after="0" w:line="102" w:lineRule="atLeast"/>
        <w:ind w:right="28" w:firstLine="851"/>
        <w:jc w:val="both"/>
        <w:rPr>
          <w:rFonts w:ascii="Times New Roman" w:hAnsi="Times New Roman" w:cs="Times New Roman"/>
          <w:sz w:val="28"/>
          <w:szCs w:val="28"/>
        </w:rPr>
      </w:pPr>
      <w:r>
        <w:rPr>
          <w:rFonts w:ascii="Times New Roman" w:hAnsi="Times New Roman" w:cs="Times New Roman"/>
          <w:sz w:val="28"/>
          <w:szCs w:val="28"/>
        </w:rPr>
        <w:t>В 2021 году общая сумма штрафов составила примерно 185 тыс.рублей.</w:t>
      </w:r>
    </w:p>
    <w:p w:rsidR="002F5680" w:rsidRDefault="002F5680">
      <w:pPr>
        <w:spacing w:before="28" w:after="0" w:line="102" w:lineRule="atLeast"/>
        <w:ind w:right="28" w:firstLine="851"/>
        <w:jc w:val="both"/>
        <w:rPr>
          <w:rFonts w:ascii="Times New Roman" w:hAnsi="Times New Roman" w:cs="Times New Roman"/>
          <w:sz w:val="28"/>
          <w:szCs w:val="28"/>
        </w:rPr>
      </w:pPr>
      <w:r>
        <w:rPr>
          <w:rFonts w:ascii="Times New Roman" w:hAnsi="Times New Roman" w:cs="Times New Roman"/>
          <w:sz w:val="28"/>
          <w:szCs w:val="28"/>
        </w:rPr>
        <w:t>По данным отдела опеки и попечительства в 2021 году в Сланцевский городской суд было направлено 6  исковых заявлений о лишении родительских прав, в том числе 4 - семьи, находящиеся на учете в категории «семьи, находящиеся в социально-опасном положении».</w:t>
      </w:r>
    </w:p>
    <w:p w:rsidR="002F5680" w:rsidRDefault="002F5680">
      <w:pPr>
        <w:spacing w:before="28" w:after="0" w:line="102" w:lineRule="atLeast"/>
        <w:ind w:firstLine="851"/>
        <w:jc w:val="both"/>
        <w:rPr>
          <w:rFonts w:ascii="Times New Roman" w:hAnsi="Times New Roman" w:cs="Times New Roman"/>
          <w:bCs/>
          <w:iCs/>
          <w:sz w:val="28"/>
          <w:szCs w:val="28"/>
        </w:rPr>
      </w:pPr>
      <w:r>
        <w:rPr>
          <w:rFonts w:ascii="Times New Roman" w:hAnsi="Times New Roman" w:cs="Times New Roman"/>
          <w:bCs/>
          <w:iCs/>
          <w:sz w:val="28"/>
          <w:szCs w:val="28"/>
        </w:rPr>
        <w:t>С целью повышения эффективности профилактической работы служб системы профилактики с семьями категории СОП и усиления взаимодействия между службами системы профилактики специалистами сектора по обеспечению деятельности КДН и ЗП совместно соспециалистами комитета образования проведены:</w:t>
      </w:r>
    </w:p>
    <w:p w:rsidR="002F5680" w:rsidRDefault="002F5680">
      <w:pPr>
        <w:spacing w:before="28" w:after="0" w:line="102" w:lineRule="atLeast"/>
        <w:jc w:val="both"/>
        <w:rPr>
          <w:rFonts w:ascii="Times New Roman" w:hAnsi="Times New Roman" w:cs="Times New Roman"/>
          <w:bCs/>
          <w:iCs/>
          <w:sz w:val="28"/>
          <w:szCs w:val="28"/>
        </w:rPr>
      </w:pPr>
      <w:r>
        <w:rPr>
          <w:rFonts w:ascii="Times New Roman" w:hAnsi="Times New Roman" w:cs="Times New Roman"/>
          <w:bCs/>
          <w:iCs/>
          <w:sz w:val="28"/>
          <w:szCs w:val="28"/>
        </w:rPr>
        <w:t>→ совещание со специалистами сельских поселений, курирующих работу с семьями и несовершеннолетними</w:t>
      </w:r>
    </w:p>
    <w:p w:rsidR="002F5680" w:rsidRDefault="002F5680">
      <w:pPr>
        <w:spacing w:before="28" w:after="0" w:line="102" w:lineRule="atLeast"/>
        <w:jc w:val="both"/>
        <w:rPr>
          <w:rFonts w:ascii="Times New Roman" w:hAnsi="Times New Roman" w:cs="Times New Roman"/>
          <w:bCs/>
          <w:iCs/>
          <w:sz w:val="28"/>
          <w:szCs w:val="28"/>
        </w:rPr>
      </w:pPr>
      <w:r>
        <w:rPr>
          <w:rFonts w:ascii="Times New Roman" w:hAnsi="Times New Roman" w:cs="Times New Roman"/>
          <w:bCs/>
          <w:iCs/>
          <w:sz w:val="28"/>
          <w:szCs w:val="28"/>
        </w:rPr>
        <w:t>→в октябре 2021 года совещание с заместителями директоров по воспитательной работе  ОО и ОУ</w:t>
      </w:r>
    </w:p>
    <w:p w:rsidR="002F5680" w:rsidRDefault="002F5680">
      <w:pPr>
        <w:spacing w:before="28" w:after="0" w:line="102" w:lineRule="atLeast"/>
        <w:jc w:val="both"/>
      </w:pPr>
      <w:r>
        <w:rPr>
          <w:rFonts w:ascii="Times New Roman" w:hAnsi="Times New Roman" w:cs="Times New Roman"/>
          <w:bCs/>
          <w:iCs/>
          <w:sz w:val="28"/>
          <w:szCs w:val="28"/>
        </w:rPr>
        <w:t>→ в ноябре 2021 года совещание с директорами образовательных организаций и заведующими дошкольных образовательных учреждений</w:t>
      </w:r>
    </w:p>
    <w:p w:rsidR="002F5680" w:rsidRDefault="002F5680">
      <w:pPr>
        <w:spacing w:before="28" w:after="0" w:line="102" w:lineRule="atLeast"/>
        <w:ind w:firstLine="709"/>
        <w:rPr>
          <w:rFonts w:ascii="Times New Roman" w:hAnsi="Times New Roman" w:cs="Times New Roman"/>
          <w:sz w:val="28"/>
          <w:szCs w:val="28"/>
        </w:rPr>
      </w:pPr>
      <w:r>
        <w:rPr>
          <w:rFonts w:ascii="Times New Roman" w:hAnsi="Times New Roman" w:cs="Times New Roman"/>
          <w:bCs/>
          <w:iCs/>
          <w:sz w:val="28"/>
          <w:szCs w:val="28"/>
        </w:rPr>
        <w:t>В 2021 году продолжилась реализация:</w:t>
      </w:r>
    </w:p>
    <w:p w:rsidR="002F5680" w:rsidRDefault="002F5680">
      <w:pPr>
        <w:spacing w:beforeAutospacing="1" w:after="0" w:line="198" w:lineRule="atLeast"/>
        <w:ind w:right="-62"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CYR" w:hAnsi="Times New Roman CYR" w:cs="Times New Roman CYR"/>
          <w:sz w:val="28"/>
          <w:szCs w:val="28"/>
        </w:rPr>
        <w:t>этапов  комплексной операции "Подросток": в рамках каждого этапа операции принимается Распоряжение комиссии по делам несовершеннолетних и защите их прав, которое направляется во все службы системы профилактики, принимается План работы на данный этап, итоги каждого этапа подводятся на заседании КДН и ЗП.</w:t>
      </w:r>
    </w:p>
    <w:p w:rsidR="002F5680" w:rsidRDefault="002F5680">
      <w:pPr>
        <w:spacing w:beforeAutospacing="1" w:after="0" w:line="198" w:lineRule="atLeast"/>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Примерным порядком осуществления межведомственного оперативного информирования о случаях суицидальных попыток среди несовершеннолетних, утвержденным Постановлением областной комиссии от 10 марта 2017 года, КДН и ЗП осуществляет мониторинг данного вопроса. В 2021 году на территории района не было выявлено ни одного случая суицида. </w:t>
      </w:r>
    </w:p>
    <w:p w:rsidR="002F5680" w:rsidRDefault="002F5680">
      <w:pPr>
        <w:spacing w:before="28" w:after="0" w:line="102" w:lineRule="atLeast"/>
        <w:ind w:firstLine="709"/>
        <w:jc w:val="both"/>
        <w:rPr>
          <w:rFonts w:ascii="Times New Roman" w:hAnsi="Times New Roman" w:cs="Times New Roman"/>
          <w:sz w:val="28"/>
          <w:szCs w:val="28"/>
        </w:rPr>
      </w:pPr>
      <w:r>
        <w:rPr>
          <w:rFonts w:ascii="Times New Roman" w:hAnsi="Times New Roman" w:cs="Times New Roman"/>
          <w:sz w:val="28"/>
          <w:szCs w:val="28"/>
        </w:rPr>
        <w:t>- п</w:t>
      </w:r>
      <w:r>
        <w:rPr>
          <w:rFonts w:ascii="Times New Roman CYR" w:hAnsi="Times New Roman CYR" w:cs="Times New Roman CYR"/>
          <w:sz w:val="28"/>
          <w:szCs w:val="28"/>
        </w:rPr>
        <w:t>остановления Правительства ЛО от 8 сентября 2009 года о сопровождении несовершеннолетних, состоящих на учете и имеющих меру наказания, не связанную с лишением свободы. По состоянию на 01.01.2022 года на учете в филиале по Сланцевскому району ЛО ФКУ УФСИН по г. Санкт – Петербургу и Ленинградской области состоят 4 несовершеннолетних, имеющих меру наказания, не связанную с лишением свободы</w:t>
      </w:r>
    </w:p>
    <w:p w:rsidR="002F5680" w:rsidRDefault="002F5680">
      <w:pPr>
        <w:spacing w:before="28" w:after="0" w:line="102" w:lineRule="atLeast"/>
        <w:ind w:firstLine="709"/>
        <w:jc w:val="both"/>
        <w:rPr>
          <w:rFonts w:ascii="Times New Roman" w:hAnsi="Times New Roman" w:cs="Times New Roman"/>
          <w:sz w:val="28"/>
          <w:szCs w:val="28"/>
        </w:rPr>
      </w:pPr>
      <w:r>
        <w:rPr>
          <w:rFonts w:ascii="Times New Roman" w:hAnsi="Times New Roman" w:cs="Times New Roman"/>
          <w:sz w:val="28"/>
          <w:szCs w:val="28"/>
        </w:rPr>
        <w:t>Также на территории Сланцевского муниципального района в полном объеме реализуется «Примерный порядок взаимодействия органов и учреждений системы профилактики безнадзорности и правонарушений несовершеннолетних по вопросам оказания помощи в трудовом и бытовом устройстве, а также иных видов помощи несовершеннолетним, освобожденным из учреждений уголовно-исполнительной системы либо вернувшимся из специальных учебно-воспитательных учреждений закрытого типа»:</w:t>
      </w:r>
    </w:p>
    <w:p w:rsidR="002F5680" w:rsidRDefault="002F5680">
      <w:pPr>
        <w:spacing w:before="28" w:after="0" w:line="102" w:lineRule="atLeast"/>
        <w:ind w:firstLine="709"/>
        <w:jc w:val="both"/>
        <w:rPr>
          <w:rFonts w:ascii="Times New Roman" w:hAnsi="Times New Roman" w:cs="Times New Roman"/>
          <w:sz w:val="28"/>
          <w:szCs w:val="28"/>
        </w:rPr>
      </w:pPr>
      <w:r>
        <w:rPr>
          <w:rFonts w:ascii="Times New Roman" w:hAnsi="Times New Roman" w:cs="Times New Roman"/>
          <w:sz w:val="28"/>
          <w:szCs w:val="28"/>
        </w:rPr>
        <w:t>В 2021 году в связи с окончанием срока пребывания 2несовершеннолетних закончили обучение в  ГКОУ ЛО «Сланцевское специальное учебно-воспитательное учреждение закрытого типа для несовершеннолетних с девиантным (общественно – опасным) поведением». Один из подростков продолжил обучение в ГБПОУ ЛО «СИТ», второй в Гатчинском пед.училище.  Подросткам были  оказаны все необходимые меры поддержки (социальная, психологическая, материальная).</w:t>
      </w:r>
    </w:p>
    <w:p w:rsidR="002F5680" w:rsidRDefault="002F5680">
      <w:pPr>
        <w:spacing w:beforeAutospacing="1" w:after="0" w:line="240" w:lineRule="auto"/>
        <w:ind w:right="-96" w:firstLine="709"/>
        <w:contextualSpacing/>
        <w:jc w:val="both"/>
        <w:rPr>
          <w:rFonts w:ascii="Times New Roman" w:hAnsi="Times New Roman" w:cs="Times New Roman"/>
          <w:sz w:val="28"/>
          <w:szCs w:val="28"/>
        </w:rPr>
      </w:pPr>
      <w:r>
        <w:rPr>
          <w:rFonts w:ascii="Times New Roman CYR" w:hAnsi="Times New Roman CYR" w:cs="Times New Roman CYR"/>
          <w:b/>
          <w:bCs/>
          <w:sz w:val="28"/>
          <w:szCs w:val="28"/>
        </w:rPr>
        <w:t>С целью защиты прав и законных интересов несовершеннолетних:</w:t>
      </w:r>
    </w:p>
    <w:p w:rsidR="002F5680" w:rsidRDefault="002F5680">
      <w:pPr>
        <w:spacing w:beforeAutospacing="1" w:after="0" w:line="240" w:lineRule="auto"/>
        <w:ind w:right="-96"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Комиссия по делам несовершеннолетних и защите их прав обеспечивает контроль выполнения законодательства Российской Федерации по защите прав и законных конституционных прав несовершеннолетних на получение общего образования:</w:t>
      </w:r>
    </w:p>
    <w:p w:rsidR="002F5680" w:rsidRDefault="002F5680">
      <w:pPr>
        <w:spacing w:beforeAutospacing="1" w:after="0" w:line="240" w:lineRule="auto"/>
        <w:ind w:right="-96" w:firstLine="709"/>
        <w:contextualSpacing/>
        <w:jc w:val="both"/>
        <w:rPr>
          <w:rFonts w:ascii="Times New Roman CYR" w:hAnsi="Times New Roman CYR" w:cs="Times New Roman CYR"/>
          <w:sz w:val="28"/>
          <w:szCs w:val="28"/>
        </w:rPr>
      </w:pPr>
      <w:r>
        <w:rPr>
          <w:rFonts w:ascii="Times New Roman" w:hAnsi="Times New Roman" w:cs="Times New Roman"/>
          <w:sz w:val="28"/>
          <w:szCs w:val="28"/>
        </w:rPr>
        <w:t>- на постоянном контроле поступление в 1 класс образовательных организаций района детей, подлежащих поступлению в 1 класс в соответствии с законом РФ № 273 «Об образовании в Российской Федерации» и проживающих в семьях, состоящих на учете в категории «семьи, находящиеся в социально-опасном положении»:</w:t>
      </w:r>
    </w:p>
    <w:p w:rsidR="002F5680" w:rsidRDefault="002F5680">
      <w:pPr>
        <w:spacing w:beforeAutospacing="1" w:after="0" w:line="240" w:lineRule="auto"/>
        <w:ind w:right="-1" w:firstLine="709"/>
        <w:contextualSpacing/>
        <w:jc w:val="both"/>
        <w:rPr>
          <w:rFonts w:ascii="Times New Roman CYR" w:hAnsi="Times New Roman CYR" w:cs="Times New Roman CYR"/>
          <w:sz w:val="27"/>
          <w:szCs w:val="27"/>
        </w:rPr>
      </w:pPr>
      <w:r>
        <w:rPr>
          <w:rFonts w:ascii="Times New Roman" w:hAnsi="Times New Roman" w:cs="Times New Roman"/>
          <w:sz w:val="28"/>
          <w:szCs w:val="28"/>
        </w:rPr>
        <w:t xml:space="preserve">- </w:t>
      </w:r>
      <w:r>
        <w:rPr>
          <w:rFonts w:ascii="Times New Roman CYR" w:hAnsi="Times New Roman CYR" w:cs="Times New Roman CYR"/>
          <w:sz w:val="28"/>
          <w:szCs w:val="28"/>
        </w:rPr>
        <w:t>в 2021  году не законно отчисленных обучающихся  из образовательных и профессионального учреждения Сланцевского района не выявлено</w:t>
      </w:r>
      <w:r>
        <w:rPr>
          <w:rFonts w:ascii="Times New Roman CYR" w:hAnsi="Times New Roman CYR" w:cs="Times New Roman CYR"/>
          <w:sz w:val="27"/>
          <w:szCs w:val="27"/>
        </w:rPr>
        <w:t xml:space="preserve">. </w:t>
      </w:r>
    </w:p>
    <w:p w:rsidR="002F5680" w:rsidRDefault="002F5680">
      <w:pPr>
        <w:spacing w:beforeAutospacing="1" w:after="0" w:line="240" w:lineRule="auto"/>
        <w:ind w:right="-96"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 в тоже время по состоянию на 01.01.2022 года «скрытый отсев» составляет — 7 несовершеннолетних.</w:t>
      </w:r>
    </w:p>
    <w:p w:rsidR="002F5680" w:rsidRDefault="002F5680">
      <w:pPr>
        <w:spacing w:beforeAutospacing="1"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важным направлением работы остается организация временного трудоустройства несовершеннолетних граждан в возрасте 14 — 18 лет в свободное от учебы время. В 2021 году через  Сланцевскийфилиал ГКУ «ЦЗН ЛО» было временно трудоустроено более 300 подростков.</w:t>
      </w:r>
    </w:p>
    <w:p w:rsidR="002F5680" w:rsidRDefault="002F5680">
      <w:pPr>
        <w:spacing w:beforeAutospacing="1"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CYR" w:hAnsi="Times New Roman CYR" w:cs="Times New Roman CYR"/>
          <w:sz w:val="28"/>
          <w:szCs w:val="28"/>
        </w:rPr>
        <w:t>ажная форма работы КДН и ЗП - прием граждан по личным вопросам, который дает возможность оперативно, при участии всех служб системы профилактики, оказывать адресную помощь обратившимся гражданам, несовершеннолетним и родителям:</w:t>
      </w:r>
    </w:p>
    <w:p w:rsidR="002F5680" w:rsidRDefault="002F5680">
      <w:pPr>
        <w:spacing w:beforeAutospacing="1" w:after="0" w:line="240" w:lineRule="auto"/>
        <w:contextualSpacing/>
        <w:jc w:val="both"/>
        <w:rPr>
          <w:rFonts w:ascii="Times New Roman" w:hAnsi="Times New Roman" w:cs="Times New Roman"/>
          <w:sz w:val="28"/>
          <w:szCs w:val="28"/>
        </w:rPr>
      </w:pPr>
    </w:p>
    <w:tbl>
      <w:tblPr>
        <w:tblW w:w="9599"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60" w:type="dxa"/>
          <w:left w:w="60" w:type="dxa"/>
          <w:bottom w:w="60" w:type="dxa"/>
          <w:right w:w="60" w:type="dxa"/>
        </w:tblCellMar>
        <w:tblLook w:val="00A0"/>
      </w:tblPr>
      <w:tblGrid>
        <w:gridCol w:w="3114"/>
        <w:gridCol w:w="1297"/>
        <w:gridCol w:w="1297"/>
        <w:gridCol w:w="1297"/>
        <w:gridCol w:w="1297"/>
        <w:gridCol w:w="1297"/>
      </w:tblGrid>
      <w:tr w:rsidR="002F5680" w:rsidRPr="00334A14">
        <w:trPr>
          <w:cantSplit/>
        </w:trPr>
        <w:tc>
          <w:tcPr>
            <w:tcW w:w="3113" w:type="dxa"/>
          </w:tcPr>
          <w:p w:rsidR="002F5680" w:rsidRDefault="002F5680">
            <w:pPr>
              <w:spacing w:beforeAutospacing="1" w:after="119" w:line="240" w:lineRule="auto"/>
              <w:rPr>
                <w:rFonts w:ascii="Times New Roman" w:hAnsi="Times New Roman" w:cs="Times New Roman"/>
                <w:sz w:val="24"/>
                <w:szCs w:val="24"/>
              </w:rPr>
            </w:pPr>
          </w:p>
        </w:tc>
        <w:tc>
          <w:tcPr>
            <w:tcW w:w="1297" w:type="dxa"/>
          </w:tcPr>
          <w:p w:rsidR="002F5680" w:rsidRDefault="002F5680">
            <w:pPr>
              <w:spacing w:beforeAutospacing="1" w:after="119" w:line="240" w:lineRule="auto"/>
              <w:jc w:val="center"/>
              <w:rPr>
                <w:rFonts w:ascii="Times New Roman" w:hAnsi="Times New Roman" w:cs="Times New Roman"/>
                <w:sz w:val="24"/>
                <w:szCs w:val="24"/>
              </w:rPr>
            </w:pPr>
            <w:r>
              <w:rPr>
                <w:rFonts w:ascii="Times New Roman" w:hAnsi="Times New Roman" w:cs="Times New Roman"/>
                <w:bCs/>
                <w:sz w:val="24"/>
                <w:szCs w:val="24"/>
              </w:rPr>
              <w:t>2017 год</w:t>
            </w:r>
          </w:p>
        </w:tc>
        <w:tc>
          <w:tcPr>
            <w:tcW w:w="1297" w:type="dxa"/>
          </w:tcPr>
          <w:p w:rsidR="002F5680" w:rsidRDefault="002F5680">
            <w:pPr>
              <w:spacing w:beforeAutospacing="1" w:after="119" w:line="240" w:lineRule="auto"/>
              <w:jc w:val="center"/>
              <w:rPr>
                <w:rFonts w:ascii="Times New Roman" w:hAnsi="Times New Roman" w:cs="Times New Roman"/>
                <w:sz w:val="24"/>
                <w:szCs w:val="24"/>
              </w:rPr>
            </w:pPr>
            <w:r>
              <w:rPr>
                <w:rFonts w:ascii="Times New Roman" w:hAnsi="Times New Roman" w:cs="Times New Roman"/>
                <w:bCs/>
                <w:sz w:val="24"/>
                <w:szCs w:val="24"/>
              </w:rPr>
              <w:t>2018 год</w:t>
            </w:r>
          </w:p>
        </w:tc>
        <w:tc>
          <w:tcPr>
            <w:tcW w:w="1297" w:type="dxa"/>
          </w:tcPr>
          <w:p w:rsidR="002F5680" w:rsidRDefault="002F5680">
            <w:pPr>
              <w:spacing w:beforeAutospacing="1" w:after="119" w:line="240" w:lineRule="auto"/>
              <w:jc w:val="center"/>
              <w:rPr>
                <w:rFonts w:ascii="Times New Roman" w:hAnsi="Times New Roman" w:cs="Times New Roman"/>
                <w:sz w:val="24"/>
                <w:szCs w:val="24"/>
              </w:rPr>
            </w:pPr>
            <w:r>
              <w:rPr>
                <w:rFonts w:ascii="Times New Roman" w:hAnsi="Times New Roman" w:cs="Times New Roman"/>
                <w:sz w:val="24"/>
                <w:szCs w:val="24"/>
              </w:rPr>
              <w:t>2019 год</w:t>
            </w:r>
          </w:p>
        </w:tc>
        <w:tc>
          <w:tcPr>
            <w:tcW w:w="1297" w:type="dxa"/>
          </w:tcPr>
          <w:p w:rsidR="002F5680" w:rsidRDefault="002F5680">
            <w:pPr>
              <w:spacing w:beforeAutospacing="1" w:after="119" w:line="240" w:lineRule="auto"/>
              <w:jc w:val="center"/>
              <w:rPr>
                <w:rFonts w:ascii="Times New Roman" w:hAnsi="Times New Roman" w:cs="Times New Roman"/>
                <w:sz w:val="24"/>
                <w:szCs w:val="24"/>
              </w:rPr>
            </w:pPr>
            <w:r>
              <w:rPr>
                <w:rFonts w:ascii="Times New Roman" w:hAnsi="Times New Roman" w:cs="Times New Roman"/>
                <w:sz w:val="24"/>
                <w:szCs w:val="24"/>
              </w:rPr>
              <w:t>2020 год</w:t>
            </w:r>
          </w:p>
        </w:tc>
        <w:tc>
          <w:tcPr>
            <w:tcW w:w="1297" w:type="dxa"/>
          </w:tcPr>
          <w:p w:rsidR="002F5680" w:rsidRDefault="002F5680">
            <w:pPr>
              <w:spacing w:beforeAutospacing="1" w:after="119" w:line="240" w:lineRule="auto"/>
              <w:jc w:val="center"/>
              <w:rPr>
                <w:rFonts w:ascii="Times New Roman" w:hAnsi="Times New Roman" w:cs="Times New Roman"/>
                <w:sz w:val="24"/>
                <w:szCs w:val="24"/>
              </w:rPr>
            </w:pPr>
            <w:r>
              <w:rPr>
                <w:rFonts w:ascii="Times New Roman" w:hAnsi="Times New Roman" w:cs="Times New Roman"/>
                <w:sz w:val="24"/>
                <w:szCs w:val="24"/>
              </w:rPr>
              <w:t xml:space="preserve">2021 год </w:t>
            </w:r>
          </w:p>
        </w:tc>
      </w:tr>
      <w:tr w:rsidR="002F5680" w:rsidRPr="00334A14">
        <w:trPr>
          <w:cantSplit/>
        </w:trPr>
        <w:tc>
          <w:tcPr>
            <w:tcW w:w="3113" w:type="dxa"/>
          </w:tcPr>
          <w:p w:rsidR="002F5680" w:rsidRDefault="002F5680">
            <w:pPr>
              <w:spacing w:beforeAutospacing="1" w:after="119" w:line="240" w:lineRule="auto"/>
              <w:rPr>
                <w:rFonts w:ascii="Times New Roman" w:hAnsi="Times New Roman" w:cs="Times New Roman"/>
                <w:sz w:val="24"/>
                <w:szCs w:val="24"/>
              </w:rPr>
            </w:pPr>
            <w:r>
              <w:rPr>
                <w:rFonts w:ascii="Times New Roman" w:hAnsi="Times New Roman" w:cs="Times New Roman"/>
                <w:bCs/>
                <w:sz w:val="24"/>
                <w:szCs w:val="24"/>
              </w:rPr>
              <w:t>Всего обратилось:</w:t>
            </w:r>
          </w:p>
        </w:tc>
        <w:tc>
          <w:tcPr>
            <w:tcW w:w="1297" w:type="dxa"/>
          </w:tcPr>
          <w:p w:rsidR="002F5680" w:rsidRDefault="002F5680">
            <w:pPr>
              <w:spacing w:beforeAutospacing="1" w:after="119" w:line="240" w:lineRule="auto"/>
              <w:jc w:val="center"/>
              <w:rPr>
                <w:rFonts w:ascii="Times New Roman" w:hAnsi="Times New Roman" w:cs="Times New Roman"/>
                <w:sz w:val="24"/>
                <w:szCs w:val="24"/>
              </w:rPr>
            </w:pPr>
            <w:r>
              <w:rPr>
                <w:rFonts w:ascii="Times New Roman" w:hAnsi="Times New Roman" w:cs="Times New Roman"/>
                <w:bCs/>
                <w:sz w:val="24"/>
                <w:szCs w:val="24"/>
              </w:rPr>
              <w:t>38</w:t>
            </w:r>
          </w:p>
        </w:tc>
        <w:tc>
          <w:tcPr>
            <w:tcW w:w="1297" w:type="dxa"/>
          </w:tcPr>
          <w:p w:rsidR="002F5680" w:rsidRDefault="002F5680">
            <w:pPr>
              <w:spacing w:beforeAutospacing="1" w:after="119" w:line="240" w:lineRule="auto"/>
              <w:jc w:val="center"/>
              <w:rPr>
                <w:rFonts w:ascii="Times New Roman" w:hAnsi="Times New Roman" w:cs="Times New Roman"/>
                <w:sz w:val="24"/>
                <w:szCs w:val="24"/>
              </w:rPr>
            </w:pPr>
            <w:r>
              <w:rPr>
                <w:rFonts w:ascii="Times New Roman" w:hAnsi="Times New Roman" w:cs="Times New Roman"/>
                <w:bCs/>
                <w:sz w:val="24"/>
                <w:szCs w:val="24"/>
              </w:rPr>
              <w:t>73</w:t>
            </w:r>
          </w:p>
        </w:tc>
        <w:tc>
          <w:tcPr>
            <w:tcW w:w="1297" w:type="dxa"/>
          </w:tcPr>
          <w:p w:rsidR="002F5680" w:rsidRDefault="002F5680">
            <w:pPr>
              <w:spacing w:beforeAutospacing="1" w:after="119" w:line="24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1297" w:type="dxa"/>
          </w:tcPr>
          <w:p w:rsidR="002F5680" w:rsidRDefault="002F5680">
            <w:pPr>
              <w:spacing w:beforeAutospacing="1" w:after="119" w:line="240" w:lineRule="auto"/>
              <w:jc w:val="center"/>
              <w:rPr>
                <w:rFonts w:ascii="Times New Roman" w:hAnsi="Times New Roman" w:cs="Times New Roman"/>
                <w:sz w:val="24"/>
                <w:szCs w:val="24"/>
              </w:rPr>
            </w:pPr>
            <w:r>
              <w:rPr>
                <w:rFonts w:ascii="Times New Roman" w:hAnsi="Times New Roman" w:cs="Times New Roman"/>
                <w:sz w:val="24"/>
                <w:szCs w:val="24"/>
              </w:rPr>
              <w:t>104</w:t>
            </w:r>
          </w:p>
        </w:tc>
        <w:tc>
          <w:tcPr>
            <w:tcW w:w="1297" w:type="dxa"/>
          </w:tcPr>
          <w:p w:rsidR="002F5680" w:rsidRDefault="002F5680">
            <w:pPr>
              <w:spacing w:beforeAutospacing="1" w:after="119" w:line="240" w:lineRule="auto"/>
              <w:jc w:val="center"/>
              <w:rPr>
                <w:rFonts w:ascii="Times New Roman" w:hAnsi="Times New Roman" w:cs="Times New Roman"/>
                <w:sz w:val="24"/>
                <w:szCs w:val="24"/>
              </w:rPr>
            </w:pPr>
            <w:r>
              <w:rPr>
                <w:rFonts w:ascii="Times New Roman" w:hAnsi="Times New Roman" w:cs="Times New Roman"/>
                <w:sz w:val="24"/>
                <w:szCs w:val="24"/>
              </w:rPr>
              <w:t>83</w:t>
            </w:r>
          </w:p>
        </w:tc>
      </w:tr>
      <w:tr w:rsidR="002F5680" w:rsidRPr="00334A14">
        <w:trPr>
          <w:cantSplit/>
        </w:trPr>
        <w:tc>
          <w:tcPr>
            <w:tcW w:w="3113" w:type="dxa"/>
          </w:tcPr>
          <w:p w:rsidR="002F5680" w:rsidRDefault="002F5680">
            <w:pPr>
              <w:spacing w:beforeAutospacing="1" w:after="119" w:line="240" w:lineRule="auto"/>
              <w:rPr>
                <w:rFonts w:ascii="Times New Roman" w:hAnsi="Times New Roman" w:cs="Times New Roman"/>
                <w:sz w:val="24"/>
                <w:szCs w:val="24"/>
              </w:rPr>
            </w:pPr>
            <w:r>
              <w:rPr>
                <w:rFonts w:ascii="Times New Roman" w:hAnsi="Times New Roman" w:cs="Times New Roman"/>
                <w:bCs/>
                <w:sz w:val="24"/>
                <w:szCs w:val="24"/>
              </w:rPr>
              <w:t>несовершеннолетних</w:t>
            </w:r>
          </w:p>
        </w:tc>
        <w:tc>
          <w:tcPr>
            <w:tcW w:w="1297" w:type="dxa"/>
          </w:tcPr>
          <w:p w:rsidR="002F5680" w:rsidRDefault="002F5680">
            <w:pPr>
              <w:spacing w:beforeAutospacing="1" w:after="119" w:line="240" w:lineRule="auto"/>
              <w:jc w:val="center"/>
              <w:rPr>
                <w:rFonts w:ascii="Times New Roman" w:hAnsi="Times New Roman" w:cs="Times New Roman"/>
                <w:sz w:val="24"/>
                <w:szCs w:val="24"/>
              </w:rPr>
            </w:pPr>
            <w:r>
              <w:rPr>
                <w:rFonts w:ascii="Times New Roman" w:hAnsi="Times New Roman" w:cs="Times New Roman"/>
                <w:bCs/>
                <w:sz w:val="24"/>
                <w:szCs w:val="24"/>
              </w:rPr>
              <w:t>3</w:t>
            </w:r>
          </w:p>
        </w:tc>
        <w:tc>
          <w:tcPr>
            <w:tcW w:w="1297" w:type="dxa"/>
          </w:tcPr>
          <w:p w:rsidR="002F5680" w:rsidRDefault="002F5680">
            <w:pPr>
              <w:spacing w:beforeAutospacing="1" w:after="119" w:line="240" w:lineRule="auto"/>
              <w:jc w:val="center"/>
              <w:rPr>
                <w:rFonts w:ascii="Times New Roman" w:hAnsi="Times New Roman" w:cs="Times New Roman"/>
                <w:sz w:val="24"/>
                <w:szCs w:val="24"/>
              </w:rPr>
            </w:pPr>
            <w:r>
              <w:rPr>
                <w:rFonts w:ascii="Times New Roman" w:hAnsi="Times New Roman" w:cs="Times New Roman"/>
                <w:bCs/>
                <w:sz w:val="24"/>
                <w:szCs w:val="24"/>
              </w:rPr>
              <w:t>5</w:t>
            </w:r>
          </w:p>
        </w:tc>
        <w:tc>
          <w:tcPr>
            <w:tcW w:w="1297" w:type="dxa"/>
          </w:tcPr>
          <w:p w:rsidR="002F5680" w:rsidRDefault="002F5680">
            <w:pPr>
              <w:spacing w:beforeAutospacing="1" w:after="119"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97" w:type="dxa"/>
          </w:tcPr>
          <w:p w:rsidR="002F5680" w:rsidRDefault="002F5680">
            <w:pPr>
              <w:spacing w:beforeAutospacing="1" w:after="119"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97" w:type="dxa"/>
          </w:tcPr>
          <w:p w:rsidR="002F5680" w:rsidRDefault="002F5680">
            <w:pPr>
              <w:spacing w:beforeAutospacing="1" w:after="119"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2F5680" w:rsidRPr="00334A14">
        <w:trPr>
          <w:cantSplit/>
        </w:trPr>
        <w:tc>
          <w:tcPr>
            <w:tcW w:w="3113" w:type="dxa"/>
          </w:tcPr>
          <w:p w:rsidR="002F5680" w:rsidRDefault="002F5680">
            <w:pPr>
              <w:spacing w:beforeAutospacing="1" w:after="119" w:line="240" w:lineRule="auto"/>
              <w:rPr>
                <w:rFonts w:ascii="Times New Roman" w:hAnsi="Times New Roman" w:cs="Times New Roman"/>
                <w:sz w:val="24"/>
                <w:szCs w:val="24"/>
              </w:rPr>
            </w:pPr>
            <w:r>
              <w:rPr>
                <w:rFonts w:ascii="Times New Roman" w:hAnsi="Times New Roman" w:cs="Times New Roman"/>
                <w:bCs/>
                <w:sz w:val="24"/>
                <w:szCs w:val="24"/>
              </w:rPr>
              <w:t>родителей</w:t>
            </w:r>
          </w:p>
        </w:tc>
        <w:tc>
          <w:tcPr>
            <w:tcW w:w="1297" w:type="dxa"/>
          </w:tcPr>
          <w:p w:rsidR="002F5680" w:rsidRDefault="002F5680">
            <w:pPr>
              <w:spacing w:beforeAutospacing="1" w:after="119" w:line="240" w:lineRule="auto"/>
              <w:jc w:val="center"/>
              <w:rPr>
                <w:rFonts w:ascii="Times New Roman" w:hAnsi="Times New Roman" w:cs="Times New Roman"/>
                <w:sz w:val="24"/>
                <w:szCs w:val="24"/>
              </w:rPr>
            </w:pPr>
            <w:r>
              <w:rPr>
                <w:rFonts w:ascii="Times New Roman" w:hAnsi="Times New Roman" w:cs="Times New Roman"/>
                <w:bCs/>
                <w:sz w:val="24"/>
                <w:szCs w:val="24"/>
              </w:rPr>
              <w:t>10</w:t>
            </w:r>
          </w:p>
        </w:tc>
        <w:tc>
          <w:tcPr>
            <w:tcW w:w="1297" w:type="dxa"/>
          </w:tcPr>
          <w:p w:rsidR="002F5680" w:rsidRDefault="002F5680">
            <w:pPr>
              <w:spacing w:beforeAutospacing="1" w:after="119" w:line="240" w:lineRule="auto"/>
              <w:jc w:val="center"/>
              <w:rPr>
                <w:rFonts w:ascii="Times New Roman" w:hAnsi="Times New Roman" w:cs="Times New Roman"/>
                <w:sz w:val="24"/>
                <w:szCs w:val="24"/>
              </w:rPr>
            </w:pPr>
            <w:r>
              <w:rPr>
                <w:rFonts w:ascii="Times New Roman" w:hAnsi="Times New Roman" w:cs="Times New Roman"/>
                <w:bCs/>
                <w:sz w:val="24"/>
                <w:szCs w:val="24"/>
              </w:rPr>
              <w:t>15</w:t>
            </w:r>
          </w:p>
        </w:tc>
        <w:tc>
          <w:tcPr>
            <w:tcW w:w="1297" w:type="dxa"/>
          </w:tcPr>
          <w:p w:rsidR="002F5680" w:rsidRDefault="002F5680">
            <w:pPr>
              <w:spacing w:beforeAutospacing="1" w:after="119"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297" w:type="dxa"/>
          </w:tcPr>
          <w:p w:rsidR="002F5680" w:rsidRDefault="002F5680">
            <w:pPr>
              <w:spacing w:beforeAutospacing="1" w:after="119"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1297" w:type="dxa"/>
          </w:tcPr>
          <w:p w:rsidR="002F5680" w:rsidRDefault="002F5680">
            <w:pPr>
              <w:spacing w:beforeAutospacing="1" w:after="119"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2F5680" w:rsidRPr="00334A14">
        <w:trPr>
          <w:cantSplit/>
        </w:trPr>
        <w:tc>
          <w:tcPr>
            <w:tcW w:w="3113" w:type="dxa"/>
          </w:tcPr>
          <w:p w:rsidR="002F5680" w:rsidRDefault="002F5680">
            <w:pPr>
              <w:spacing w:beforeAutospacing="1" w:after="119" w:line="240" w:lineRule="auto"/>
              <w:rPr>
                <w:rFonts w:ascii="Times New Roman" w:hAnsi="Times New Roman" w:cs="Times New Roman"/>
                <w:sz w:val="24"/>
                <w:szCs w:val="24"/>
              </w:rPr>
            </w:pPr>
            <w:r>
              <w:rPr>
                <w:rFonts w:ascii="Times New Roman" w:hAnsi="Times New Roman" w:cs="Times New Roman"/>
                <w:bCs/>
                <w:sz w:val="24"/>
                <w:szCs w:val="24"/>
              </w:rPr>
              <w:t>Других граждан</w:t>
            </w:r>
          </w:p>
        </w:tc>
        <w:tc>
          <w:tcPr>
            <w:tcW w:w="1297" w:type="dxa"/>
          </w:tcPr>
          <w:p w:rsidR="002F5680" w:rsidRDefault="002F5680">
            <w:pPr>
              <w:spacing w:beforeAutospacing="1" w:after="119" w:line="240" w:lineRule="auto"/>
              <w:jc w:val="center"/>
              <w:rPr>
                <w:rFonts w:ascii="Times New Roman" w:hAnsi="Times New Roman" w:cs="Times New Roman"/>
                <w:sz w:val="24"/>
                <w:szCs w:val="24"/>
              </w:rPr>
            </w:pPr>
            <w:r>
              <w:rPr>
                <w:rFonts w:ascii="Times New Roman" w:hAnsi="Times New Roman" w:cs="Times New Roman"/>
                <w:bCs/>
                <w:sz w:val="24"/>
                <w:szCs w:val="24"/>
              </w:rPr>
              <w:t>25</w:t>
            </w:r>
          </w:p>
        </w:tc>
        <w:tc>
          <w:tcPr>
            <w:tcW w:w="1297" w:type="dxa"/>
          </w:tcPr>
          <w:p w:rsidR="002F5680" w:rsidRDefault="002F5680">
            <w:pPr>
              <w:spacing w:beforeAutospacing="1" w:after="119" w:line="240" w:lineRule="auto"/>
              <w:jc w:val="center"/>
              <w:rPr>
                <w:rFonts w:ascii="Times New Roman" w:hAnsi="Times New Roman" w:cs="Times New Roman"/>
                <w:sz w:val="24"/>
                <w:szCs w:val="24"/>
              </w:rPr>
            </w:pPr>
            <w:r>
              <w:rPr>
                <w:rFonts w:ascii="Times New Roman" w:hAnsi="Times New Roman" w:cs="Times New Roman"/>
                <w:bCs/>
                <w:sz w:val="24"/>
                <w:szCs w:val="24"/>
              </w:rPr>
              <w:t>53</w:t>
            </w:r>
          </w:p>
        </w:tc>
        <w:tc>
          <w:tcPr>
            <w:tcW w:w="1297" w:type="dxa"/>
          </w:tcPr>
          <w:p w:rsidR="002F5680" w:rsidRDefault="002F5680">
            <w:pPr>
              <w:spacing w:beforeAutospacing="1" w:after="119"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1297" w:type="dxa"/>
          </w:tcPr>
          <w:p w:rsidR="002F5680" w:rsidRDefault="002F5680">
            <w:pPr>
              <w:spacing w:beforeAutospacing="1" w:after="119"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1297" w:type="dxa"/>
          </w:tcPr>
          <w:p w:rsidR="002F5680" w:rsidRDefault="002F5680">
            <w:pPr>
              <w:spacing w:beforeAutospacing="1" w:after="119" w:line="240" w:lineRule="auto"/>
              <w:jc w:val="center"/>
              <w:rPr>
                <w:rFonts w:ascii="Times New Roman" w:hAnsi="Times New Roman" w:cs="Times New Roman"/>
                <w:sz w:val="24"/>
                <w:szCs w:val="24"/>
              </w:rPr>
            </w:pPr>
            <w:r>
              <w:rPr>
                <w:rFonts w:ascii="Times New Roman" w:hAnsi="Times New Roman" w:cs="Times New Roman"/>
                <w:sz w:val="24"/>
                <w:szCs w:val="24"/>
              </w:rPr>
              <w:t>66</w:t>
            </w:r>
          </w:p>
        </w:tc>
      </w:tr>
    </w:tbl>
    <w:p w:rsidR="002F5680" w:rsidRDefault="002F5680">
      <w:pPr>
        <w:pStyle w:val="NormalWeb"/>
        <w:spacing w:beforeAutospacing="0" w:afterAutospacing="0"/>
        <w:ind w:firstLine="709"/>
        <w:contextualSpacing/>
        <w:jc w:val="both"/>
        <w:rPr>
          <w:sz w:val="28"/>
          <w:szCs w:val="28"/>
        </w:rPr>
      </w:pPr>
      <w:r>
        <w:rPr>
          <w:sz w:val="28"/>
          <w:szCs w:val="28"/>
        </w:rPr>
        <w:t>Также в 2021 году были проведены мероприятия, направленные на повышение эффективности взаимодействия служб системы профилактики, защиту прав и законных интересов несовершеннолетних:</w:t>
      </w:r>
    </w:p>
    <w:p w:rsidR="002F5680" w:rsidRDefault="002F5680">
      <w:pPr>
        <w:pStyle w:val="NormalWeb"/>
        <w:spacing w:beforeAutospacing="0" w:afterAutospacing="0"/>
        <w:ind w:left="17" w:firstLine="709"/>
        <w:contextualSpacing/>
        <w:jc w:val="both"/>
        <w:rPr>
          <w:sz w:val="28"/>
          <w:szCs w:val="28"/>
        </w:rPr>
      </w:pPr>
      <w:r>
        <w:rPr>
          <w:sz w:val="28"/>
          <w:szCs w:val="28"/>
        </w:rPr>
        <w:t>- совещание со специалистами сельских поселений, курирующих социальные вопросы «Анализ работы КДН и ЗП и служб системы профилактик»;</w:t>
      </w:r>
    </w:p>
    <w:p w:rsidR="002F5680" w:rsidRDefault="002F5680">
      <w:pPr>
        <w:pStyle w:val="NormalWeb"/>
        <w:spacing w:beforeAutospacing="0" w:afterAutospacing="0"/>
        <w:ind w:left="17" w:firstLine="709"/>
        <w:contextualSpacing/>
        <w:jc w:val="both"/>
        <w:rPr>
          <w:sz w:val="28"/>
          <w:szCs w:val="28"/>
        </w:rPr>
      </w:pPr>
      <w:r>
        <w:rPr>
          <w:sz w:val="28"/>
          <w:szCs w:val="28"/>
        </w:rPr>
        <w:t>- совещание с заместителями директоров ОУ по воспитательной работе по вопросам организации профилактической работы в школах, контроля летней занятости несовершеннолетних, состоящих на учете и детей, проживающих в семьях, находящихся в социально — опасном положении</w:t>
      </w:r>
    </w:p>
    <w:p w:rsidR="002F5680" w:rsidRDefault="002F5680">
      <w:pPr>
        <w:pStyle w:val="NormalWeb"/>
        <w:spacing w:beforeAutospacing="0" w:afterAutospacing="0"/>
        <w:ind w:left="17" w:firstLine="709"/>
        <w:contextualSpacing/>
        <w:jc w:val="both"/>
        <w:rPr>
          <w:sz w:val="28"/>
          <w:szCs w:val="28"/>
        </w:rPr>
      </w:pPr>
      <w:r>
        <w:rPr>
          <w:sz w:val="28"/>
          <w:szCs w:val="28"/>
        </w:rPr>
        <w:t>- Единые родительские дни</w:t>
      </w:r>
      <w:r>
        <w:rPr>
          <w:bCs/>
          <w:sz w:val="28"/>
          <w:szCs w:val="28"/>
        </w:rPr>
        <w:t>«Ребенок+ родители + школа = воспитание», «Закон и подросток»</w:t>
      </w:r>
    </w:p>
    <w:p w:rsidR="002F5680" w:rsidRDefault="002F5680">
      <w:pPr>
        <w:pStyle w:val="NormalWeb"/>
        <w:spacing w:beforeAutospacing="0" w:afterAutospacing="0"/>
        <w:ind w:left="17" w:firstLine="709"/>
        <w:contextualSpacing/>
        <w:jc w:val="both"/>
        <w:rPr>
          <w:sz w:val="28"/>
          <w:szCs w:val="28"/>
        </w:rPr>
      </w:pPr>
      <w:r>
        <w:rPr>
          <w:rFonts w:ascii="Times New Roman CYR" w:hAnsi="Times New Roman CYR" w:cs="Times New Roman CYR"/>
          <w:sz w:val="28"/>
          <w:szCs w:val="28"/>
        </w:rPr>
        <w:t>-</w:t>
      </w:r>
      <w:r>
        <w:rPr>
          <w:sz w:val="28"/>
          <w:szCs w:val="28"/>
        </w:rPr>
        <w:t xml:space="preserve"> участие в родительском собрании учащихся 1, 2 курса ГБОУ СПО ЛО «Сланцевский индустриальный техникум» «Ответственность родителей за воспитание, содержание и обучение несовершеннолетних детей»;</w:t>
      </w:r>
    </w:p>
    <w:p w:rsidR="002F5680" w:rsidRDefault="002F5680">
      <w:pPr>
        <w:pStyle w:val="NormalWeb"/>
        <w:spacing w:beforeAutospacing="0" w:afterAutospacing="0"/>
        <w:ind w:left="17" w:firstLine="709"/>
        <w:contextualSpacing/>
        <w:jc w:val="both"/>
        <w:rPr>
          <w:sz w:val="28"/>
          <w:szCs w:val="28"/>
        </w:rPr>
      </w:pPr>
      <w:r>
        <w:rPr>
          <w:sz w:val="28"/>
          <w:szCs w:val="28"/>
        </w:rPr>
        <w:t xml:space="preserve">- </w:t>
      </w:r>
      <w:r>
        <w:rPr>
          <w:rFonts w:ascii="Times New Roman CYR" w:hAnsi="Times New Roman CYR" w:cs="Times New Roman CYR"/>
          <w:sz w:val="28"/>
          <w:szCs w:val="28"/>
        </w:rPr>
        <w:t>участие в мероприятиях, посвященных Дню семьи, Дню матери;</w:t>
      </w:r>
    </w:p>
    <w:p w:rsidR="002F5680" w:rsidRDefault="002F5680">
      <w:pPr>
        <w:pStyle w:val="NormalWeb"/>
        <w:spacing w:beforeAutospacing="0" w:afterAutospacing="0"/>
        <w:ind w:left="17" w:firstLine="709"/>
        <w:contextualSpacing/>
        <w:jc w:val="both"/>
        <w:rPr>
          <w:sz w:val="28"/>
          <w:szCs w:val="28"/>
        </w:rPr>
      </w:pPr>
      <w:r>
        <w:rPr>
          <w:sz w:val="28"/>
          <w:szCs w:val="28"/>
        </w:rPr>
        <w:t>- День правовой помощи несовершеннолетним (19 декабря 2021 года)</w:t>
      </w:r>
    </w:p>
    <w:p w:rsidR="002F5680" w:rsidRDefault="002F5680">
      <w:pPr>
        <w:pStyle w:val="NormalWeb"/>
        <w:spacing w:beforeAutospacing="0" w:afterAutospacing="0"/>
        <w:ind w:left="17" w:firstLine="709"/>
        <w:contextualSpacing/>
        <w:jc w:val="both"/>
        <w:rPr>
          <w:sz w:val="28"/>
          <w:szCs w:val="28"/>
        </w:rPr>
      </w:pPr>
      <w:r>
        <w:rPr>
          <w:sz w:val="28"/>
          <w:szCs w:val="28"/>
        </w:rPr>
        <w:t xml:space="preserve">- организация и проведение акций «Школьный портфель», «Первоклассник», </w:t>
      </w:r>
    </w:p>
    <w:p w:rsidR="002F5680" w:rsidRDefault="002F5680">
      <w:pPr>
        <w:pStyle w:val="NormalWeb"/>
        <w:spacing w:beforeAutospacing="0" w:afterAutospacing="0"/>
        <w:ind w:left="17" w:firstLine="709"/>
        <w:contextualSpacing/>
        <w:jc w:val="both"/>
        <w:rPr>
          <w:sz w:val="28"/>
          <w:szCs w:val="28"/>
        </w:rPr>
      </w:pPr>
      <w:r>
        <w:rPr>
          <w:sz w:val="28"/>
          <w:szCs w:val="28"/>
        </w:rPr>
        <w:t xml:space="preserve">«Помоги пойти учиться!», «Дед мороз идет к детям!». В декабре 2021 года около 400 детей  разной  социальной категории получили сладкие подарки и 47 подростков по приглашению Детского Фонда посмотрели представление в Большом Санкт-Петербургском госцирке на Фонтанке. </w:t>
      </w:r>
    </w:p>
    <w:p w:rsidR="002F5680" w:rsidRDefault="002F5680">
      <w:pPr>
        <w:pStyle w:val="TableParagraph"/>
        <w:ind w:firstLine="709"/>
        <w:jc w:val="both"/>
        <w:rPr>
          <w:sz w:val="24"/>
          <w:szCs w:val="24"/>
        </w:rPr>
      </w:pPr>
      <w:r>
        <w:rPr>
          <w:sz w:val="28"/>
          <w:szCs w:val="28"/>
        </w:rPr>
        <w:t xml:space="preserve">- </w:t>
      </w:r>
      <w:r>
        <w:rPr>
          <w:rFonts w:ascii="Times New Roman CYR" w:hAnsi="Times New Roman CYR" w:cs="Times New Roman CYR"/>
          <w:sz w:val="28"/>
          <w:szCs w:val="28"/>
        </w:rPr>
        <w:t>продолжилось сотрудничество  со средствами массовой информации: газетой «Знамя труда» и редакцией Сланцевского телевидения. Информация о деятельности КДН и ЗП постоянно направляется на сайт администрации Сланцевского муниципального района и на сайт КДН и ЗП.</w:t>
      </w:r>
    </w:p>
    <w:p w:rsidR="002F5680" w:rsidRDefault="002F5680">
      <w:pPr>
        <w:pStyle w:val="NormalWeb"/>
        <w:spacing w:beforeAutospacing="0" w:afterAutospacing="0"/>
        <w:ind w:right="-17" w:firstLine="709"/>
        <w:contextualSpacing/>
        <w:jc w:val="both"/>
        <w:rPr>
          <w:sz w:val="28"/>
          <w:szCs w:val="28"/>
        </w:rPr>
      </w:pPr>
      <w:r>
        <w:rPr>
          <w:sz w:val="28"/>
          <w:szCs w:val="28"/>
        </w:rPr>
        <w:t>Оперативная ситуация по линии несовершеннолетних представлена следующими статистическими данными:</w:t>
      </w:r>
    </w:p>
    <w:p w:rsidR="002F5680" w:rsidRDefault="002F5680">
      <w:pPr>
        <w:pStyle w:val="NormalWeb"/>
        <w:spacing w:beforeAutospacing="0" w:afterAutospacing="0"/>
        <w:ind w:right="-17" w:firstLine="709"/>
        <w:contextualSpacing/>
        <w:jc w:val="both"/>
        <w:rPr>
          <w:bCs/>
          <w:sz w:val="28"/>
          <w:szCs w:val="28"/>
        </w:rPr>
      </w:pPr>
      <w:r>
        <w:rPr>
          <w:bCs/>
          <w:sz w:val="28"/>
          <w:szCs w:val="28"/>
        </w:rPr>
        <w:t>количеств ООД:</w:t>
      </w:r>
    </w:p>
    <w:p w:rsidR="002F5680" w:rsidRDefault="002F5680">
      <w:pPr>
        <w:pStyle w:val="NormalWeb"/>
        <w:spacing w:beforeAutospacing="0" w:afterAutospacing="0"/>
        <w:ind w:right="-17" w:firstLine="709"/>
        <w:contextualSpacing/>
        <w:jc w:val="both"/>
        <w:rPr>
          <w:sz w:val="28"/>
          <w:szCs w:val="28"/>
        </w:rPr>
      </w:pPr>
      <w:r>
        <w:rPr>
          <w:sz w:val="28"/>
          <w:szCs w:val="28"/>
        </w:rPr>
        <w:t>- 2020 год –6 деяний</w:t>
      </w:r>
    </w:p>
    <w:p w:rsidR="002F5680" w:rsidRDefault="002F5680">
      <w:pPr>
        <w:pStyle w:val="NormalWeb"/>
        <w:spacing w:beforeAutospacing="0" w:afterAutospacing="0"/>
        <w:ind w:right="-17" w:firstLine="709"/>
        <w:contextualSpacing/>
        <w:jc w:val="both"/>
        <w:rPr>
          <w:sz w:val="28"/>
          <w:szCs w:val="28"/>
        </w:rPr>
      </w:pPr>
      <w:r>
        <w:rPr>
          <w:sz w:val="28"/>
          <w:szCs w:val="28"/>
        </w:rPr>
        <w:t>- 2021 год – 9 деяний</w:t>
      </w:r>
    </w:p>
    <w:p w:rsidR="002F5680" w:rsidRDefault="002F5680">
      <w:pPr>
        <w:pStyle w:val="NormalWeb"/>
        <w:spacing w:beforeAutospacing="0" w:afterAutospacing="0"/>
        <w:ind w:right="-17" w:firstLine="709"/>
        <w:contextualSpacing/>
        <w:jc w:val="both"/>
        <w:rPr>
          <w:bCs/>
          <w:sz w:val="28"/>
          <w:szCs w:val="28"/>
        </w:rPr>
      </w:pPr>
      <w:r>
        <w:rPr>
          <w:bCs/>
          <w:sz w:val="28"/>
          <w:szCs w:val="28"/>
        </w:rPr>
        <w:t>количество участников ООД:</w:t>
      </w:r>
    </w:p>
    <w:p w:rsidR="002F5680" w:rsidRDefault="002F5680">
      <w:pPr>
        <w:pStyle w:val="NormalWeb"/>
        <w:spacing w:beforeAutospacing="0" w:afterAutospacing="0"/>
        <w:ind w:right="-17" w:firstLine="709"/>
        <w:contextualSpacing/>
        <w:jc w:val="both"/>
        <w:rPr>
          <w:sz w:val="28"/>
          <w:szCs w:val="28"/>
        </w:rPr>
      </w:pPr>
      <w:r>
        <w:rPr>
          <w:sz w:val="28"/>
          <w:szCs w:val="28"/>
        </w:rPr>
        <w:t>- 2020 год  -  7 участников</w:t>
      </w:r>
    </w:p>
    <w:p w:rsidR="002F5680" w:rsidRDefault="002F5680">
      <w:pPr>
        <w:pStyle w:val="NormalWeb"/>
        <w:spacing w:beforeAutospacing="0" w:afterAutospacing="0"/>
        <w:ind w:right="-17" w:firstLine="709"/>
        <w:contextualSpacing/>
        <w:jc w:val="both"/>
        <w:rPr>
          <w:sz w:val="28"/>
          <w:szCs w:val="28"/>
        </w:rPr>
      </w:pPr>
      <w:r>
        <w:rPr>
          <w:sz w:val="28"/>
          <w:szCs w:val="28"/>
        </w:rPr>
        <w:t xml:space="preserve">- 2021 год – 8 участников </w:t>
      </w:r>
    </w:p>
    <w:p w:rsidR="002F5680" w:rsidRDefault="002F5680">
      <w:pPr>
        <w:tabs>
          <w:tab w:val="left" w:pos="1965"/>
        </w:tabs>
        <w:spacing w:after="0" w:line="24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В отношении 4 несовершеннолетних КДН и ЗП приняла решение о направлении исковых заявлений в Сланцевский городской суд о помещении подростков в Сланцевскую специальную школу сроком на 3 года. В отношении 3–х подростков Сланцевский городской суд удовлетворил данное ходатайство, по отношению к 1 подростку – дело находится на рассмотрении Сланцевского городского суда.</w:t>
      </w:r>
    </w:p>
    <w:p w:rsidR="002F5680" w:rsidRDefault="002F5680">
      <w:pPr>
        <w:spacing w:after="0" w:line="24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КДН и ЗП отмечает снижение уровня подростковой преступности:</w:t>
      </w:r>
    </w:p>
    <w:tbl>
      <w:tblPr>
        <w:tblW w:w="9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1274"/>
        <w:gridCol w:w="1277"/>
        <w:gridCol w:w="1276"/>
        <w:gridCol w:w="1277"/>
        <w:gridCol w:w="1274"/>
      </w:tblGrid>
      <w:tr w:rsidR="002F5680" w:rsidRPr="00334A14" w:rsidTr="00334A14">
        <w:tc>
          <w:tcPr>
            <w:tcW w:w="3509" w:type="dxa"/>
          </w:tcPr>
          <w:p w:rsidR="002F5680" w:rsidRPr="00334A14" w:rsidRDefault="002F5680" w:rsidP="00334A14">
            <w:pPr>
              <w:spacing w:after="0" w:line="240" w:lineRule="auto"/>
              <w:rPr>
                <w:rFonts w:ascii="Times New Roman" w:hAnsi="Times New Roman" w:cs="Times New Roman"/>
              </w:rPr>
            </w:pPr>
          </w:p>
        </w:tc>
        <w:tc>
          <w:tcPr>
            <w:tcW w:w="1274" w:type="dxa"/>
          </w:tcPr>
          <w:p w:rsidR="002F5680" w:rsidRPr="00334A14" w:rsidRDefault="002F5680" w:rsidP="00334A14">
            <w:pPr>
              <w:spacing w:after="0" w:line="240" w:lineRule="auto"/>
              <w:rPr>
                <w:rFonts w:ascii="Times New Roman" w:hAnsi="Times New Roman" w:cs="Times New Roman"/>
              </w:rPr>
            </w:pPr>
            <w:r w:rsidRPr="00334A14">
              <w:rPr>
                <w:rFonts w:ascii="Times New Roman" w:hAnsi="Times New Roman" w:cs="Times New Roman"/>
                <w:sz w:val="24"/>
                <w:szCs w:val="24"/>
              </w:rPr>
              <w:t>2017 год</w:t>
            </w:r>
          </w:p>
        </w:tc>
        <w:tc>
          <w:tcPr>
            <w:tcW w:w="1277" w:type="dxa"/>
          </w:tcPr>
          <w:p w:rsidR="002F5680" w:rsidRPr="00334A14" w:rsidRDefault="002F5680" w:rsidP="00334A14">
            <w:pPr>
              <w:spacing w:after="0" w:line="240" w:lineRule="auto"/>
              <w:rPr>
                <w:rFonts w:ascii="Times New Roman" w:hAnsi="Times New Roman" w:cs="Times New Roman"/>
              </w:rPr>
            </w:pPr>
            <w:r w:rsidRPr="00334A14">
              <w:rPr>
                <w:rFonts w:ascii="Times New Roman" w:hAnsi="Times New Roman" w:cs="Times New Roman"/>
                <w:sz w:val="24"/>
                <w:szCs w:val="24"/>
              </w:rPr>
              <w:t>2018 год</w:t>
            </w:r>
          </w:p>
        </w:tc>
        <w:tc>
          <w:tcPr>
            <w:tcW w:w="1276" w:type="dxa"/>
          </w:tcPr>
          <w:p w:rsidR="002F5680" w:rsidRPr="00334A14" w:rsidRDefault="002F5680" w:rsidP="00334A14">
            <w:pPr>
              <w:spacing w:after="0" w:line="240" w:lineRule="auto"/>
              <w:rPr>
                <w:rFonts w:ascii="Times New Roman" w:hAnsi="Times New Roman" w:cs="Times New Roman"/>
              </w:rPr>
            </w:pPr>
            <w:r w:rsidRPr="00334A14">
              <w:rPr>
                <w:rFonts w:ascii="Times New Roman" w:hAnsi="Times New Roman" w:cs="Times New Roman"/>
                <w:sz w:val="24"/>
                <w:szCs w:val="24"/>
              </w:rPr>
              <w:t>2019 год</w:t>
            </w:r>
          </w:p>
        </w:tc>
        <w:tc>
          <w:tcPr>
            <w:tcW w:w="1277" w:type="dxa"/>
          </w:tcPr>
          <w:p w:rsidR="002F5680" w:rsidRPr="00334A14" w:rsidRDefault="002F5680" w:rsidP="00334A14">
            <w:pPr>
              <w:spacing w:after="0" w:line="240" w:lineRule="auto"/>
              <w:rPr>
                <w:rFonts w:ascii="Times New Roman" w:hAnsi="Times New Roman" w:cs="Times New Roman"/>
              </w:rPr>
            </w:pPr>
            <w:r w:rsidRPr="00334A14">
              <w:rPr>
                <w:rFonts w:ascii="Times New Roman" w:hAnsi="Times New Roman" w:cs="Times New Roman"/>
                <w:sz w:val="24"/>
                <w:szCs w:val="24"/>
              </w:rPr>
              <w:t>2020 год</w:t>
            </w:r>
          </w:p>
        </w:tc>
        <w:tc>
          <w:tcPr>
            <w:tcW w:w="1274" w:type="dxa"/>
          </w:tcPr>
          <w:p w:rsidR="002F5680" w:rsidRPr="00334A14" w:rsidRDefault="002F5680" w:rsidP="00334A14">
            <w:pPr>
              <w:spacing w:after="0" w:line="240" w:lineRule="auto"/>
              <w:rPr>
                <w:rFonts w:ascii="Times New Roman" w:hAnsi="Times New Roman" w:cs="Times New Roman"/>
              </w:rPr>
            </w:pPr>
            <w:r w:rsidRPr="00334A14">
              <w:rPr>
                <w:rFonts w:ascii="Times New Roman" w:hAnsi="Times New Roman" w:cs="Times New Roman"/>
                <w:sz w:val="24"/>
                <w:szCs w:val="24"/>
              </w:rPr>
              <w:t>2021 год</w:t>
            </w:r>
          </w:p>
        </w:tc>
      </w:tr>
      <w:tr w:rsidR="002F5680" w:rsidRPr="00334A14" w:rsidTr="00334A14">
        <w:tc>
          <w:tcPr>
            <w:tcW w:w="3509" w:type="dxa"/>
          </w:tcPr>
          <w:p w:rsidR="002F5680" w:rsidRPr="00334A14" w:rsidRDefault="002F5680" w:rsidP="00334A14">
            <w:pPr>
              <w:spacing w:after="0" w:line="240" w:lineRule="auto"/>
              <w:rPr>
                <w:rFonts w:ascii="Times New Roman" w:hAnsi="Times New Roman" w:cs="Times New Roman"/>
              </w:rPr>
            </w:pPr>
            <w:r w:rsidRPr="00334A14">
              <w:rPr>
                <w:rFonts w:ascii="Times New Roman" w:hAnsi="Times New Roman" w:cs="Times New Roman"/>
                <w:bCs/>
                <w:sz w:val="24"/>
                <w:szCs w:val="24"/>
              </w:rPr>
              <w:t>Совершено преступлений</w:t>
            </w:r>
          </w:p>
        </w:tc>
        <w:tc>
          <w:tcPr>
            <w:tcW w:w="1274" w:type="dxa"/>
          </w:tcPr>
          <w:p w:rsidR="002F5680" w:rsidRPr="00334A14" w:rsidRDefault="002F5680" w:rsidP="00334A14">
            <w:pPr>
              <w:spacing w:after="0" w:line="240" w:lineRule="auto"/>
              <w:rPr>
                <w:rFonts w:ascii="Times New Roman" w:hAnsi="Times New Roman" w:cs="Times New Roman"/>
              </w:rPr>
            </w:pPr>
            <w:r w:rsidRPr="00334A14">
              <w:rPr>
                <w:rFonts w:ascii="Times New Roman" w:hAnsi="Times New Roman" w:cs="Times New Roman"/>
              </w:rPr>
              <w:t>10</w:t>
            </w:r>
          </w:p>
        </w:tc>
        <w:tc>
          <w:tcPr>
            <w:tcW w:w="1277" w:type="dxa"/>
          </w:tcPr>
          <w:p w:rsidR="002F5680" w:rsidRPr="00334A14" w:rsidRDefault="002F5680" w:rsidP="00334A14">
            <w:pPr>
              <w:spacing w:after="0" w:line="240" w:lineRule="auto"/>
              <w:rPr>
                <w:rFonts w:ascii="Times New Roman" w:hAnsi="Times New Roman" w:cs="Times New Roman"/>
              </w:rPr>
            </w:pPr>
            <w:r w:rsidRPr="00334A14">
              <w:rPr>
                <w:rFonts w:ascii="Times New Roman" w:hAnsi="Times New Roman" w:cs="Times New Roman"/>
              </w:rPr>
              <w:t>12</w:t>
            </w:r>
          </w:p>
        </w:tc>
        <w:tc>
          <w:tcPr>
            <w:tcW w:w="1276" w:type="dxa"/>
          </w:tcPr>
          <w:p w:rsidR="002F5680" w:rsidRPr="00334A14" w:rsidRDefault="002F5680" w:rsidP="00334A14">
            <w:pPr>
              <w:spacing w:after="0" w:line="240" w:lineRule="auto"/>
              <w:rPr>
                <w:rFonts w:ascii="Times New Roman" w:hAnsi="Times New Roman" w:cs="Times New Roman"/>
              </w:rPr>
            </w:pPr>
            <w:r w:rsidRPr="00334A14">
              <w:rPr>
                <w:rFonts w:ascii="Times New Roman" w:hAnsi="Times New Roman" w:cs="Times New Roman"/>
              </w:rPr>
              <w:t>11</w:t>
            </w:r>
          </w:p>
        </w:tc>
        <w:tc>
          <w:tcPr>
            <w:tcW w:w="1277" w:type="dxa"/>
          </w:tcPr>
          <w:p w:rsidR="002F5680" w:rsidRPr="00334A14" w:rsidRDefault="002F5680" w:rsidP="00334A14">
            <w:pPr>
              <w:spacing w:after="0" w:line="240" w:lineRule="auto"/>
              <w:rPr>
                <w:rFonts w:ascii="Times New Roman" w:hAnsi="Times New Roman" w:cs="Times New Roman"/>
              </w:rPr>
            </w:pPr>
            <w:r w:rsidRPr="00334A14">
              <w:rPr>
                <w:rFonts w:ascii="Times New Roman" w:hAnsi="Times New Roman" w:cs="Times New Roman"/>
              </w:rPr>
              <w:t>15</w:t>
            </w:r>
          </w:p>
        </w:tc>
        <w:tc>
          <w:tcPr>
            <w:tcW w:w="1274" w:type="dxa"/>
          </w:tcPr>
          <w:p w:rsidR="002F5680" w:rsidRPr="00334A14" w:rsidRDefault="002F5680" w:rsidP="00334A14">
            <w:pPr>
              <w:spacing w:after="0" w:line="240" w:lineRule="auto"/>
              <w:rPr>
                <w:rFonts w:ascii="Times New Roman" w:hAnsi="Times New Roman" w:cs="Times New Roman"/>
              </w:rPr>
            </w:pPr>
            <w:r w:rsidRPr="00334A14">
              <w:rPr>
                <w:rFonts w:ascii="Times New Roman" w:hAnsi="Times New Roman" w:cs="Times New Roman"/>
              </w:rPr>
              <w:t>11</w:t>
            </w:r>
          </w:p>
        </w:tc>
      </w:tr>
      <w:tr w:rsidR="002F5680" w:rsidRPr="00334A14" w:rsidTr="00334A14">
        <w:tc>
          <w:tcPr>
            <w:tcW w:w="3509" w:type="dxa"/>
          </w:tcPr>
          <w:p w:rsidR="002F5680" w:rsidRPr="00334A14" w:rsidRDefault="002F5680" w:rsidP="00334A14">
            <w:pPr>
              <w:spacing w:after="0" w:line="240" w:lineRule="auto"/>
              <w:rPr>
                <w:rFonts w:ascii="Times New Roman" w:hAnsi="Times New Roman" w:cs="Times New Roman"/>
              </w:rPr>
            </w:pPr>
            <w:r w:rsidRPr="00334A14">
              <w:rPr>
                <w:rFonts w:ascii="Times New Roman" w:hAnsi="Times New Roman" w:cs="Times New Roman"/>
                <w:bCs/>
                <w:sz w:val="24"/>
                <w:szCs w:val="24"/>
              </w:rPr>
              <w:t>Число участников преступлений</w:t>
            </w:r>
          </w:p>
        </w:tc>
        <w:tc>
          <w:tcPr>
            <w:tcW w:w="1274" w:type="dxa"/>
          </w:tcPr>
          <w:p w:rsidR="002F5680" w:rsidRPr="00334A14" w:rsidRDefault="002F5680" w:rsidP="00334A14">
            <w:pPr>
              <w:spacing w:after="0" w:line="240" w:lineRule="auto"/>
              <w:rPr>
                <w:rFonts w:ascii="Times New Roman" w:hAnsi="Times New Roman" w:cs="Times New Roman"/>
              </w:rPr>
            </w:pPr>
            <w:r w:rsidRPr="00334A14">
              <w:rPr>
                <w:rFonts w:ascii="Times New Roman" w:hAnsi="Times New Roman" w:cs="Times New Roman"/>
              </w:rPr>
              <w:t>10</w:t>
            </w:r>
          </w:p>
        </w:tc>
        <w:tc>
          <w:tcPr>
            <w:tcW w:w="1277" w:type="dxa"/>
          </w:tcPr>
          <w:p w:rsidR="002F5680" w:rsidRPr="00334A14" w:rsidRDefault="002F5680" w:rsidP="00334A14">
            <w:pPr>
              <w:spacing w:after="0" w:line="240" w:lineRule="auto"/>
              <w:rPr>
                <w:rFonts w:ascii="Times New Roman" w:hAnsi="Times New Roman" w:cs="Times New Roman"/>
              </w:rPr>
            </w:pPr>
            <w:r w:rsidRPr="00334A14">
              <w:rPr>
                <w:rFonts w:ascii="Times New Roman" w:hAnsi="Times New Roman" w:cs="Times New Roman"/>
              </w:rPr>
              <w:t>9</w:t>
            </w:r>
          </w:p>
        </w:tc>
        <w:tc>
          <w:tcPr>
            <w:tcW w:w="1276" w:type="dxa"/>
          </w:tcPr>
          <w:p w:rsidR="002F5680" w:rsidRPr="00334A14" w:rsidRDefault="002F5680" w:rsidP="00334A14">
            <w:pPr>
              <w:spacing w:after="0" w:line="240" w:lineRule="auto"/>
              <w:rPr>
                <w:rFonts w:ascii="Times New Roman" w:hAnsi="Times New Roman" w:cs="Times New Roman"/>
              </w:rPr>
            </w:pPr>
            <w:r w:rsidRPr="00334A14">
              <w:rPr>
                <w:rFonts w:ascii="Times New Roman" w:hAnsi="Times New Roman" w:cs="Times New Roman"/>
              </w:rPr>
              <w:t>15</w:t>
            </w:r>
          </w:p>
        </w:tc>
        <w:tc>
          <w:tcPr>
            <w:tcW w:w="1277" w:type="dxa"/>
          </w:tcPr>
          <w:p w:rsidR="002F5680" w:rsidRPr="00334A14" w:rsidRDefault="002F5680" w:rsidP="00334A14">
            <w:pPr>
              <w:spacing w:after="0" w:line="240" w:lineRule="auto"/>
              <w:rPr>
                <w:rFonts w:ascii="Times New Roman" w:hAnsi="Times New Roman" w:cs="Times New Roman"/>
              </w:rPr>
            </w:pPr>
            <w:r w:rsidRPr="00334A14">
              <w:rPr>
                <w:rFonts w:ascii="Times New Roman" w:hAnsi="Times New Roman" w:cs="Times New Roman"/>
              </w:rPr>
              <w:t>21</w:t>
            </w:r>
          </w:p>
        </w:tc>
        <w:tc>
          <w:tcPr>
            <w:tcW w:w="1274" w:type="dxa"/>
          </w:tcPr>
          <w:p w:rsidR="002F5680" w:rsidRPr="00334A14" w:rsidRDefault="002F5680" w:rsidP="00334A14">
            <w:pPr>
              <w:spacing w:after="0" w:line="240" w:lineRule="auto"/>
              <w:rPr>
                <w:rFonts w:ascii="Times New Roman" w:hAnsi="Times New Roman" w:cs="Times New Roman"/>
              </w:rPr>
            </w:pPr>
            <w:r w:rsidRPr="00334A14">
              <w:rPr>
                <w:rFonts w:ascii="Times New Roman" w:hAnsi="Times New Roman" w:cs="Times New Roman"/>
              </w:rPr>
              <w:t>9</w:t>
            </w:r>
          </w:p>
        </w:tc>
      </w:tr>
    </w:tbl>
    <w:p w:rsidR="002F5680" w:rsidRDefault="002F5680">
      <w:pPr>
        <w:pStyle w:val="BodyText"/>
        <w:spacing w:after="0"/>
        <w:jc w:val="both"/>
        <w:rPr>
          <w:sz w:val="28"/>
          <w:szCs w:val="28"/>
        </w:rPr>
      </w:pPr>
    </w:p>
    <w:p w:rsidR="002F5680" w:rsidRDefault="002F5680">
      <w:pPr>
        <w:spacing w:after="0" w:line="240" w:lineRule="auto"/>
        <w:ind w:firstLine="709"/>
        <w:jc w:val="both"/>
        <w:rPr>
          <w:rFonts w:ascii="Times New Roman" w:hAnsi="Times New Roman" w:cs="Times New Roman"/>
          <w:i/>
          <w:iCs/>
          <w:sz w:val="28"/>
          <w:szCs w:val="28"/>
        </w:rPr>
      </w:pPr>
      <w:r>
        <w:rPr>
          <w:rFonts w:ascii="Times New Roman" w:hAnsi="Times New Roman" w:cs="Times New Roman"/>
          <w:b/>
          <w:iCs/>
          <w:sz w:val="28"/>
          <w:szCs w:val="28"/>
        </w:rPr>
        <w:t>Культура, спорт и молодежная политика</w:t>
      </w:r>
    </w:p>
    <w:p w:rsidR="002F5680" w:rsidRDefault="002F5680">
      <w:pPr>
        <w:suppressAutoHyphen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В Сланцевском муниципальном районе действуют 24 учреждения культуры (11 домов культуры и клубов, Культурно-досуговый центр, 12 библиотек) и 2 учреждения физической культуры и спорта (физкультурно-оздоровительный комплекс «Сланцы» (с 2 стадионами в разных микрорайонах города Сланцы), с февраля 2021 года физкультурно-оздоровительный комплекс Сланцевского муниципального района.</w:t>
      </w:r>
    </w:p>
    <w:p w:rsidR="002F5680" w:rsidRDefault="002F5680">
      <w:pPr>
        <w:suppressAutoHyphen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Работа в 2021 году строилась в соответствии с муниципальной программой «Развитие культуры, спорта и молодежной политики на территории Сланцевского муниципального района» на 2020-2025 годы.</w:t>
      </w:r>
    </w:p>
    <w:p w:rsidR="002F5680" w:rsidRDefault="002F5680">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реализацию муниципальной программы было выделено более 130 </w:t>
      </w:r>
      <w:r>
        <w:rPr>
          <w:rFonts w:ascii="Times New Roman" w:hAnsi="Times New Roman" w:cs="Times New Roman"/>
          <w:bCs/>
          <w:sz w:val="28"/>
          <w:szCs w:val="28"/>
        </w:rPr>
        <w:t>миллионов рублей</w:t>
      </w:r>
      <w:r>
        <w:rPr>
          <w:rFonts w:ascii="Times New Roman" w:hAnsi="Times New Roman" w:cs="Times New Roman"/>
          <w:sz w:val="28"/>
          <w:szCs w:val="28"/>
        </w:rPr>
        <w:t>. В том числе более 41 млн. рублей – из областного бюджета, более 57млн. рублей – из бюджета района, более 31млн. руб. – из бюджета поселений СМР.</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С 2019 года, на основании решения совета депутатов, Сланцевский муниципальный район исполняет полномочия Сланцевского городского поселения по решению вопросов местного значения поселения по организации библиотечного обслуживания населения, комплектованию и обеспечению сохранности библиотечных фондов библиотек поселения.  Непосредственное выполнение данных полномочий возложено на Сланцевскую межпоселенческую центральную районную библиотеку, которая осуществляет миссию по развитию единого библиотечного информационного пространства Сланцевского муниципального района, по предоставлению равного доступа к информации каждому жителю с использованием библиобуса (передвижной библиотеки). Библиотека Сланцевского муниципального района осуществляет большой объем работы по оказанию методической и практической помощи сельским библиотекам, совершенствованию деятельности библиотек, освоению новых форм работы, повышению квалификации библиотекарей. </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2016 года полномочия </w:t>
      </w:r>
      <w:r>
        <w:rPr>
          <w:rFonts w:ascii="Times New Roman" w:hAnsi="Times New Roman" w:cs="Times New Roman"/>
          <w:color w:val="000000"/>
          <w:sz w:val="28"/>
          <w:szCs w:val="28"/>
          <w:shd w:val="clear" w:color="auto" w:fill="FFFFFF"/>
        </w:rPr>
        <w:t>по обеспечению условий для развития на территории Сланцевского городского поселения физической культуры и массового спорта, организации проведения официальных физкультурно-оздоровительных и спортивных мероприятий были переданы на районный уровень. Осуществление данных полномочий возложено на Физкультурно-оздоровительный комплекс «Сланцы» с выделением на их реализацию межбюджетного трансферта из городского бюджета. Финансирование в                                            2021 году составило 1 млн. руб.</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обеспечения в 2021 году уровня заработной платы работников сферы культуры в размерах не ниже уровня, достигнутого в 2020 году  при реализации указов Президента Российской Федерации от 07.05.2012 № 597, средняя заработная плата работников учреждений культуры составила 42 695,23 руб. (план 41 884,13 руб.), что составило 98,6% (план 96,7%)от средней заработной платы работников культуры по региону.</w:t>
      </w:r>
    </w:p>
    <w:p w:rsidR="002F5680" w:rsidRDefault="002F5680">
      <w:pPr>
        <w:spacing w:after="0" w:line="240" w:lineRule="auto"/>
        <w:ind w:firstLine="709"/>
        <w:jc w:val="both"/>
        <w:rPr>
          <w:rFonts w:ascii="Times New Roman" w:hAnsi="Times New Roman" w:cs="Times New Roman"/>
          <w:color w:val="0E0E0F"/>
          <w:sz w:val="28"/>
          <w:szCs w:val="28"/>
          <w:highlight w:val="white"/>
        </w:rPr>
      </w:pPr>
      <w:r>
        <w:rPr>
          <w:rFonts w:ascii="Times New Roman" w:hAnsi="Times New Roman" w:cs="Times New Roman"/>
          <w:color w:val="0E0E0F"/>
          <w:sz w:val="28"/>
          <w:szCs w:val="28"/>
          <w:shd w:val="clear" w:color="auto" w:fill="FFFFFF"/>
        </w:rPr>
        <w:t>Сфера культуры — одна из важнейших сфер жизни Сланцевского муниципального района. Ежегодно в районе проходят масштабные культурные события. Пандемия новой коронавирусной инфекции внесла в сферу культуры огромные коррективы: работу учреждений культуры пришлось быстро перестраивать, большинство мероприятий перешло в онлайн-формат, некоторые мероприятия были отменены или перенесены.</w:t>
      </w:r>
      <w:r>
        <w:rPr>
          <w:rFonts w:ascii="Times New Roman" w:hAnsi="Times New Roman" w:cs="Times New Roman"/>
          <w:sz w:val="28"/>
          <w:szCs w:val="28"/>
        </w:rPr>
        <w:t xml:space="preserve"> В сложных условиях работникам культуры удалось на высоком организационном и профессиональном уровне провести мероприятия.</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Деятельность в сфере физической культуры и спорта направлена на создание условий для максимального вовлечения жителей района в регулярные занятия физической культурой и спортом. Для решения поставленной задачи проводятся спортивные и физкультурно-массовые мероприятия, создаются условия для занятия физической культурой и спортом, проводятся мероприятия по вовлечению жителей в выполнении нормативов Всероссийского физкультурно-спортивного комплекса «Готов к труду и обороне» (ГТО).</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2021 год культурно-досуговыми учреждениями района было организовано и проведено 1638 культурно-массовых мероприятий с числом участников 72570человек. Среди них 746 мероприятий для детей.</w:t>
      </w:r>
    </w:p>
    <w:p w:rsidR="002F5680" w:rsidRDefault="002F5680">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С целью вовлечения в культурную жизнь района и выявления одаренных людей, в учреждениях культуры организована деятельность134 клубных формирований, в которых занимается 2462 человек. </w:t>
      </w:r>
      <w:r>
        <w:rPr>
          <w:rFonts w:ascii="Times New Roman" w:hAnsi="Times New Roman" w:cs="Times New Roman"/>
          <w:color w:val="000000"/>
          <w:sz w:val="28"/>
          <w:szCs w:val="28"/>
        </w:rPr>
        <w:t xml:space="preserve">7 коллективов художественной самодеятельности имеют ежегодно подтверждаемые звания «Народный» и «Образцовый» в них занимаются 245 человек (Студия «Алиса», ансамбль танца «Мозаика», хор русской песни им. К. Худяковой, хор русской песни им. А. Ефремова, Образцовый театр кукол, молодежный театр-студия «БУМС», </w:t>
      </w:r>
      <w:r>
        <w:rPr>
          <w:rFonts w:ascii="Times New Roman" w:hAnsi="Times New Roman" w:cs="Times New Roman"/>
          <w:sz w:val="28"/>
          <w:szCs w:val="28"/>
        </w:rPr>
        <w:t>самодеятельный коллектив-студия декоративно-прикладного творчества «Плетение из бересты»</w:t>
      </w:r>
      <w:r>
        <w:rPr>
          <w:rFonts w:ascii="Times New Roman" w:hAnsi="Times New Roman" w:cs="Times New Roman"/>
          <w:color w:val="000000"/>
          <w:sz w:val="28"/>
          <w:szCs w:val="28"/>
        </w:rPr>
        <w:t>).</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МКУ «ФОК»Сланцы» и МКУ «ФОКСМР» в 2021 году организовано и проведено 75 физкультурно-спортивных массовых мероприятий.</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реализации программ было сделано многое для совершенствования качества предоставляемых населению услуг в сфере культуры, спорта и молодежной политики.</w:t>
      </w:r>
    </w:p>
    <w:p w:rsidR="002F5680" w:rsidRDefault="002F568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Продолжался процесс обновления и модернизации инфраструктуры сферы культуры и спорта</w:t>
      </w:r>
    </w:p>
    <w:p w:rsidR="002F5680" w:rsidRDefault="002F5680">
      <w:pPr>
        <w:pStyle w:val="21"/>
        <w:ind w:firstLine="709"/>
        <w:jc w:val="both"/>
        <w:rPr>
          <w:bCs/>
          <w:szCs w:val="28"/>
        </w:rPr>
      </w:pPr>
      <w:r>
        <w:rPr>
          <w:bCs/>
          <w:szCs w:val="28"/>
        </w:rPr>
        <w:t>В феврале 2021 года на территории Сланцевского городского поселения создано муниципальное казенное учреждение «Физкультурно-оздоровительный комплекс Сланцевского муниципального района».  Учреждение обеспечивает доступные условия для занятий физической культурой и спортом и жителям города. В учреждении имеется  универсальный игровой зал,  тренажерный зал,  фитнес-зал, переоборудованный холл 2 этажа для занятий фитнесом и тренировочного процесса по боксу,  уличная спортивная универсальная игровая площадка,  уличная спортивная площадка с тренажерами.</w:t>
      </w:r>
    </w:p>
    <w:p w:rsidR="002F5680" w:rsidRDefault="002F5680">
      <w:pPr>
        <w:pStyle w:val="21"/>
        <w:ind w:firstLine="709"/>
        <w:jc w:val="both"/>
        <w:rPr>
          <w:bCs/>
          <w:szCs w:val="28"/>
        </w:rPr>
      </w:pPr>
      <w:r>
        <w:rPr>
          <w:bCs/>
          <w:szCs w:val="28"/>
        </w:rPr>
        <w:t>В учреждении работают 4 секции на бесплатной основе:</w:t>
      </w:r>
    </w:p>
    <w:p w:rsidR="002F5680" w:rsidRDefault="002F5680">
      <w:pPr>
        <w:pStyle w:val="21"/>
        <w:ind w:firstLine="709"/>
        <w:jc w:val="both"/>
        <w:rPr>
          <w:bCs/>
          <w:szCs w:val="28"/>
        </w:rPr>
      </w:pPr>
      <w:r>
        <w:rPr>
          <w:bCs/>
          <w:szCs w:val="28"/>
        </w:rPr>
        <w:t>– секция по бадминтону;</w:t>
      </w:r>
    </w:p>
    <w:p w:rsidR="002F5680" w:rsidRDefault="002F5680">
      <w:pPr>
        <w:pStyle w:val="21"/>
        <w:ind w:firstLine="709"/>
        <w:jc w:val="both"/>
        <w:rPr>
          <w:bCs/>
          <w:szCs w:val="28"/>
        </w:rPr>
      </w:pPr>
      <w:r>
        <w:rPr>
          <w:bCs/>
          <w:szCs w:val="28"/>
        </w:rPr>
        <w:t>– секция по общей физической подготовке с элементами самообороны;</w:t>
      </w:r>
    </w:p>
    <w:p w:rsidR="002F5680" w:rsidRDefault="002F5680">
      <w:pPr>
        <w:pStyle w:val="21"/>
        <w:ind w:firstLine="709"/>
        <w:jc w:val="both"/>
        <w:rPr>
          <w:bCs/>
          <w:szCs w:val="28"/>
        </w:rPr>
      </w:pPr>
      <w:r>
        <w:rPr>
          <w:bCs/>
          <w:szCs w:val="28"/>
        </w:rPr>
        <w:t>-  секция по скандинавской ходьбе;</w:t>
      </w:r>
    </w:p>
    <w:p w:rsidR="002F5680" w:rsidRDefault="002F5680">
      <w:pPr>
        <w:pStyle w:val="21"/>
        <w:ind w:firstLine="709"/>
        <w:jc w:val="both"/>
        <w:rPr>
          <w:bCs/>
          <w:szCs w:val="28"/>
        </w:rPr>
      </w:pPr>
      <w:r>
        <w:rPr>
          <w:bCs/>
          <w:szCs w:val="28"/>
        </w:rPr>
        <w:t>– секция по баскетболу.</w:t>
      </w:r>
    </w:p>
    <w:p w:rsidR="002F5680" w:rsidRDefault="002F5680">
      <w:pPr>
        <w:pStyle w:val="21"/>
        <w:ind w:firstLine="709"/>
        <w:jc w:val="both"/>
        <w:rPr>
          <w:bCs/>
          <w:szCs w:val="28"/>
        </w:rPr>
      </w:pPr>
    </w:p>
    <w:p w:rsidR="002F5680" w:rsidRDefault="002F5680">
      <w:pPr>
        <w:pStyle w:val="ListParagraph"/>
        <w:ind w:left="0" w:firstLine="709"/>
        <w:jc w:val="both"/>
        <w:rPr>
          <w:sz w:val="28"/>
          <w:szCs w:val="28"/>
        </w:rPr>
      </w:pPr>
      <w:r>
        <w:rPr>
          <w:sz w:val="28"/>
          <w:szCs w:val="28"/>
        </w:rPr>
        <w:t xml:space="preserve">С 1 июня 2020 года по 31 декабря 2021 года </w:t>
      </w:r>
      <w:r>
        <w:rPr>
          <w:rFonts w:eastAsia="Times New Roman"/>
          <w:sz w:val="28"/>
          <w:szCs w:val="28"/>
        </w:rPr>
        <w:t xml:space="preserve">в рамках участия в </w:t>
      </w:r>
      <w:r>
        <w:rPr>
          <w:rFonts w:eastAsia="Times New Roman"/>
          <w:color w:val="000000"/>
          <w:sz w:val="28"/>
          <w:szCs w:val="28"/>
        </w:rPr>
        <w:t>государственной программе Ленинградской области "Развитие физической культуры и спорта в Ленинградской области"</w:t>
      </w:r>
      <w:r>
        <w:rPr>
          <w:sz w:val="28"/>
          <w:szCs w:val="28"/>
        </w:rPr>
        <w:t>проходил капитальный ремонт зданий и сооружений спортивного комплекса «Химик» по адресу: ул. Чайковского д.11. На весь капитальный ремонт был заключён контракт на сумму более 53 млн. руб., в том числе средства областного бюджета – около 47 млн. руб., средства местного бюджета – 6,4 млн. руб. В рамках капитального ремонта были отремонтированы: здание спортивного павильона, спортивно-гостиничный комплекс и универсальный спортивный зал. Выделенные средства освоены на 97%.</w:t>
      </w:r>
    </w:p>
    <w:p w:rsidR="002F5680" w:rsidRDefault="002F5680">
      <w:pPr>
        <w:suppressAutoHyphens/>
        <w:spacing w:after="0" w:line="240" w:lineRule="auto"/>
        <w:ind w:firstLine="709"/>
        <w:jc w:val="both"/>
      </w:pPr>
      <w:r>
        <w:rPr>
          <w:rFonts w:ascii="Times New Roman" w:hAnsi="Times New Roman" w:cs="Times New Roman"/>
          <w:sz w:val="28"/>
          <w:szCs w:val="28"/>
        </w:rPr>
        <w:t>В 2022 году продолжается подготовка проектно-сметной документации на проведение 2-й очереди капитального ремонта спортивного комплекса  «Химик»для включения в государственную программу Ленинградской области «Развитие физической культуры и спорта Ленинградской области», в рамках которой будет отремонтировано открытое плоскостное сооружение.</w:t>
      </w:r>
    </w:p>
    <w:p w:rsidR="002F5680" w:rsidRDefault="002F5680">
      <w:pPr>
        <w:suppressAutoHyphens/>
        <w:spacing w:after="0" w:line="240" w:lineRule="auto"/>
        <w:ind w:firstLine="709"/>
        <w:jc w:val="both"/>
      </w:pPr>
      <w:r>
        <w:rPr>
          <w:rFonts w:ascii="Times New Roman" w:hAnsi="Times New Roman" w:cs="Times New Roman"/>
          <w:sz w:val="28"/>
          <w:szCs w:val="28"/>
        </w:rPr>
        <w:t>В рамках предоставления субсидии из областного бюджета на поддержку развития общественной инфраструктуры муниципального значения в Ленинградской области в 2022 году в спортивный комплекс «Химик» будет приобретена мебель, оборудован автоматический турникет и полуавтоматическая калитка, приобретено оборудование для медицинского кабинета. Размер субсидии составит  4,6 млн. руб.</w:t>
      </w:r>
    </w:p>
    <w:p w:rsidR="002F5680" w:rsidRDefault="002F5680">
      <w:pPr>
        <w:pStyle w:val="ListParagraph"/>
        <w:ind w:left="0" w:firstLine="709"/>
        <w:jc w:val="both"/>
        <w:rPr>
          <w:sz w:val="28"/>
          <w:szCs w:val="28"/>
        </w:rPr>
      </w:pPr>
      <w:r>
        <w:rPr>
          <w:sz w:val="28"/>
          <w:szCs w:val="28"/>
        </w:rPr>
        <w:t>В августе 2021 года на стадионе «Шахтер» муниципального казенного учреждения «Физкультурно-оздоровительный комплекс «Сланцы» в рамках государственной программы Ленинградской области «Развитие физической культуры и спорта в Ленинградской области» установлено специальное оборудование для подготовки и сдачи норм ГТО.</w:t>
      </w:r>
    </w:p>
    <w:p w:rsidR="002F5680" w:rsidRDefault="002F5680">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Продолжалось внедрение Всероссийского физкультурно-спортивного комплекса «Готов к труду и обороне» на территории Сланцевского района, реализацией которого занимается муниципальный Центр тестирования ГТО (на базе ФОК «Сланцы»).</w:t>
      </w:r>
      <w:r>
        <w:rPr>
          <w:rFonts w:ascii="Times New Roman" w:hAnsi="Times New Roman" w:cs="Times New Roman"/>
          <w:sz w:val="28"/>
          <w:szCs w:val="28"/>
        </w:rPr>
        <w:t>По результатам 2021 года численность населения принявшего участие в выполнении норм ГТО составила 576 человек, что по сравнению с 2020 годом на 375 человек больше.</w:t>
      </w:r>
    </w:p>
    <w:p w:rsidR="002F5680" w:rsidRDefault="002F5680">
      <w:pPr>
        <w:tabs>
          <w:tab w:val="left" w:pos="567"/>
        </w:tabs>
        <w:spacing w:after="0" w:line="240" w:lineRule="auto"/>
        <w:ind w:firstLine="709"/>
        <w:jc w:val="both"/>
        <w:rPr>
          <w:rFonts w:ascii="Times New Roman" w:eastAsia="SimSun" w:hAnsi="Times New Roman" w:cs="Times New Roman"/>
          <w:sz w:val="28"/>
          <w:szCs w:val="28"/>
          <w:lang w:eastAsia="en-US"/>
        </w:rPr>
      </w:pPr>
      <w:r>
        <w:rPr>
          <w:rFonts w:ascii="Times New Roman" w:eastAsia="SimSun" w:hAnsi="Times New Roman" w:cs="Times New Roman"/>
          <w:sz w:val="28"/>
          <w:szCs w:val="28"/>
          <w:lang w:eastAsia="en-US"/>
        </w:rPr>
        <w:t>В 2021 году Сланцевская межпоселенческая центральная районная библиотека приняла участие в конкурсном отборе национального проекта «Культура» в части создания модельных библиотек. По итогам конкурса в 2022 году Сланцевская библиотека получит грант федерального бюджета в размере 10 млн. рублей на создание модельной библиотеки.</w:t>
      </w:r>
    </w:p>
    <w:p w:rsidR="002F5680" w:rsidRDefault="002F5680">
      <w:pPr>
        <w:tabs>
          <w:tab w:val="left" w:pos="567"/>
        </w:tabs>
        <w:spacing w:after="0" w:line="240" w:lineRule="auto"/>
        <w:ind w:firstLine="709"/>
        <w:jc w:val="both"/>
        <w:rPr>
          <w:rFonts w:ascii="Times New Roman" w:eastAsia="SimSun" w:hAnsi="Times New Roman" w:cs="Times New Roman"/>
          <w:sz w:val="28"/>
          <w:szCs w:val="28"/>
          <w:lang w:eastAsia="en-US"/>
        </w:rPr>
      </w:pPr>
      <w:r>
        <w:rPr>
          <w:rFonts w:ascii="Times New Roman" w:eastAsia="SimSun" w:hAnsi="Times New Roman" w:cs="Times New Roman"/>
          <w:sz w:val="28"/>
          <w:szCs w:val="28"/>
          <w:lang w:eastAsia="en-US"/>
        </w:rPr>
        <w:t>Здание, где ранее размещался филиал Горного института по адресу:                                 г. Сланцы, мкр. Лучки, ул. Ломоносова, д. 12, передано в оперативное управление Сланцевской межпоселенческой центральной районной библиотеке. После проведения косметического ремонта в данном помещении откроется Библиотека для детей и взрослых в Лучках. Освободившее помещение по адресу: ул. Жуковского, д. 6 (в настоящее время располагается Библиотека для детей и взрослых в Лучках) будет переоборудовано под коворкинг зону в целях формирования благоприятных условий для всестороннего развития молодежи проживающей в мкр. Лучки.</w:t>
      </w:r>
    </w:p>
    <w:p w:rsidR="002F5680" w:rsidRDefault="002F5680">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В конце 2021 года фонды 10 сельских библиотек пополнились на 1800 экземпляров книг, приобретенных за счет средств федерального и областного бюджета Ленинградской области, на сумму 847,5 тыс. рублей. Финансирование осуществлялось на основании соглашения между Министерством культуры РФ и Правительством Ленинградской области «О предоставлении субсидии из федерального бюджета бюджету Ленинградской области из Резервного фонда Правительства Российской Федерации на реализацию мероприятий по модернизации библиотек в части комплектования книжных фондов на 2021 год». В качестве получателя средств и оператора по распределению закупленных книг между библиотеками Ленинградской области выступила Ленинградская областная универсальная научная библиотека.</w:t>
      </w:r>
    </w:p>
    <w:p w:rsidR="002F5680" w:rsidRDefault="002F5680">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В 2021 году на цифровой платформе </w:t>
      </w:r>
      <w:r>
        <w:rPr>
          <w:rFonts w:ascii="Times New Roman" w:hAnsi="Times New Roman" w:cs="Times New Roman"/>
          <w:sz w:val="28"/>
          <w:szCs w:val="28"/>
          <w:shd w:val="clear" w:color="auto" w:fill="FFFFFF"/>
        </w:rPr>
        <w:t>Министерства культуры РФ</w:t>
      </w:r>
      <w:r>
        <w:rPr>
          <w:rFonts w:ascii="Times New Roman" w:hAnsi="Times New Roman" w:cs="Times New Roman"/>
          <w:iCs/>
          <w:sz w:val="28"/>
          <w:szCs w:val="28"/>
        </w:rPr>
        <w:t xml:space="preserve"> PRO.Культура.РФ зарегистрированы все сельские библиотеки Сланцевского района, что позволяет теперь рассказывать о наиболее значимых мероприятиях не только ранее зарегистрированных библиотек города, но и библиотек сельских поселений в масштабах не только своего региона, но и всей страны. </w:t>
      </w:r>
    </w:p>
    <w:p w:rsidR="002F5680" w:rsidRDefault="002F5680">
      <w:pPr>
        <w:spacing w:after="0" w:line="240" w:lineRule="auto"/>
        <w:ind w:firstLine="709"/>
        <w:jc w:val="both"/>
        <w:rPr>
          <w:rFonts w:ascii="Times New Roman" w:eastAsia="SimSun" w:hAnsi="Times New Roman" w:cs="Times New Roman"/>
          <w:sz w:val="28"/>
          <w:szCs w:val="28"/>
          <w:lang w:eastAsia="en-US"/>
        </w:rPr>
      </w:pPr>
      <w:r>
        <w:rPr>
          <w:rFonts w:ascii="Times New Roman" w:eastAsia="SimSun" w:hAnsi="Times New Roman" w:cs="Times New Roman"/>
          <w:sz w:val="28"/>
          <w:szCs w:val="28"/>
          <w:lang w:eastAsia="en-US"/>
        </w:rPr>
        <w:t>Молодежный центр, расположенный в помещении театра «Бумс», пользуется большой востребованностью у молодежи. В целях содействия занятости молодежи Сланцевского района Молодежному центру выделено помещение по адресу: г. Сланцы, ул. Кирова, д. 16а, 4 этаж, а также в данном помещении будет создан  «Дом юнармии».</w:t>
      </w:r>
    </w:p>
    <w:p w:rsidR="002F5680" w:rsidRDefault="002F5680">
      <w:pPr>
        <w:spacing w:after="0" w:line="240" w:lineRule="auto"/>
        <w:ind w:firstLine="709"/>
        <w:jc w:val="both"/>
        <w:rPr>
          <w:rFonts w:ascii="Times New Roman" w:eastAsia="SimSun" w:hAnsi="Times New Roman" w:cs="Times New Roman"/>
          <w:sz w:val="28"/>
          <w:szCs w:val="28"/>
          <w:lang w:eastAsia="en-US"/>
        </w:rPr>
      </w:pPr>
      <w:r>
        <w:rPr>
          <w:rFonts w:ascii="Times New Roman" w:eastAsia="SimSun" w:hAnsi="Times New Roman" w:cs="Times New Roman"/>
          <w:sz w:val="28"/>
          <w:szCs w:val="28"/>
          <w:lang w:eastAsia="en-US"/>
        </w:rPr>
        <w:t>В рамках государственной программы Ленинградской области «Развитие культуры в Ленинградской области» в мкр. Лучки ведется капитальный ремонт Дворца культуры. Период проведения капитального ремонта 2020-2023 годы.</w:t>
      </w:r>
    </w:p>
    <w:p w:rsidR="002F5680" w:rsidRDefault="002F5680">
      <w:pPr>
        <w:spacing w:after="0" w:line="240" w:lineRule="auto"/>
        <w:ind w:firstLine="709"/>
        <w:jc w:val="both"/>
        <w:rPr>
          <w:rFonts w:ascii="Times New Roman" w:eastAsia="SimSun" w:hAnsi="Times New Roman" w:cs="Times New Roman"/>
          <w:sz w:val="28"/>
          <w:szCs w:val="28"/>
          <w:lang w:eastAsia="en-US"/>
        </w:rPr>
      </w:pPr>
      <w:r>
        <w:rPr>
          <w:rFonts w:ascii="Times New Roman" w:eastAsia="SimSun" w:hAnsi="Times New Roman" w:cs="Times New Roman"/>
          <w:sz w:val="28"/>
          <w:szCs w:val="28"/>
          <w:lang w:eastAsia="en-US"/>
        </w:rPr>
        <w:t>Администрациями Выскатского и Загривского сельских поселений Сланцевского района сформированы заявочные документации на отбор проектов комплексного развития сельских территорий или сельских агломераций на 2023 год и плановый 2024-2025 годов в рамках ведомственного проекта «Современный облик сельских территорий». В проект по Выскатскому сельскому поселению вошел объект культуры «Здание Дома культуры», в проект по Загривскому сельскому поселению вошли 2 объекта культуры «Здание Дома культуры и культурно-досугового центра».</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2021 году на территории Сланцевского района прошли значимые мероприятия:</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мероприятия, посвященные 76-й годовщине Победы в ВОВ,                     80-летию начала Великой Отечественной войны, 800 - летию со дня рождения князя Александра Невского</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территории района прошли церемонии возложения венков и цветов на воинские захоронения, онлайн акция «Бессмертный полк», акция «Блокадный хлеб».</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празднования Международного Дня пожилого человека и 80-летия начала Блокады Ленинграда и начала Великой Отечественной войны волонтёры Победы Сланцевского районы провели акцию «Дорогому Ветерану», в рамках которой адресно поздравили Ветеранов блокады Ленинграда и вручили им букеты цветов и «Письма Победы» от волонтеров.</w:t>
      </w:r>
    </w:p>
    <w:p w:rsidR="002F5680" w:rsidRDefault="002F5680">
      <w:pPr>
        <w:tabs>
          <w:tab w:val="left" w:pos="567"/>
        </w:tabs>
        <w:spacing w:after="0" w:line="240" w:lineRule="auto"/>
        <w:ind w:firstLine="709"/>
        <w:jc w:val="both"/>
      </w:pPr>
      <w:r>
        <w:rPr>
          <w:rFonts w:ascii="Times New Roman" w:hAnsi="Times New Roman" w:cs="Times New Roman"/>
          <w:sz w:val="28"/>
          <w:szCs w:val="28"/>
        </w:rPr>
        <w:t xml:space="preserve">26 мая состоялась Никольская историко-краеведческая встреча </w:t>
      </w:r>
      <w:hyperlink r:id="rId8">
        <w:r>
          <w:rPr>
            <w:rStyle w:val="ListLabel60"/>
            <w:rFonts w:cs="Times New Roman"/>
            <w:szCs w:val="28"/>
          </w:rPr>
          <w:t>«Подвиги и заветы великого князя. Александр Невский и наш край».</w:t>
        </w:r>
      </w:hyperlink>
      <w:r>
        <w:rPr>
          <w:rFonts w:ascii="Times New Roman" w:hAnsi="Times New Roman" w:cs="Times New Roman"/>
          <w:sz w:val="28"/>
          <w:szCs w:val="28"/>
        </w:rPr>
        <w:t xml:space="preserve">Сланцевские краеведы нашли уникальные материалы о страницах истории, связанных с противостоянием экспансии Ливонского ордена на русских рубежах, о традициях защитников Отечества, идущих от времен Александра Невского, о церковной истории нашего края -  храмах во имя св. Александра Невского. </w:t>
      </w:r>
    </w:p>
    <w:p w:rsidR="002F5680" w:rsidRDefault="002F5680">
      <w:pPr>
        <w:spacing w:after="0" w:line="240" w:lineRule="auto"/>
        <w:ind w:firstLine="709"/>
        <w:jc w:val="both"/>
      </w:pPr>
      <w:r>
        <w:rPr>
          <w:rFonts w:ascii="Times New Roman" w:hAnsi="Times New Roman" w:cs="Times New Roman"/>
          <w:sz w:val="28"/>
          <w:szCs w:val="28"/>
        </w:rPr>
        <w:t xml:space="preserve">На территории Сланцевского района прошли значимые и памятные мероприятия посвященные: Дню России, Дню памяти и скорби, посвященные Дню неизвестного солдата, состоялась презентация книги </w:t>
      </w:r>
      <w:hyperlink r:id="rId9">
        <w:r>
          <w:rPr>
            <w:rStyle w:val="ListLabel60"/>
            <w:rFonts w:cs="Times New Roman"/>
            <w:szCs w:val="28"/>
          </w:rPr>
          <w:t>«Александр Невский. Почему великого князя мы почитаем святым?»</w:t>
        </w:r>
      </w:hyperlink>
      <w:r>
        <w:rPr>
          <w:rFonts w:ascii="Times New Roman" w:hAnsi="Times New Roman" w:cs="Times New Roman"/>
          <w:sz w:val="28"/>
          <w:szCs w:val="28"/>
        </w:rPr>
        <w:t>, изданной при поддержке правительства Ленинградской области. Автор книги – наш земляк, священник и кандидат богословия Дмитрий Пономарев, в год 80-летия со Дня начала войны состоялась презентация книги «Сланцы. Начало войны» краеведа В.И. Будько, который поделился своими изысканиями о событиях, проходивших на территории Сланцевского района в июле 1941 года, была открыта персональная фотовыставка Владимира Ивановича «Тысяча дней до Победы» с иллюстрациями из книги, на территории Парка культуры и отдыха прошел ежегодный военно-патриотический квест «Зарница Победы», военно-патриотический квест «Победа».</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Состоялись мероприятия, посвященные Году науки и технологий:</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2021 году в стране впервые прошла Всероссийская библиотечная акция «Молодёжная неделя цифровых технологий». Организатор акции — Российская государственная библиотека для молодежи при поддержке Министерства культуры РФ, Российской библиотечной ассоциации и Агентства стратегических инициатив. Генеральным партнером акции выступила Российская ассоциация электронных коммуникаций. Сланцевская библиотека присоединилась к акции и провела познавательные часы и игры об информационной грамотности и мобильных технологиях для подростков и молодёжи, а также приняла участие в челлендже создания видеороликов  «Всё включено» и заняла призовое место.</w:t>
      </w:r>
    </w:p>
    <w:p w:rsidR="002F5680" w:rsidRDefault="002F5680">
      <w:pPr>
        <w:pStyle w:val="NoSpacing"/>
        <w:ind w:firstLine="709"/>
        <w:jc w:val="both"/>
        <w:outlineLvl w:val="0"/>
        <w:rPr>
          <w:rFonts w:ascii="Times New Roman" w:hAnsi="Times New Roman" w:cs="Times New Roman"/>
          <w:sz w:val="28"/>
          <w:szCs w:val="28"/>
          <w:lang w:eastAsia="ru-RU"/>
        </w:rPr>
      </w:pPr>
      <w:r>
        <w:rPr>
          <w:rFonts w:ascii="Times New Roman" w:hAnsi="Times New Roman" w:cs="Times New Roman"/>
          <w:sz w:val="28"/>
          <w:szCs w:val="28"/>
          <w:lang w:eastAsia="ru-RU"/>
        </w:rPr>
        <w:t>Году науки и технологий и 60-летию первого полета человека в космос была приурочена ежегодная Неделя детской и юношеской книги, которая прошла во всех библиотеках города и района. Специальным гостем мероприятия был Олег Семенов, фотограф - художник Федерации космонавтики России.</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Прошли значимые массовые мероприятия областного масштаба:</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территории Парка культуры и отдыха впервые состоялась  Ярмарка «Плюсское раздолье» (в рамках проекта ER45 «Содействие маркетингу местных товаров и услуг»), софинансируемого Программой приграничного сотрудничества Россия – Эстония 2014–2020. В ярмарке приняло участие более 50 мастеров-ремесленников, а также фермеры.</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в  Парке культуры и отдыха прошла ежегодная сельскохозяйственная ярмарка «Урожай – 2021», а также состоялся праздничный концерт.</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Значимым для развития сферы молодежной политики стал муниципальный образовательный форум молодежных сообществ Сланцевского района. Цель проведения форума - это развитие добровольческого движения на территории района. Участниками форума стали представители школьных волонтерских отрядов, отрядов патриотического движения «Юнармия», активисты молодежных клубов, специалисты, работающие с молодежью.</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новом физкультурно-оздоровительном комплексе впервые прошли спортивно-патриотические игры на переходящий «Кубок Ветеранов локальных войн и военных конфликтов» Сланцевского муниципального района. Инициатором соревнований выступило Сланцевское отделение союза ветеранов Локальных воин и военных конфликтов. В соревнованиях приняли участие команды юнармейских отрядов, отряд юных пожарных Выскатской школы и отряд юных лесничих Загривской школы. </w:t>
      </w:r>
    </w:p>
    <w:p w:rsidR="002F5680" w:rsidRDefault="002F5680">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Значимые проекты 2021 году.</w:t>
      </w:r>
    </w:p>
    <w:p w:rsidR="002F5680" w:rsidRDefault="002F5680">
      <w:pPr>
        <w:tabs>
          <w:tab w:val="left" w:pos="0"/>
          <w:tab w:val="left" w:pos="567"/>
        </w:tab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color w:val="000000"/>
          <w:sz w:val="28"/>
          <w:szCs w:val="28"/>
          <w:lang w:eastAsia="en-US"/>
        </w:rPr>
        <w:t xml:space="preserve">Одним из основных и главных направлений в работе библиотек района является развитие краеведения. </w:t>
      </w:r>
      <w:r>
        <w:rPr>
          <w:rFonts w:ascii="Times New Roman" w:hAnsi="Times New Roman" w:cs="Times New Roman"/>
          <w:sz w:val="28"/>
          <w:szCs w:val="28"/>
          <w:lang w:eastAsia="ar-SA"/>
        </w:rPr>
        <w:t>В 2021 году в Сланцевской библиотеке началась реализация значимого, важного и уникального проекта «История жизни - история края» для города и района. Данный проект реализуется в целях сохранения истории о городе, районе, крае, жителях, семей, предприятиях, организациях. Участником проекта может стать каждый человек, чья жизнь связана с нашим краем. Цифровая копия документов размещается на сайте библиотеки и находится в свободном доступе.</w:t>
      </w:r>
    </w:p>
    <w:p w:rsidR="002F5680" w:rsidRDefault="002F5680">
      <w:pPr>
        <w:tabs>
          <w:tab w:val="left" w:pos="0"/>
          <w:tab w:val="left" w:pos="567"/>
        </w:tab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В 2021 в Фонд документов личного происхождения приняты документы:</w:t>
      </w:r>
    </w:p>
    <w:p w:rsidR="002F5680" w:rsidRDefault="002F5680">
      <w:pPr>
        <w:pStyle w:val="ListParagraph"/>
        <w:numPr>
          <w:ilvl w:val="0"/>
          <w:numId w:val="12"/>
        </w:numPr>
        <w:tabs>
          <w:tab w:val="left" w:pos="0"/>
          <w:tab w:val="left" w:pos="567"/>
        </w:tabs>
        <w:suppressAutoHyphens w:val="0"/>
        <w:ind w:left="0" w:firstLine="709"/>
        <w:jc w:val="both"/>
        <w:rPr>
          <w:rFonts w:eastAsia="Times New Roman"/>
          <w:sz w:val="28"/>
          <w:szCs w:val="28"/>
          <w:lang w:eastAsia="ar-SA"/>
        </w:rPr>
      </w:pPr>
      <w:r>
        <w:rPr>
          <w:rFonts w:eastAsia="Times New Roman"/>
          <w:sz w:val="28"/>
          <w:szCs w:val="28"/>
          <w:lang w:eastAsia="ar-SA"/>
        </w:rPr>
        <w:t>Почетного гражданина города Сланцы Н.Д. Симченкова</w:t>
      </w:r>
    </w:p>
    <w:p w:rsidR="002F5680" w:rsidRDefault="002F5680">
      <w:pPr>
        <w:pStyle w:val="ListParagraph"/>
        <w:numPr>
          <w:ilvl w:val="0"/>
          <w:numId w:val="12"/>
        </w:numPr>
        <w:tabs>
          <w:tab w:val="left" w:pos="567"/>
        </w:tabs>
        <w:suppressAutoHyphens w:val="0"/>
        <w:ind w:left="0" w:firstLine="709"/>
        <w:jc w:val="both"/>
        <w:rPr>
          <w:rFonts w:eastAsia="Times New Roman"/>
          <w:sz w:val="28"/>
          <w:szCs w:val="28"/>
          <w:lang w:eastAsia="ar-SA"/>
        </w:rPr>
      </w:pPr>
      <w:r>
        <w:rPr>
          <w:rFonts w:eastAsia="Times New Roman"/>
          <w:sz w:val="28"/>
          <w:szCs w:val="28"/>
          <w:lang w:eastAsia="ar-SA"/>
        </w:rPr>
        <w:t>генерального директора ОАО «Завод «Сланцы» (с 1994 г. по 2005 г.), Почётного гражданина города Сланцы Г.И. Боровикова;</w:t>
      </w:r>
    </w:p>
    <w:p w:rsidR="002F5680" w:rsidRDefault="002F5680">
      <w:pPr>
        <w:pStyle w:val="ListParagraph"/>
        <w:numPr>
          <w:ilvl w:val="0"/>
          <w:numId w:val="12"/>
        </w:numPr>
        <w:tabs>
          <w:tab w:val="left" w:pos="567"/>
        </w:tabs>
        <w:suppressAutoHyphens w:val="0"/>
        <w:ind w:left="0" w:firstLine="709"/>
        <w:jc w:val="both"/>
        <w:rPr>
          <w:rFonts w:eastAsia="Times New Roman"/>
          <w:sz w:val="28"/>
          <w:szCs w:val="28"/>
          <w:lang w:eastAsia="ar-SA"/>
        </w:rPr>
      </w:pPr>
      <w:r>
        <w:rPr>
          <w:rFonts w:eastAsia="Times New Roman"/>
          <w:sz w:val="28"/>
          <w:szCs w:val="28"/>
          <w:lang w:eastAsia="ar-SA"/>
        </w:rPr>
        <w:t>Почётного гражданина города Сланцы Г.М. Зеленцовой;</w:t>
      </w:r>
    </w:p>
    <w:p w:rsidR="002F5680" w:rsidRDefault="002F5680">
      <w:pPr>
        <w:pStyle w:val="ListParagraph"/>
        <w:numPr>
          <w:ilvl w:val="0"/>
          <w:numId w:val="12"/>
        </w:numPr>
        <w:tabs>
          <w:tab w:val="left" w:pos="567"/>
        </w:tabs>
        <w:suppressAutoHyphens w:val="0"/>
        <w:ind w:left="0" w:firstLine="709"/>
        <w:jc w:val="both"/>
        <w:rPr>
          <w:rFonts w:eastAsia="Times New Roman"/>
          <w:sz w:val="28"/>
          <w:szCs w:val="28"/>
          <w:lang w:eastAsia="ar-SA"/>
        </w:rPr>
      </w:pPr>
      <w:r>
        <w:rPr>
          <w:rFonts w:eastAsia="Times New Roman"/>
          <w:sz w:val="28"/>
          <w:szCs w:val="28"/>
          <w:lang w:eastAsia="ar-SA"/>
        </w:rPr>
        <w:t>ребёнка войны, учителя русского языка и литературы З.Т. Дорониной;</w:t>
      </w:r>
    </w:p>
    <w:p w:rsidR="002F5680" w:rsidRDefault="002F5680">
      <w:pPr>
        <w:pStyle w:val="ListParagraph"/>
        <w:numPr>
          <w:ilvl w:val="0"/>
          <w:numId w:val="12"/>
        </w:numPr>
        <w:tabs>
          <w:tab w:val="left" w:pos="567"/>
        </w:tabs>
        <w:suppressAutoHyphens w:val="0"/>
        <w:ind w:left="0" w:firstLine="709"/>
        <w:jc w:val="both"/>
        <w:rPr>
          <w:rFonts w:eastAsia="Times New Roman"/>
          <w:sz w:val="28"/>
          <w:szCs w:val="28"/>
          <w:lang w:eastAsia="ar-SA"/>
        </w:rPr>
      </w:pPr>
      <w:r>
        <w:rPr>
          <w:rFonts w:eastAsia="Times New Roman"/>
          <w:sz w:val="28"/>
          <w:szCs w:val="28"/>
          <w:lang w:eastAsia="ar-SA"/>
        </w:rPr>
        <w:t>альбом «Шахтёры – ветераны войны» от Совета ветеранов войны и труда Сланцевского муниципального района.</w:t>
      </w:r>
    </w:p>
    <w:p w:rsidR="002F5680" w:rsidRDefault="002F5680">
      <w:pPr>
        <w:tabs>
          <w:tab w:val="left" w:pos="567"/>
        </w:tab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Решены авторские права на краеведческие издания Л.П. Абабкова и А.Г. Прыгунова. </w:t>
      </w:r>
    </w:p>
    <w:p w:rsidR="002F5680" w:rsidRDefault="002F5680">
      <w:pPr>
        <w:spacing w:after="0" w:line="240" w:lineRule="auto"/>
        <w:ind w:firstLine="709"/>
        <w:jc w:val="both"/>
      </w:pPr>
      <w:r>
        <w:rPr>
          <w:rFonts w:ascii="Times New Roman" w:hAnsi="Times New Roman" w:cs="Times New Roman"/>
          <w:sz w:val="28"/>
          <w:szCs w:val="28"/>
        </w:rPr>
        <w:t>В условиях пандемии реализация  </w:t>
      </w:r>
      <w:r>
        <w:rPr>
          <w:rFonts w:ascii="Times New Roman" w:hAnsi="Times New Roman" w:cs="Times New Roman"/>
          <w:bCs/>
          <w:sz w:val="28"/>
          <w:szCs w:val="28"/>
        </w:rPr>
        <w:t>молодежной политики</w:t>
      </w:r>
      <w:r>
        <w:rPr>
          <w:rFonts w:ascii="Times New Roman" w:hAnsi="Times New Roman" w:cs="Times New Roman"/>
          <w:sz w:val="28"/>
          <w:szCs w:val="28"/>
        </w:rPr>
        <w:t xml:space="preserve"> на территории города тесно связана с развитием волонтёрского движения. Одним из направления развития добровольческого движения стала реализация проекта «Мы вместе» по помощи пожилым людям, находящимся в вынужденной самоизоляции в связи с пандемией коронавируса. </w:t>
      </w:r>
      <w:r>
        <w:rPr>
          <w:rFonts w:ascii="Times New Roman" w:hAnsi="Times New Roman" w:cs="Times New Roman"/>
          <w:bCs/>
          <w:sz w:val="28"/>
          <w:szCs w:val="28"/>
        </w:rPr>
        <w:t xml:space="preserve">Акция стартовала в конце марта 2020 года и продолжалась в течение 2021 года. В рамках акции все желающие могли присоединиться к борьбе с коронавирусом. Для этого надо было с помощью платформы </w:t>
      </w:r>
      <w:hyperlink r:id="rId10">
        <w:r>
          <w:rPr>
            <w:rStyle w:val="ListLabel61"/>
            <w:rFonts w:cs="Times New Roman"/>
            <w:bCs/>
            <w:szCs w:val="28"/>
            <w:lang w:eastAsia="ru-RU"/>
          </w:rPr>
          <w:t>www.dobro.ru</w:t>
        </w:r>
      </w:hyperlink>
      <w:r>
        <w:rPr>
          <w:rFonts w:ascii="Times New Roman" w:hAnsi="Times New Roman" w:cs="Times New Roman"/>
          <w:bCs/>
          <w:sz w:val="28"/>
          <w:szCs w:val="28"/>
        </w:rPr>
        <w:t xml:space="preserve"> выбрать направление деятельности (помощь в доставке продуктов и лекарств; психологическая помощь, автоволонтерство, работа в колл-центре, доставка лекарств и пр.). Затем с волонтером связывался муниципальный координатор акции, включая его в волонтерский корпус. Волонтер проходил инструктаж, получал экипировку. Волонтеры активно помогали людям оказавшимся на самоизоляции: покупали продукты, лекарства, оплачивали квитанции, выносили мусор и пр. </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итогам года волонтеры акции награждены благодарственными письмами Губернатора Ленинградской области Дрозденко А.Ю. «За активное участие в добровольческом движении нашего региона постоянную готовность протянуть руку помощи в трудную минуту тем, кто нуждается в поддержке» и благодарностями председателя комитета по молодежной политике Ленинградской области Григорьевой Марины Андреевны «За бескорыстный вклад в организацию общероссийской акции взаимопомощи пожилым людям, маломобильным гражданам и медицинским работникам #МыВместе».</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Наши учреждения принимали участие в конкурсах разного уровня: </w:t>
      </w:r>
    </w:p>
    <w:p w:rsidR="002F5680" w:rsidRDefault="002F568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Сланцевская центральная детская библиотека приняла участие во всероссийском конкурсе «Золотая полка» по формированию фондов модельных муниципальных библиотек, где заняла 3 место в ТОП-10 конкурса на лучший фонд модельной библиотеки и получила диплом «За активную и творческую работу по продвижению фонда детской библиотеки» в номинации «Лучший модельный фонд детской (специализированной) библиотеки».</w:t>
      </w:r>
    </w:p>
    <w:p w:rsidR="002F5680" w:rsidRDefault="002F5680">
      <w:pPr>
        <w:pStyle w:val="NoSpacing"/>
        <w:ind w:firstLine="709"/>
        <w:jc w:val="both"/>
        <w:outlineLvl w:val="0"/>
        <w:rPr>
          <w:rFonts w:ascii="Times New Roman" w:hAnsi="Times New Roman" w:cs="Times New Roman"/>
          <w:sz w:val="28"/>
          <w:szCs w:val="28"/>
          <w:lang w:eastAsia="ru-RU"/>
        </w:rPr>
      </w:pPr>
      <w:r>
        <w:rPr>
          <w:rFonts w:ascii="Times New Roman" w:hAnsi="Times New Roman" w:cs="Times New Roman"/>
          <w:sz w:val="28"/>
          <w:szCs w:val="28"/>
          <w:lang w:eastAsia="ru-RU"/>
        </w:rPr>
        <w:t>В 2021 году Сланцевская центральная детская библиотека по признанию детского читательского сообщества Ленинградской областистала победителем в номинации «Детская библиотека года». В номинации «Читатель года» победила Алина Преснова, читатель Сланцевской детской библиотеки. Таким образом, Сланцевская детская библиотека уже в восьмой раз, за годы проведения открытого голосования, была признана лучшей детской библиотекой Ленинградской области.</w:t>
      </w:r>
    </w:p>
    <w:p w:rsidR="002F5680" w:rsidRDefault="002F568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Конкурсные работы Сланцевской межпоселенческой центральной районной библиотеки, Культурно-досугового центра были награждены наградами областного ежегодного профессионального мастерства «Звезда культуры» в 2021 году в различных номинациях.</w:t>
      </w:r>
    </w:p>
    <w:p w:rsidR="002F5680" w:rsidRDefault="002F568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Самодеятельные коллективы и солисты культурно-досуговых учреждений  приняли участие в международных и областных конкурсах по различным видам творчества (многие из которых проходили в 2021 году в дистанционном формате) и стали победителями в различных номинациях.</w:t>
      </w:r>
    </w:p>
    <w:p w:rsidR="002F5680" w:rsidRDefault="002F568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территории Сланцевского района сохраняются и развиваются традиционные народные промыслы. Сланцевские мастера не только сохраняют старинные народные промыслы, но и развивают их, привносят современные идеи, знакомят с ними подрастающее поколение.</w:t>
      </w:r>
    </w:p>
    <w:p w:rsidR="002F5680" w:rsidRDefault="002F5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Прошедший год порадовал успехами в спорте:</w:t>
      </w:r>
    </w:p>
    <w:p w:rsidR="002F5680" w:rsidRDefault="002F5680">
      <w:pPr>
        <w:pStyle w:val="21"/>
        <w:ind w:firstLine="709"/>
        <w:jc w:val="both"/>
        <w:rPr>
          <w:bCs/>
          <w:szCs w:val="28"/>
        </w:rPr>
      </w:pPr>
      <w:r>
        <w:rPr>
          <w:bCs/>
          <w:szCs w:val="28"/>
        </w:rPr>
        <w:t>Сборная команда города Сланцы по баскетболу стала восьмикратным чемпионом Ленинградской области по баскетболу и впервые в истории Сланцевского спорта стала серебряным призером Супер-финала России межрегиональной любительской баскетбольной лиги России, который проходил в г. Севастополь Республики Крым.</w:t>
      </w:r>
    </w:p>
    <w:p w:rsidR="002F5680" w:rsidRDefault="002F568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2022 году основным направлением деятельности: </w:t>
      </w:r>
    </w:p>
    <w:p w:rsidR="002F5680" w:rsidRDefault="002F568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сфере культуры  станет решение задач по увеличению числа посещений культурных мероприятий, </w:t>
      </w:r>
    </w:p>
    <w:p w:rsidR="002F5680" w:rsidRDefault="002F568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сфере молодежной политики - увеличение доли граждан, занимающихся волонтерской деятельностью или вовлеченных в деятельность волонтерских организаций, </w:t>
      </w:r>
    </w:p>
    <w:p w:rsidR="002F5680" w:rsidRDefault="002F5680">
      <w:pPr>
        <w:pStyle w:val="ConsPlusCell0"/>
        <w:ind w:firstLine="709"/>
        <w:jc w:val="both"/>
        <w:rPr>
          <w:rStyle w:val="text"/>
          <w:rFonts w:ascii="Times New Roman" w:hAnsi="Times New Roman"/>
          <w:sz w:val="28"/>
          <w:szCs w:val="28"/>
        </w:rPr>
      </w:pPr>
      <w:r>
        <w:rPr>
          <w:rStyle w:val="text"/>
          <w:rFonts w:ascii="Times New Roman" w:hAnsi="Times New Roman"/>
          <w:sz w:val="28"/>
          <w:szCs w:val="28"/>
        </w:rPr>
        <w:t xml:space="preserve">в сфере физической культуры и спорта решение задачи по увеличению доли граждан, систематически занимающихся физической культурой и спортом. </w:t>
      </w:r>
    </w:p>
    <w:p w:rsidR="002F5680" w:rsidRDefault="002F5680">
      <w:pPr>
        <w:pStyle w:val="ConsPlusCell0"/>
        <w:ind w:firstLine="709"/>
        <w:jc w:val="both"/>
        <w:rPr>
          <w:rFonts w:ascii="Times New Roman" w:hAnsi="Times New Roman" w:cs="Times New Roman"/>
          <w:sz w:val="28"/>
          <w:szCs w:val="28"/>
        </w:rPr>
      </w:pPr>
      <w:r>
        <w:rPr>
          <w:rStyle w:val="text"/>
          <w:rFonts w:ascii="Times New Roman" w:hAnsi="Times New Roman"/>
          <w:sz w:val="28"/>
          <w:szCs w:val="28"/>
        </w:rPr>
        <w:t xml:space="preserve">Продолжится работа по развитию материально-технической базы учреждений. </w:t>
      </w:r>
    </w:p>
    <w:p w:rsidR="002F5680" w:rsidRDefault="002F5680">
      <w:pPr>
        <w:suppressAutoHyphens/>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Благодарим </w:t>
      </w:r>
      <w:r>
        <w:rPr>
          <w:rFonts w:ascii="Times New Roman" w:hAnsi="Times New Roman" w:cs="Times New Roman"/>
          <w:sz w:val="28"/>
          <w:szCs w:val="28"/>
        </w:rPr>
        <w:t>Валерия Васильевича Кравченко, депутатский корпус Сланцевского муниципального района</w:t>
      </w:r>
      <w:r>
        <w:rPr>
          <w:rFonts w:ascii="Times New Roman" w:hAnsi="Times New Roman" w:cs="Times New Roman"/>
          <w:iCs/>
          <w:sz w:val="28"/>
          <w:szCs w:val="28"/>
        </w:rPr>
        <w:t xml:space="preserve"> за конструктивные предложения и справедливую критику, за плодотворное сотрудничество по реализации полномочий в сфере культуры, спорта и молодежной политики на территории Сланцевского городского поселения, Сланцевского муниципального района.</w:t>
      </w:r>
    </w:p>
    <w:p w:rsidR="002F5680" w:rsidRDefault="002F5680">
      <w:pPr>
        <w:pStyle w:val="BodyText"/>
        <w:spacing w:after="0"/>
        <w:ind w:firstLine="709"/>
        <w:jc w:val="both"/>
      </w:pPr>
    </w:p>
    <w:sectPr w:rsidR="002F5680" w:rsidSect="00F0237F">
      <w:pgSz w:w="12240" w:h="15840"/>
      <w:pgMar w:top="1134" w:right="850" w:bottom="1134" w:left="1701" w:header="0" w:footer="0" w:gutter="0"/>
      <w:cols w:space="720"/>
      <w:formProt w:val="0"/>
      <w:docGrid w:linePitch="299" w:charSpace="1228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Ц"/>
    <w:panose1 w:val="02010600030101010101"/>
    <w:charset w:val="86"/>
    <w:family w:val="auto"/>
    <w:notTrueType/>
    <w:pitch w:val="variable"/>
    <w:sig w:usb0="00000001" w:usb1="080E0000" w:usb2="00000010" w:usb3="00000000" w:csb0="00040000" w:csb1="00000000"/>
  </w:font>
  <w:font w:name="OpenSymbol">
    <w:altName w:val="Arial Unicode MS"/>
    <w:panose1 w:val="020B0604020202020204"/>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angal">
    <w:panose1 w:val="020B0604020202020204"/>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0000000000000000000"/>
    <w:charset w:val="86"/>
    <w:family w:val="swiss"/>
    <w:notTrueType/>
    <w:pitch w:val="variable"/>
    <w:sig w:usb0="00000001" w:usb1="080E0000" w:usb2="0000001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22DBD"/>
    <w:multiLevelType w:val="multilevel"/>
    <w:tmpl w:val="FFFFFFFF"/>
    <w:lvl w:ilvl="0">
      <w:start w:val="1"/>
      <w:numFmt w:val="bullet"/>
      <w:lvlText w:val=""/>
      <w:lvlJc w:val="left"/>
      <w:pPr>
        <w:tabs>
          <w:tab w:val="num" w:pos="720"/>
        </w:tabs>
        <w:ind w:left="720" w:hanging="360"/>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0830BBB"/>
    <w:multiLevelType w:val="multilevel"/>
    <w:tmpl w:val="FFFFFFFF"/>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2">
    <w:nsid w:val="377E1320"/>
    <w:multiLevelType w:val="multilevel"/>
    <w:tmpl w:val="FFFFFFFF"/>
    <w:lvl w:ilvl="0">
      <w:start w:val="1"/>
      <w:numFmt w:val="upperRoman"/>
      <w:lvlText w:val="%1."/>
      <w:lvlJc w:val="left"/>
      <w:pPr>
        <w:ind w:left="1080" w:hanging="720"/>
      </w:pPr>
      <w:rPr>
        <w:rFonts w:ascii="Times New Roman" w:eastAsia="SimSun" w:hAnsi="Times New Roman" w:cs="Times New Roman"/>
        <w:b/>
        <w:sz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492025B9"/>
    <w:multiLevelType w:val="multilevel"/>
    <w:tmpl w:val="FFFFFFFF"/>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b/>
        <w:sz w:val="28"/>
        <w:szCs w:val="28"/>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b/>
        <w:sz w:val="28"/>
        <w:szCs w:val="28"/>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4">
    <w:nsid w:val="5B1151B3"/>
    <w:multiLevelType w:val="multilevel"/>
    <w:tmpl w:val="FFFFFFFF"/>
    <w:lvl w:ilvl="0">
      <w:start w:val="1"/>
      <w:numFmt w:val="bullet"/>
      <w:lvlText w:val="-"/>
      <w:lvlJc w:val="left"/>
      <w:pPr>
        <w:ind w:left="720" w:hanging="360"/>
      </w:pPr>
      <w:rPr>
        <w:rFonts w:ascii="OpenSymbol" w:hAnsi="OpenSymbol" w:hint="default"/>
        <w:sz w:val="28"/>
        <w:u w:val="none"/>
      </w:rPr>
    </w:lvl>
    <w:lvl w:ilvl="1">
      <w:start w:val="1"/>
      <w:numFmt w:val="bullet"/>
      <w:lvlText w:val="-"/>
      <w:lvlJc w:val="left"/>
      <w:pPr>
        <w:ind w:left="1440" w:hanging="360"/>
      </w:pPr>
      <w:rPr>
        <w:rFonts w:ascii="OpenSymbol" w:hAnsi="OpenSymbol" w:hint="default"/>
        <w:u w:val="none"/>
      </w:rPr>
    </w:lvl>
    <w:lvl w:ilvl="2">
      <w:start w:val="1"/>
      <w:numFmt w:val="bullet"/>
      <w:lvlText w:val="-"/>
      <w:lvlJc w:val="left"/>
      <w:pPr>
        <w:ind w:left="2160" w:hanging="360"/>
      </w:pPr>
      <w:rPr>
        <w:rFonts w:ascii="OpenSymbol" w:hAnsi="OpenSymbol" w:hint="default"/>
        <w:u w:val="none"/>
      </w:rPr>
    </w:lvl>
    <w:lvl w:ilvl="3">
      <w:start w:val="1"/>
      <w:numFmt w:val="bullet"/>
      <w:lvlText w:val="-"/>
      <w:lvlJc w:val="left"/>
      <w:pPr>
        <w:ind w:left="2880" w:hanging="360"/>
      </w:pPr>
      <w:rPr>
        <w:rFonts w:ascii="OpenSymbol" w:hAnsi="OpenSymbol" w:hint="default"/>
        <w:u w:val="none"/>
      </w:rPr>
    </w:lvl>
    <w:lvl w:ilvl="4">
      <w:start w:val="1"/>
      <w:numFmt w:val="bullet"/>
      <w:lvlText w:val="-"/>
      <w:lvlJc w:val="left"/>
      <w:pPr>
        <w:ind w:left="3600" w:hanging="360"/>
      </w:pPr>
      <w:rPr>
        <w:rFonts w:ascii="OpenSymbol" w:hAnsi="OpenSymbol" w:hint="default"/>
        <w:u w:val="none"/>
      </w:rPr>
    </w:lvl>
    <w:lvl w:ilvl="5">
      <w:start w:val="1"/>
      <w:numFmt w:val="bullet"/>
      <w:lvlText w:val="-"/>
      <w:lvlJc w:val="left"/>
      <w:pPr>
        <w:ind w:left="4320" w:hanging="360"/>
      </w:pPr>
      <w:rPr>
        <w:rFonts w:ascii="OpenSymbol" w:hAnsi="OpenSymbol" w:hint="default"/>
        <w:u w:val="none"/>
      </w:rPr>
    </w:lvl>
    <w:lvl w:ilvl="6">
      <w:start w:val="1"/>
      <w:numFmt w:val="bullet"/>
      <w:lvlText w:val="-"/>
      <w:lvlJc w:val="left"/>
      <w:pPr>
        <w:ind w:left="5040" w:hanging="360"/>
      </w:pPr>
      <w:rPr>
        <w:rFonts w:ascii="OpenSymbol" w:hAnsi="OpenSymbol" w:hint="default"/>
        <w:u w:val="none"/>
      </w:rPr>
    </w:lvl>
    <w:lvl w:ilvl="7">
      <w:start w:val="1"/>
      <w:numFmt w:val="bullet"/>
      <w:lvlText w:val="-"/>
      <w:lvlJc w:val="left"/>
      <w:pPr>
        <w:ind w:left="5760" w:hanging="360"/>
      </w:pPr>
      <w:rPr>
        <w:rFonts w:ascii="OpenSymbol" w:hAnsi="OpenSymbol" w:hint="default"/>
        <w:u w:val="none"/>
      </w:rPr>
    </w:lvl>
    <w:lvl w:ilvl="8">
      <w:start w:val="1"/>
      <w:numFmt w:val="bullet"/>
      <w:lvlText w:val="-"/>
      <w:lvlJc w:val="left"/>
      <w:pPr>
        <w:ind w:left="6480" w:hanging="360"/>
      </w:pPr>
      <w:rPr>
        <w:rFonts w:ascii="OpenSymbol" w:hAnsi="OpenSymbol" w:hint="default"/>
        <w:u w:val="none"/>
      </w:rPr>
    </w:lvl>
  </w:abstractNum>
  <w:abstractNum w:abstractNumId="5">
    <w:nsid w:val="5D3B7731"/>
    <w:multiLevelType w:val="multilevel"/>
    <w:tmpl w:val="FFFFFFFF"/>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6">
    <w:nsid w:val="6189095D"/>
    <w:multiLevelType w:val="multilevel"/>
    <w:tmpl w:val="FFFFFFFF"/>
    <w:lvl w:ilvl="0">
      <w:start w:val="1"/>
      <w:numFmt w:val="bullet"/>
      <w:lvlText w:val="-"/>
      <w:lvlJc w:val="left"/>
      <w:pPr>
        <w:ind w:left="720" w:hanging="360"/>
      </w:pPr>
      <w:rPr>
        <w:rFonts w:ascii="Times New Roman" w:hAnsi="Times New Roman" w:hint="default"/>
        <w:sz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6687207D"/>
    <w:multiLevelType w:val="multilevel"/>
    <w:tmpl w:val="FFFFFFF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8">
    <w:nsid w:val="6B42145B"/>
    <w:multiLevelType w:val="multilevel"/>
    <w:tmpl w:val="FFFFFFFF"/>
    <w:lvl w:ilvl="0">
      <w:start w:val="1"/>
      <w:numFmt w:val="bullet"/>
      <w:lvlText w:val="–"/>
      <w:lvlJc w:val="left"/>
      <w:pPr>
        <w:tabs>
          <w:tab w:val="num" w:pos="735"/>
        </w:tabs>
        <w:ind w:left="735" w:hanging="360"/>
      </w:pPr>
      <w:rPr>
        <w:rFonts w:ascii="Times New Roman" w:hAnsi="Times New Roman" w:hint="default"/>
        <w:b w:val="0"/>
        <w:sz w:val="28"/>
      </w:rPr>
    </w:lvl>
    <w:lvl w:ilvl="1">
      <w:start w:val="1"/>
      <w:numFmt w:val="bullet"/>
      <w:lvlText w:val="◦"/>
      <w:lvlJc w:val="left"/>
      <w:pPr>
        <w:tabs>
          <w:tab w:val="num" w:pos="1095"/>
        </w:tabs>
        <w:ind w:left="1095" w:hanging="360"/>
      </w:pPr>
      <w:rPr>
        <w:rFonts w:ascii="OpenSymbol" w:hAnsi="OpenSymbol" w:hint="default"/>
      </w:rPr>
    </w:lvl>
    <w:lvl w:ilvl="2">
      <w:start w:val="1"/>
      <w:numFmt w:val="bullet"/>
      <w:lvlText w:val="▪"/>
      <w:lvlJc w:val="left"/>
      <w:pPr>
        <w:tabs>
          <w:tab w:val="num" w:pos="1455"/>
        </w:tabs>
        <w:ind w:left="1455" w:hanging="360"/>
      </w:pPr>
      <w:rPr>
        <w:rFonts w:ascii="OpenSymbol" w:hAnsi="OpenSymbol" w:hint="default"/>
      </w:rPr>
    </w:lvl>
    <w:lvl w:ilvl="3">
      <w:start w:val="1"/>
      <w:numFmt w:val="bullet"/>
      <w:lvlText w:val=""/>
      <w:lvlJc w:val="left"/>
      <w:pPr>
        <w:tabs>
          <w:tab w:val="num" w:pos="1815"/>
        </w:tabs>
        <w:ind w:left="1815" w:hanging="360"/>
      </w:pPr>
      <w:rPr>
        <w:rFonts w:ascii="Wingdings 2" w:hAnsi="Wingdings 2" w:hint="default"/>
      </w:rPr>
    </w:lvl>
    <w:lvl w:ilvl="4">
      <w:start w:val="1"/>
      <w:numFmt w:val="bullet"/>
      <w:lvlText w:val="◦"/>
      <w:lvlJc w:val="left"/>
      <w:pPr>
        <w:tabs>
          <w:tab w:val="num" w:pos="2175"/>
        </w:tabs>
        <w:ind w:left="2175" w:hanging="360"/>
      </w:pPr>
      <w:rPr>
        <w:rFonts w:ascii="OpenSymbol" w:hAnsi="OpenSymbol" w:hint="default"/>
      </w:rPr>
    </w:lvl>
    <w:lvl w:ilvl="5">
      <w:start w:val="1"/>
      <w:numFmt w:val="bullet"/>
      <w:lvlText w:val="▪"/>
      <w:lvlJc w:val="left"/>
      <w:pPr>
        <w:tabs>
          <w:tab w:val="num" w:pos="2535"/>
        </w:tabs>
        <w:ind w:left="2535" w:hanging="360"/>
      </w:pPr>
      <w:rPr>
        <w:rFonts w:ascii="OpenSymbol" w:hAnsi="OpenSymbol" w:hint="default"/>
      </w:rPr>
    </w:lvl>
    <w:lvl w:ilvl="6">
      <w:start w:val="1"/>
      <w:numFmt w:val="bullet"/>
      <w:lvlText w:val=""/>
      <w:lvlJc w:val="left"/>
      <w:pPr>
        <w:tabs>
          <w:tab w:val="num" w:pos="2895"/>
        </w:tabs>
        <w:ind w:left="2895" w:hanging="360"/>
      </w:pPr>
      <w:rPr>
        <w:rFonts w:ascii="Wingdings 2" w:hAnsi="Wingdings 2" w:hint="default"/>
      </w:rPr>
    </w:lvl>
    <w:lvl w:ilvl="7">
      <w:start w:val="1"/>
      <w:numFmt w:val="bullet"/>
      <w:lvlText w:val="◦"/>
      <w:lvlJc w:val="left"/>
      <w:pPr>
        <w:tabs>
          <w:tab w:val="num" w:pos="3255"/>
        </w:tabs>
        <w:ind w:left="3255" w:hanging="360"/>
      </w:pPr>
      <w:rPr>
        <w:rFonts w:ascii="OpenSymbol" w:hAnsi="OpenSymbol" w:hint="default"/>
      </w:rPr>
    </w:lvl>
    <w:lvl w:ilvl="8">
      <w:start w:val="1"/>
      <w:numFmt w:val="bullet"/>
      <w:lvlText w:val="▪"/>
      <w:lvlJc w:val="left"/>
      <w:pPr>
        <w:tabs>
          <w:tab w:val="num" w:pos="3615"/>
        </w:tabs>
        <w:ind w:left="3615" w:hanging="360"/>
      </w:pPr>
      <w:rPr>
        <w:rFonts w:ascii="OpenSymbol" w:hAnsi="OpenSymbol" w:hint="default"/>
      </w:rPr>
    </w:lvl>
  </w:abstractNum>
  <w:abstractNum w:abstractNumId="9">
    <w:nsid w:val="6FD219AF"/>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0">
    <w:nsid w:val="717B412F"/>
    <w:multiLevelType w:val="multilevel"/>
    <w:tmpl w:val="FFFFFFFF"/>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ascii="Times New Roman" w:hAnsi="Times New Roman" w:cs="Times New Roman"/>
        <w:b/>
        <w:sz w:val="28"/>
        <w:szCs w:val="28"/>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b/>
        <w:sz w:val="28"/>
        <w:szCs w:val="28"/>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11">
    <w:nsid w:val="73D04ED1"/>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744B3411"/>
    <w:multiLevelType w:val="multilevel"/>
    <w:tmpl w:val="FFFFFFFF"/>
    <w:lvl w:ilvl="0">
      <w:start w:val="1"/>
      <w:numFmt w:val="none"/>
      <w:suff w:val="nothing"/>
      <w:lvlText w:val=""/>
      <w:lvlJc w:val="left"/>
      <w:pPr>
        <w:ind w:left="432" w:hanging="432"/>
      </w:pPr>
      <w:rPr>
        <w:rFonts w:cs="OpenSymbol"/>
        <w:sz w:val="28"/>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b/>
        <w:sz w:val="28"/>
        <w:szCs w:val="28"/>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eastAsia="Times New Roman" w:cs="Times New Roman"/>
        <w:sz w:val="28"/>
        <w:szCs w:val="28"/>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num w:numId="1">
    <w:abstractNumId w:val="12"/>
  </w:num>
  <w:num w:numId="2">
    <w:abstractNumId w:val="2"/>
  </w:num>
  <w:num w:numId="3">
    <w:abstractNumId w:val="5"/>
  </w:num>
  <w:num w:numId="4">
    <w:abstractNumId w:val="10"/>
  </w:num>
  <w:num w:numId="5">
    <w:abstractNumId w:val="8"/>
  </w:num>
  <w:num w:numId="6">
    <w:abstractNumId w:val="1"/>
  </w:num>
  <w:num w:numId="7">
    <w:abstractNumId w:val="3"/>
  </w:num>
  <w:num w:numId="8">
    <w:abstractNumId w:val="4"/>
  </w:num>
  <w:num w:numId="9">
    <w:abstractNumId w:val="11"/>
  </w:num>
  <w:num w:numId="10">
    <w:abstractNumId w:val="7"/>
  </w:num>
  <w:num w:numId="11">
    <w:abstractNumId w:val="0"/>
  </w:num>
  <w:num w:numId="12">
    <w:abstractNumId w:val="6"/>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237F"/>
    <w:rsid w:val="000D4EDC"/>
    <w:rsid w:val="002F5680"/>
    <w:rsid w:val="00334A14"/>
    <w:rsid w:val="00F0237F"/>
    <w:rsid w:val="00FB364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link w:val="Heading1Char"/>
    <w:uiPriority w:val="99"/>
    <w:qFormat/>
    <w:pPr>
      <w:spacing w:beforeAutospacing="1" w:afterAutospacing="1" w:line="240" w:lineRule="auto"/>
      <w:outlineLvl w:val="0"/>
    </w:pPr>
    <w:rPr>
      <w:rFonts w:ascii="Cambria" w:hAnsi="Cambria" w:cs="Times New Roman"/>
      <w:b/>
      <w:color w:val="365F91"/>
      <w:sz w:val="28"/>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eastAsia="Times New Roman" w:hAnsi="Cambria" w:cs="Times New Roman"/>
      <w:b/>
      <w:color w:val="365F91"/>
      <w:sz w:val="20"/>
      <w:szCs w:val="20"/>
      <w:lang w:eastAsia="en-US"/>
    </w:rPr>
  </w:style>
  <w:style w:type="character" w:customStyle="1" w:styleId="ListLabel5">
    <w:name w:val="ListLabel 5"/>
    <w:uiPriority w:val="99"/>
    <w:rPr>
      <w:rFonts w:ascii="Times New Roman" w:hAnsi="Times New Roman"/>
      <w:sz w:val="32"/>
    </w:rPr>
  </w:style>
  <w:style w:type="character" w:customStyle="1" w:styleId="2">
    <w:name w:val="Основной текст с отступом 2 Знак"/>
    <w:basedOn w:val="DefaultParagraphFont"/>
    <w:uiPriority w:val="99"/>
    <w:locked/>
    <w:rPr>
      <w:rFonts w:ascii="Calibri" w:eastAsia="SimSun" w:hAnsi="Calibri" w:cs="Mangal"/>
      <w:kern w:val="2"/>
      <w:sz w:val="24"/>
      <w:szCs w:val="24"/>
      <w:lang w:eastAsia="zh-CN" w:bidi="hi-IN"/>
    </w:rPr>
  </w:style>
  <w:style w:type="character" w:customStyle="1" w:styleId="-">
    <w:name w:val="Интернет-ссылка"/>
    <w:basedOn w:val="DefaultParagraphFont"/>
    <w:uiPriority w:val="99"/>
    <w:rPr>
      <w:rFonts w:cs="Times New Roman"/>
      <w:color w:val="0000FF"/>
      <w:u w:val="single"/>
    </w:rPr>
  </w:style>
  <w:style w:type="character" w:styleId="Emphasis">
    <w:name w:val="Emphasis"/>
    <w:basedOn w:val="DefaultParagraphFont"/>
    <w:uiPriority w:val="99"/>
    <w:qFormat/>
    <w:rPr>
      <w:rFonts w:cs="Times New Roman"/>
      <w:i/>
    </w:rPr>
  </w:style>
  <w:style w:type="character" w:customStyle="1" w:styleId="a">
    <w:name w:val="Основной текст Знак"/>
    <w:basedOn w:val="DefaultParagraphFont"/>
    <w:uiPriority w:val="99"/>
    <w:rPr>
      <w:rFonts w:ascii="Times New Roman" w:hAnsi="Times New Roman" w:cs="Times New Roman"/>
      <w:sz w:val="20"/>
      <w:szCs w:val="20"/>
      <w:lang w:eastAsia="zh-CN"/>
    </w:rPr>
  </w:style>
  <w:style w:type="character" w:customStyle="1" w:styleId="grame">
    <w:name w:val="grame"/>
    <w:uiPriority w:val="99"/>
  </w:style>
  <w:style w:type="character" w:styleId="Strong">
    <w:name w:val="Strong"/>
    <w:basedOn w:val="DefaultParagraphFont"/>
    <w:uiPriority w:val="99"/>
    <w:qFormat/>
    <w:rPr>
      <w:rFonts w:cs="Times New Roman"/>
      <w:b/>
    </w:rPr>
  </w:style>
  <w:style w:type="character" w:customStyle="1" w:styleId="text">
    <w:name w:val="text"/>
    <w:basedOn w:val="DefaultParagraphFont"/>
    <w:uiPriority w:val="99"/>
    <w:rPr>
      <w:rFonts w:cs="Times New Roman"/>
    </w:rPr>
  </w:style>
  <w:style w:type="character" w:customStyle="1" w:styleId="ConsPlusCell">
    <w:name w:val="ConsPlusCell Знак"/>
    <w:uiPriority w:val="99"/>
    <w:locked/>
    <w:rPr>
      <w:rFonts w:ascii="Arial" w:hAnsi="Arial"/>
      <w:sz w:val="20"/>
    </w:rPr>
  </w:style>
  <w:style w:type="character" w:customStyle="1" w:styleId="ListLabel6">
    <w:name w:val="ListLabel 6"/>
    <w:uiPriority w:val="99"/>
    <w:rsid w:val="00F0237F"/>
    <w:rPr>
      <w:sz w:val="28"/>
    </w:rPr>
  </w:style>
  <w:style w:type="character" w:customStyle="1" w:styleId="ListLabel7">
    <w:name w:val="ListLabel 7"/>
    <w:uiPriority w:val="99"/>
    <w:rsid w:val="00F0237F"/>
  </w:style>
  <w:style w:type="character" w:customStyle="1" w:styleId="ListLabel8">
    <w:name w:val="ListLabel 8"/>
    <w:uiPriority w:val="99"/>
    <w:rsid w:val="00F0237F"/>
    <w:rPr>
      <w:b/>
      <w:sz w:val="28"/>
    </w:rPr>
  </w:style>
  <w:style w:type="character" w:customStyle="1" w:styleId="ListLabel9">
    <w:name w:val="ListLabel 9"/>
    <w:uiPriority w:val="99"/>
    <w:rsid w:val="00F0237F"/>
  </w:style>
  <w:style w:type="character" w:customStyle="1" w:styleId="ListLabel10">
    <w:name w:val="ListLabel 10"/>
    <w:uiPriority w:val="99"/>
    <w:rsid w:val="00F0237F"/>
    <w:rPr>
      <w:rFonts w:eastAsia="Times New Roman"/>
      <w:sz w:val="28"/>
    </w:rPr>
  </w:style>
  <w:style w:type="character" w:customStyle="1" w:styleId="ListLabel11">
    <w:name w:val="ListLabel 11"/>
    <w:uiPriority w:val="99"/>
    <w:rsid w:val="00F0237F"/>
  </w:style>
  <w:style w:type="character" w:customStyle="1" w:styleId="ListLabel12">
    <w:name w:val="ListLabel 12"/>
    <w:uiPriority w:val="99"/>
    <w:rsid w:val="00F0237F"/>
  </w:style>
  <w:style w:type="character" w:customStyle="1" w:styleId="ListLabel13">
    <w:name w:val="ListLabel 13"/>
    <w:uiPriority w:val="99"/>
    <w:rsid w:val="00F0237F"/>
  </w:style>
  <w:style w:type="character" w:customStyle="1" w:styleId="ListLabel14">
    <w:name w:val="ListLabel 14"/>
    <w:uiPriority w:val="99"/>
    <w:rsid w:val="00F0237F"/>
  </w:style>
  <w:style w:type="character" w:customStyle="1" w:styleId="ListLabel15">
    <w:name w:val="ListLabel 15"/>
    <w:uiPriority w:val="99"/>
    <w:rsid w:val="00F0237F"/>
    <w:rPr>
      <w:rFonts w:ascii="Times New Roman" w:eastAsia="SimSun" w:hAnsi="Times New Roman"/>
      <w:b/>
      <w:sz w:val="28"/>
      <w:lang w:eastAsia="ru-RU"/>
    </w:rPr>
  </w:style>
  <w:style w:type="character" w:customStyle="1" w:styleId="ListLabel16">
    <w:name w:val="ListLabel 16"/>
    <w:uiPriority w:val="99"/>
    <w:rsid w:val="00F0237F"/>
    <w:rPr>
      <w:rFonts w:ascii="Times New Roman" w:hAnsi="Times New Roman"/>
      <w:b/>
      <w:sz w:val="28"/>
    </w:rPr>
  </w:style>
  <w:style w:type="character" w:customStyle="1" w:styleId="ListLabel17">
    <w:name w:val="ListLabel 17"/>
    <w:uiPriority w:val="99"/>
    <w:rsid w:val="00F0237F"/>
    <w:rPr>
      <w:b/>
      <w:sz w:val="28"/>
    </w:rPr>
  </w:style>
  <w:style w:type="character" w:customStyle="1" w:styleId="ListLabel18">
    <w:name w:val="ListLabel 18"/>
    <w:uiPriority w:val="99"/>
    <w:rsid w:val="00F0237F"/>
    <w:rPr>
      <w:rFonts w:ascii="Times New Roman" w:hAnsi="Times New Roman"/>
      <w:sz w:val="28"/>
    </w:rPr>
  </w:style>
  <w:style w:type="character" w:customStyle="1" w:styleId="ListLabel19">
    <w:name w:val="ListLabel 19"/>
    <w:uiPriority w:val="99"/>
    <w:rsid w:val="00F0237F"/>
  </w:style>
  <w:style w:type="character" w:customStyle="1" w:styleId="ListLabel20">
    <w:name w:val="ListLabel 20"/>
    <w:uiPriority w:val="99"/>
    <w:rsid w:val="00F0237F"/>
  </w:style>
  <w:style w:type="character" w:customStyle="1" w:styleId="ListLabel21">
    <w:name w:val="ListLabel 21"/>
    <w:uiPriority w:val="99"/>
    <w:rsid w:val="00F0237F"/>
  </w:style>
  <w:style w:type="character" w:customStyle="1" w:styleId="ListLabel22">
    <w:name w:val="ListLabel 22"/>
    <w:uiPriority w:val="99"/>
    <w:rsid w:val="00F0237F"/>
  </w:style>
  <w:style w:type="character" w:customStyle="1" w:styleId="ListLabel23">
    <w:name w:val="ListLabel 23"/>
    <w:uiPriority w:val="99"/>
    <w:rsid w:val="00F0237F"/>
  </w:style>
  <w:style w:type="character" w:customStyle="1" w:styleId="ListLabel24">
    <w:name w:val="ListLabel 24"/>
    <w:uiPriority w:val="99"/>
    <w:rsid w:val="00F0237F"/>
  </w:style>
  <w:style w:type="character" w:customStyle="1" w:styleId="ListLabel25">
    <w:name w:val="ListLabel 25"/>
    <w:uiPriority w:val="99"/>
    <w:rsid w:val="00F0237F"/>
  </w:style>
  <w:style w:type="character" w:customStyle="1" w:styleId="ListLabel26">
    <w:name w:val="ListLabel 26"/>
    <w:uiPriority w:val="99"/>
    <w:rsid w:val="00F0237F"/>
  </w:style>
  <w:style w:type="character" w:customStyle="1" w:styleId="ListLabel27">
    <w:name w:val="ListLabel 27"/>
    <w:uiPriority w:val="99"/>
    <w:rsid w:val="00F0237F"/>
    <w:rPr>
      <w:b/>
      <w:sz w:val="28"/>
    </w:rPr>
  </w:style>
  <w:style w:type="character" w:customStyle="1" w:styleId="ListLabel28">
    <w:name w:val="ListLabel 28"/>
    <w:uiPriority w:val="99"/>
    <w:rsid w:val="00F0237F"/>
    <w:rPr>
      <w:b/>
      <w:sz w:val="28"/>
    </w:rPr>
  </w:style>
  <w:style w:type="character" w:customStyle="1" w:styleId="ListLabel29">
    <w:name w:val="ListLabel 29"/>
    <w:uiPriority w:val="99"/>
    <w:rsid w:val="00F0237F"/>
    <w:rPr>
      <w:b/>
      <w:sz w:val="28"/>
      <w:u w:val="single"/>
    </w:rPr>
  </w:style>
  <w:style w:type="character" w:customStyle="1" w:styleId="ListLabel30">
    <w:name w:val="ListLabel 30"/>
    <w:uiPriority w:val="99"/>
    <w:rsid w:val="00F0237F"/>
    <w:rPr>
      <w:rFonts w:ascii="Times New Roman" w:hAnsi="Times New Roman"/>
      <w:sz w:val="28"/>
      <w:u w:val="none"/>
    </w:rPr>
  </w:style>
  <w:style w:type="character" w:customStyle="1" w:styleId="ListLabel31">
    <w:name w:val="ListLabel 31"/>
    <w:uiPriority w:val="99"/>
    <w:rsid w:val="00F0237F"/>
    <w:rPr>
      <w:u w:val="none"/>
    </w:rPr>
  </w:style>
  <w:style w:type="character" w:customStyle="1" w:styleId="ListLabel32">
    <w:name w:val="ListLabel 32"/>
    <w:uiPriority w:val="99"/>
    <w:rsid w:val="00F0237F"/>
    <w:rPr>
      <w:u w:val="none"/>
    </w:rPr>
  </w:style>
  <w:style w:type="character" w:customStyle="1" w:styleId="ListLabel33">
    <w:name w:val="ListLabel 33"/>
    <w:uiPriority w:val="99"/>
    <w:rsid w:val="00F0237F"/>
    <w:rPr>
      <w:u w:val="none"/>
    </w:rPr>
  </w:style>
  <w:style w:type="character" w:customStyle="1" w:styleId="ListLabel34">
    <w:name w:val="ListLabel 34"/>
    <w:uiPriority w:val="99"/>
    <w:rsid w:val="00F0237F"/>
    <w:rPr>
      <w:u w:val="none"/>
    </w:rPr>
  </w:style>
  <w:style w:type="character" w:customStyle="1" w:styleId="ListLabel35">
    <w:name w:val="ListLabel 35"/>
    <w:uiPriority w:val="99"/>
    <w:rsid w:val="00F0237F"/>
    <w:rPr>
      <w:u w:val="none"/>
    </w:rPr>
  </w:style>
  <w:style w:type="character" w:customStyle="1" w:styleId="ListLabel36">
    <w:name w:val="ListLabel 36"/>
    <w:uiPriority w:val="99"/>
    <w:rsid w:val="00F0237F"/>
    <w:rPr>
      <w:u w:val="none"/>
    </w:rPr>
  </w:style>
  <w:style w:type="character" w:customStyle="1" w:styleId="ListLabel37">
    <w:name w:val="ListLabel 37"/>
    <w:uiPriority w:val="99"/>
    <w:rsid w:val="00F0237F"/>
    <w:rPr>
      <w:u w:val="none"/>
    </w:rPr>
  </w:style>
  <w:style w:type="character" w:customStyle="1" w:styleId="ListLabel38">
    <w:name w:val="ListLabel 38"/>
    <w:uiPriority w:val="99"/>
    <w:rsid w:val="00F0237F"/>
    <w:rPr>
      <w:u w:val="none"/>
    </w:rPr>
  </w:style>
  <w:style w:type="character" w:customStyle="1" w:styleId="ListLabel39">
    <w:name w:val="ListLabel 39"/>
    <w:uiPriority w:val="99"/>
    <w:rsid w:val="00F0237F"/>
  </w:style>
  <w:style w:type="character" w:customStyle="1" w:styleId="ListLabel40">
    <w:name w:val="ListLabel 40"/>
    <w:uiPriority w:val="99"/>
    <w:rsid w:val="00F0237F"/>
  </w:style>
  <w:style w:type="character" w:customStyle="1" w:styleId="ListLabel41">
    <w:name w:val="ListLabel 41"/>
    <w:uiPriority w:val="99"/>
    <w:rsid w:val="00F0237F"/>
  </w:style>
  <w:style w:type="character" w:customStyle="1" w:styleId="ListLabel42">
    <w:name w:val="ListLabel 42"/>
    <w:uiPriority w:val="99"/>
    <w:rsid w:val="00F0237F"/>
  </w:style>
  <w:style w:type="character" w:customStyle="1" w:styleId="ListLabel43">
    <w:name w:val="ListLabel 43"/>
    <w:uiPriority w:val="99"/>
    <w:rsid w:val="00F0237F"/>
  </w:style>
  <w:style w:type="character" w:customStyle="1" w:styleId="ListLabel44">
    <w:name w:val="ListLabel 44"/>
    <w:uiPriority w:val="99"/>
    <w:rsid w:val="00F0237F"/>
  </w:style>
  <w:style w:type="character" w:customStyle="1" w:styleId="ListLabel45">
    <w:name w:val="ListLabel 45"/>
    <w:uiPriority w:val="99"/>
    <w:rsid w:val="00F0237F"/>
    <w:rPr>
      <w:sz w:val="28"/>
    </w:rPr>
  </w:style>
  <w:style w:type="character" w:customStyle="1" w:styleId="ListLabel46">
    <w:name w:val="ListLabel 46"/>
    <w:uiPriority w:val="99"/>
    <w:rsid w:val="00F0237F"/>
    <w:rPr>
      <w:sz w:val="20"/>
    </w:rPr>
  </w:style>
  <w:style w:type="character" w:customStyle="1" w:styleId="ListLabel47">
    <w:name w:val="ListLabel 47"/>
    <w:uiPriority w:val="99"/>
    <w:rsid w:val="00F0237F"/>
    <w:rPr>
      <w:sz w:val="20"/>
    </w:rPr>
  </w:style>
  <w:style w:type="character" w:customStyle="1" w:styleId="ListLabel48">
    <w:name w:val="ListLabel 48"/>
    <w:uiPriority w:val="99"/>
    <w:rsid w:val="00F0237F"/>
    <w:rPr>
      <w:sz w:val="20"/>
    </w:rPr>
  </w:style>
  <w:style w:type="character" w:customStyle="1" w:styleId="ListLabel49">
    <w:name w:val="ListLabel 49"/>
    <w:uiPriority w:val="99"/>
    <w:rsid w:val="00F0237F"/>
    <w:rPr>
      <w:sz w:val="20"/>
    </w:rPr>
  </w:style>
  <w:style w:type="character" w:customStyle="1" w:styleId="ListLabel50">
    <w:name w:val="ListLabel 50"/>
    <w:uiPriority w:val="99"/>
    <w:rsid w:val="00F0237F"/>
    <w:rPr>
      <w:sz w:val="20"/>
    </w:rPr>
  </w:style>
  <w:style w:type="character" w:customStyle="1" w:styleId="ListLabel51">
    <w:name w:val="ListLabel 51"/>
    <w:uiPriority w:val="99"/>
    <w:rsid w:val="00F0237F"/>
    <w:rPr>
      <w:sz w:val="20"/>
    </w:rPr>
  </w:style>
  <w:style w:type="character" w:customStyle="1" w:styleId="ListLabel52">
    <w:name w:val="ListLabel 52"/>
    <w:uiPriority w:val="99"/>
    <w:rsid w:val="00F0237F"/>
    <w:rPr>
      <w:sz w:val="20"/>
    </w:rPr>
  </w:style>
  <w:style w:type="character" w:customStyle="1" w:styleId="ListLabel53">
    <w:name w:val="ListLabel 53"/>
    <w:uiPriority w:val="99"/>
    <w:rsid w:val="00F0237F"/>
    <w:rPr>
      <w:sz w:val="20"/>
    </w:rPr>
  </w:style>
  <w:style w:type="character" w:customStyle="1" w:styleId="ListLabel54">
    <w:name w:val="ListLabel 54"/>
    <w:uiPriority w:val="99"/>
    <w:rsid w:val="00F0237F"/>
    <w:rPr>
      <w:sz w:val="28"/>
    </w:rPr>
  </w:style>
  <w:style w:type="character" w:customStyle="1" w:styleId="ListLabel55">
    <w:name w:val="ListLabel 55"/>
    <w:uiPriority w:val="99"/>
    <w:rsid w:val="00F0237F"/>
  </w:style>
  <w:style w:type="character" w:customStyle="1" w:styleId="ListLabel56">
    <w:name w:val="ListLabel 56"/>
    <w:uiPriority w:val="99"/>
    <w:rsid w:val="00F0237F"/>
  </w:style>
  <w:style w:type="character" w:customStyle="1" w:styleId="ListLabel57">
    <w:name w:val="ListLabel 57"/>
    <w:uiPriority w:val="99"/>
    <w:rsid w:val="00F0237F"/>
  </w:style>
  <w:style w:type="character" w:customStyle="1" w:styleId="ListLabel58">
    <w:name w:val="ListLabel 58"/>
    <w:uiPriority w:val="99"/>
    <w:rsid w:val="00F0237F"/>
    <w:rPr>
      <w:sz w:val="28"/>
    </w:rPr>
  </w:style>
  <w:style w:type="character" w:customStyle="1" w:styleId="ListLabel59">
    <w:name w:val="ListLabel 59"/>
    <w:uiPriority w:val="99"/>
    <w:rsid w:val="00F0237F"/>
    <w:rPr>
      <w:rFonts w:ascii="Times New Roman" w:hAnsi="Times New Roman"/>
      <w:color w:val="000000"/>
      <w:sz w:val="28"/>
      <w:u w:val="none"/>
    </w:rPr>
  </w:style>
  <w:style w:type="character" w:customStyle="1" w:styleId="ListLabel60">
    <w:name w:val="ListLabel 60"/>
    <w:uiPriority w:val="99"/>
    <w:rsid w:val="00F0237F"/>
    <w:rPr>
      <w:rFonts w:ascii="Times New Roman" w:hAnsi="Times New Roman"/>
      <w:sz w:val="28"/>
    </w:rPr>
  </w:style>
  <w:style w:type="character" w:customStyle="1" w:styleId="ListLabel61">
    <w:name w:val="ListLabel 61"/>
    <w:uiPriority w:val="99"/>
    <w:rsid w:val="00F0237F"/>
    <w:rPr>
      <w:rFonts w:ascii="Times New Roman" w:hAnsi="Times New Roman"/>
      <w:sz w:val="28"/>
      <w:u w:val="single"/>
      <w:lang w:val="en-US"/>
    </w:rPr>
  </w:style>
  <w:style w:type="character" w:customStyle="1" w:styleId="ListLabel62">
    <w:name w:val="ListLabel 62"/>
    <w:uiPriority w:val="99"/>
    <w:rsid w:val="00F0237F"/>
    <w:rPr>
      <w:rFonts w:ascii="Times New Roman" w:hAnsi="Times New Roman"/>
      <w:sz w:val="28"/>
      <w:u w:val="single"/>
    </w:rPr>
  </w:style>
  <w:style w:type="paragraph" w:customStyle="1" w:styleId="a0">
    <w:name w:val="Заголовок"/>
    <w:basedOn w:val="Normal"/>
    <w:next w:val="BodyText"/>
    <w:uiPriority w:val="99"/>
    <w:rsid w:val="00F0237F"/>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pPr>
      <w:suppressAutoHyphens/>
      <w:spacing w:after="120" w:line="240" w:lineRule="auto"/>
    </w:pPr>
    <w:rPr>
      <w:rFonts w:ascii="Times New Roman" w:eastAsia="Times New Roman" w:hAnsi="Times New Roman" w:cs="Times New Roman"/>
      <w:sz w:val="20"/>
      <w:szCs w:val="20"/>
      <w:lang w:eastAsia="zh-CN"/>
    </w:rPr>
  </w:style>
  <w:style w:type="character" w:customStyle="1" w:styleId="BodyTextChar">
    <w:name w:val="Body Text Char"/>
    <w:basedOn w:val="DefaultParagraphFont"/>
    <w:link w:val="BodyText"/>
    <w:uiPriority w:val="99"/>
    <w:semiHidden/>
    <w:rsid w:val="00573826"/>
  </w:style>
  <w:style w:type="paragraph" w:styleId="List">
    <w:name w:val="List"/>
    <w:basedOn w:val="BodyText"/>
    <w:uiPriority w:val="99"/>
    <w:rsid w:val="00F0237F"/>
    <w:rPr>
      <w:rFonts w:cs="Lucida Sans"/>
    </w:rPr>
  </w:style>
  <w:style w:type="paragraph" w:styleId="Caption">
    <w:name w:val="caption"/>
    <w:basedOn w:val="Normal"/>
    <w:uiPriority w:val="99"/>
    <w:qFormat/>
    <w:rsid w:val="00F0237F"/>
    <w:pPr>
      <w:suppressLineNumbers/>
      <w:spacing w:before="120" w:after="120"/>
    </w:pPr>
    <w:rPr>
      <w:rFonts w:cs="Lucida Sans"/>
      <w:i/>
      <w:iCs/>
      <w:sz w:val="24"/>
      <w:szCs w:val="24"/>
    </w:rPr>
  </w:style>
  <w:style w:type="paragraph" w:styleId="Index1">
    <w:name w:val="index 1"/>
    <w:basedOn w:val="Normal"/>
    <w:next w:val="Normal"/>
    <w:autoRedefine/>
    <w:uiPriority w:val="99"/>
    <w:semiHidden/>
    <w:pPr>
      <w:ind w:left="220" w:hanging="220"/>
    </w:pPr>
  </w:style>
  <w:style w:type="paragraph" w:styleId="IndexHeading">
    <w:name w:val="index heading"/>
    <w:basedOn w:val="Normal"/>
    <w:uiPriority w:val="99"/>
    <w:rsid w:val="00F0237F"/>
    <w:pPr>
      <w:suppressLineNumbers/>
    </w:pPr>
    <w:rPr>
      <w:rFonts w:cs="Lucida Sans"/>
    </w:rPr>
  </w:style>
  <w:style w:type="paragraph" w:styleId="NormalWeb">
    <w:name w:val="Normal (Web)"/>
    <w:basedOn w:val="Normal"/>
    <w:uiPriority w:val="99"/>
    <w:pPr>
      <w:spacing w:beforeAutospacing="1" w:afterAutospacing="1" w:line="240" w:lineRule="auto"/>
    </w:pPr>
    <w:rPr>
      <w:rFonts w:ascii="Times New Roman" w:eastAsia="SimSun" w:hAnsi="Times New Roman" w:cs="Times New Roman"/>
      <w:sz w:val="24"/>
      <w:szCs w:val="24"/>
      <w:lang w:bidi="hi-IN"/>
    </w:rPr>
  </w:style>
  <w:style w:type="paragraph" w:styleId="BodyTextIndent2">
    <w:name w:val="Body Text Indent 2"/>
    <w:basedOn w:val="Normal"/>
    <w:link w:val="BodyTextIndent2Char"/>
    <w:uiPriority w:val="99"/>
    <w:pPr>
      <w:widowControl w:val="0"/>
      <w:spacing w:after="120" w:line="480" w:lineRule="auto"/>
      <w:ind w:left="283"/>
    </w:pPr>
    <w:rPr>
      <w:rFonts w:eastAsia="SimSun" w:cs="Mangal"/>
      <w:kern w:val="2"/>
      <w:szCs w:val="24"/>
      <w:lang w:eastAsia="zh-CN" w:bidi="hi-IN"/>
    </w:rPr>
  </w:style>
  <w:style w:type="character" w:customStyle="1" w:styleId="BodyTextIndent2Char">
    <w:name w:val="Body Text Indent 2 Char"/>
    <w:basedOn w:val="DefaultParagraphFont"/>
    <w:link w:val="BodyTextIndent2"/>
    <w:uiPriority w:val="99"/>
    <w:semiHidden/>
    <w:rsid w:val="00573826"/>
  </w:style>
  <w:style w:type="paragraph" w:styleId="ListParagraph">
    <w:name w:val="List Paragraph"/>
    <w:basedOn w:val="Normal"/>
    <w:uiPriority w:val="99"/>
    <w:qFormat/>
    <w:pPr>
      <w:suppressAutoHyphens/>
      <w:spacing w:after="0" w:line="240" w:lineRule="auto"/>
      <w:ind w:left="720"/>
      <w:contextualSpacing/>
    </w:pPr>
    <w:rPr>
      <w:rFonts w:ascii="Times New Roman" w:eastAsia="SimSun" w:hAnsi="Times New Roman" w:cs="Times New Roman"/>
      <w:sz w:val="24"/>
      <w:szCs w:val="24"/>
      <w:lang w:eastAsia="zh-CN"/>
    </w:rPr>
  </w:style>
  <w:style w:type="paragraph" w:styleId="NoSpacing">
    <w:name w:val="No Spacing"/>
    <w:uiPriority w:val="99"/>
    <w:qFormat/>
    <w:pPr>
      <w:suppressAutoHyphens/>
    </w:pPr>
    <w:rPr>
      <w:rFonts w:eastAsia="Times New Roman"/>
      <w:lang w:eastAsia="zh-CN"/>
    </w:rPr>
  </w:style>
  <w:style w:type="paragraph" w:customStyle="1" w:styleId="095">
    <w:name w:val="Стиль Первая строка:  095 см"/>
    <w:basedOn w:val="Normal"/>
    <w:uiPriority w:val="99"/>
    <w:pPr>
      <w:widowControl w:val="0"/>
      <w:suppressAutoHyphens/>
      <w:spacing w:after="0" w:line="240" w:lineRule="auto"/>
      <w:ind w:firstLine="540"/>
      <w:jc w:val="both"/>
    </w:pPr>
    <w:rPr>
      <w:rFonts w:ascii="Times New Roman" w:hAnsi="Times New Roman" w:cs="Mangal"/>
      <w:sz w:val="20"/>
      <w:szCs w:val="24"/>
      <w:lang w:eastAsia="hi-IN" w:bidi="hi-IN"/>
    </w:rPr>
  </w:style>
  <w:style w:type="paragraph" w:customStyle="1" w:styleId="a1">
    <w:name w:val="Содержимое таблицы"/>
    <w:basedOn w:val="Normal"/>
    <w:uiPriority w:val="99"/>
    <w:pPr>
      <w:widowControl w:val="0"/>
      <w:suppressLineNumbers/>
      <w:suppressAutoHyphens/>
      <w:spacing w:after="0" w:line="240" w:lineRule="auto"/>
    </w:pPr>
    <w:rPr>
      <w:rFonts w:ascii="Times New Roman" w:hAnsi="Times New Roman" w:cs="Times New Roman"/>
      <w:kern w:val="2"/>
      <w:sz w:val="24"/>
      <w:szCs w:val="24"/>
      <w:lang w:eastAsia="zh-CN"/>
    </w:rPr>
  </w:style>
  <w:style w:type="paragraph" w:customStyle="1" w:styleId="1">
    <w:name w:val="Абзац списка1"/>
    <w:basedOn w:val="Normal"/>
    <w:uiPriority w:val="99"/>
    <w:pPr>
      <w:widowControl w:val="0"/>
      <w:suppressAutoHyphens/>
      <w:spacing w:line="240" w:lineRule="auto"/>
      <w:ind w:left="720"/>
      <w:contextualSpacing/>
    </w:pPr>
    <w:rPr>
      <w:rFonts w:ascii="Times New Roman" w:hAnsi="Times New Roman" w:cs="Times New Roman"/>
      <w:kern w:val="2"/>
      <w:sz w:val="24"/>
      <w:szCs w:val="24"/>
    </w:rPr>
  </w:style>
  <w:style w:type="paragraph" w:customStyle="1" w:styleId="TableParagraph">
    <w:name w:val="Table Paragraph"/>
    <w:basedOn w:val="Normal"/>
    <w:uiPriority w:val="99"/>
    <w:pPr>
      <w:widowControl w:val="0"/>
      <w:spacing w:after="0" w:line="240" w:lineRule="auto"/>
    </w:pPr>
    <w:rPr>
      <w:rFonts w:ascii="Times New Roman" w:eastAsia="Times New Roman" w:hAnsi="Times New Roman" w:cs="Times New Roman"/>
      <w:lang w:eastAsia="en-US"/>
    </w:rPr>
  </w:style>
  <w:style w:type="paragraph" w:customStyle="1" w:styleId="21">
    <w:name w:val="Основной текст 21"/>
    <w:basedOn w:val="Normal"/>
    <w:uiPriority w:val="99"/>
    <w:pPr>
      <w:suppressAutoHyphens/>
      <w:spacing w:after="0" w:line="240" w:lineRule="auto"/>
    </w:pPr>
    <w:rPr>
      <w:rFonts w:ascii="Times New Roman" w:eastAsia="Times New Roman" w:hAnsi="Times New Roman" w:cs="Times New Roman"/>
      <w:sz w:val="28"/>
      <w:szCs w:val="24"/>
      <w:lang w:eastAsia="zh-CN"/>
    </w:rPr>
  </w:style>
  <w:style w:type="paragraph" w:customStyle="1" w:styleId="ConsPlusCell0">
    <w:name w:val="ConsPlusCell"/>
    <w:uiPriority w:val="99"/>
    <w:rPr>
      <w:rFonts w:ascii="Arial" w:eastAsia="Times New Roman" w:hAnsi="Arial" w:cs="Arial"/>
      <w:sz w:val="20"/>
      <w:szCs w:val="20"/>
    </w:rPr>
  </w:style>
  <w:style w:type="table" w:styleId="TableGrid">
    <w:name w:val="Table Grid"/>
    <w:basedOn w:val="TableNormal"/>
    <w:uiPriority w:val="9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Fj9V1YdCzU" TargetMode="External"/><Relationship Id="rId3" Type="http://schemas.openxmlformats.org/officeDocument/2006/relationships/settings" Target="settings.xml"/><Relationship Id="rId7" Type="http://schemas.openxmlformats.org/officeDocument/2006/relationships/hyperlink" Target="https://www.gazprom.ru/about/production/gas-infrastructure-expan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74449814/" TargetMode="External"/><Relationship Id="rId11" Type="http://schemas.openxmlformats.org/officeDocument/2006/relationships/fontTable" Target="fontTable.xml"/><Relationship Id="rId5" Type="http://schemas.openxmlformats.org/officeDocument/2006/relationships/hyperlink" Target="http://gosuslugi.ru/" TargetMode="External"/><Relationship Id="rId10" Type="http://schemas.openxmlformats.org/officeDocument/2006/relationships/hyperlink" Target="http://www.dobro.ru/" TargetMode="External"/><Relationship Id="rId4" Type="http://schemas.openxmlformats.org/officeDocument/2006/relationships/webSettings" Target="webSettings.xml"/><Relationship Id="rId9" Type="http://schemas.openxmlformats.org/officeDocument/2006/relationships/hyperlink" Target="https://www.youtube.com/watch?v=isTeHU5A-N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50</Pages>
  <Words>17831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главы администрации Сланцевского муниципального района о результатах своей деятельности и деятельности администрации в части исполнения полномочий Сланцевского муниципального района в 2021 году </dc:title>
  <dc:subject/>
  <dc:creator>econ123</dc:creator>
  <cp:keywords/>
  <dc:description/>
  <cp:lastModifiedBy>12</cp:lastModifiedBy>
  <cp:revision>2</cp:revision>
  <dcterms:created xsi:type="dcterms:W3CDTF">2022-04-26T14:45:00Z</dcterms:created>
  <dcterms:modified xsi:type="dcterms:W3CDTF">2022-04-26T14:45:00Z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