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17" w:rsidRDefault="004E2E17" w:rsidP="004E2E17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right="17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проектом предусматривается проектирование и строительство объекта </w:t>
      </w:r>
      <w:r w:rsidRPr="004E2E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F617C"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Газопровод межпоселковый от г. Сланцы до д. Большие Поля, д. Каменка, д. Печурки,  д. </w:t>
      </w:r>
      <w:proofErr w:type="spellStart"/>
      <w:r w:rsidR="00EF617C"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Загривье</w:t>
      </w:r>
      <w:proofErr w:type="spellEnd"/>
      <w:r w:rsidR="00EF617C"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F617C"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Сланцевского</w:t>
      </w:r>
      <w:proofErr w:type="spellEnd"/>
      <w:r w:rsidR="00EF617C"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  <w:r w:rsid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80A" w:rsidRDefault="0024680A" w:rsidP="004E2E17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right="17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17C" w:rsidRPr="00EF617C" w:rsidRDefault="00EF617C" w:rsidP="00EF617C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right="17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газоснабжения индивидуальных жилых домов и других потребителей</w:t>
      </w:r>
      <w:r w:rsidRPr="00EF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«</w:t>
      </w:r>
      <w:r w:rsidRPr="00EF61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Газопровод межпоселковый от г. Сланцы до д. Большие Поля, д. Каменка, д. Печурки, д. </w:t>
      </w:r>
      <w:proofErr w:type="spellStart"/>
      <w:r w:rsidRPr="00EF61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Загривье</w:t>
      </w:r>
      <w:proofErr w:type="spellEnd"/>
      <w:r w:rsidRPr="00EF61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F61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Сланцевского</w:t>
      </w:r>
      <w:proofErr w:type="spellEnd"/>
      <w:r w:rsidRPr="00EF61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района»</w:t>
      </w: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природный газ, подача которого предусмотрена по существующему газопроводу среднего давления 0,3 МПа  Ø225, проходящему к котельной №16 г.  Сланцы  (исполнительная документация на проект  2536-ГСН, выполненный ПКЦ ОАО "</w:t>
      </w:r>
      <w:proofErr w:type="spell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Леноблгаз</w:t>
      </w:r>
      <w:proofErr w:type="spellEnd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" в 2001г., построенный Управлением "</w:t>
      </w:r>
      <w:proofErr w:type="spell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Кингисеппмежрайгаз</w:t>
      </w:r>
      <w:proofErr w:type="spellEnd"/>
      <w:proofErr w:type="gramEnd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"), получающему природный газ от ГРС «Сланцы».  </w:t>
      </w:r>
    </w:p>
    <w:p w:rsidR="004E2E17" w:rsidRDefault="004E2E17" w:rsidP="004E2E17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right="17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17C" w:rsidRPr="00EF617C" w:rsidRDefault="00EF617C" w:rsidP="00EF617C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right="17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заданием на проектирование,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согласованием с эксплуатирующей</w:t>
      </w: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АО «Газпром Газораспределение Ленинградская область»  филиала в г. Кингисеппе и в целях экономичности  система 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зоснабжения в данном проекте  </w:t>
      </w: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принята  – двухступенчатая, тупиковая по газопроводам среднего и низкого давлений.  </w:t>
      </w:r>
    </w:p>
    <w:p w:rsidR="00EF617C" w:rsidRPr="00EF617C" w:rsidRDefault="00EF617C" w:rsidP="00EF617C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right="17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газа населением предусмотрено для нужд приготовления пищи, горячего водоснабжения и отопления (с применением индивидуальных газовых аппаратов).</w:t>
      </w:r>
    </w:p>
    <w:p w:rsidR="00EF617C" w:rsidRPr="00EF617C" w:rsidRDefault="00EF617C" w:rsidP="00EF617C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right="17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устанавливаемого газоиспользующего оборудования в жилых домах приняты: </w:t>
      </w:r>
      <w:proofErr w:type="gramEnd"/>
    </w:p>
    <w:p w:rsidR="00EF617C" w:rsidRPr="00EF617C" w:rsidRDefault="00EF617C" w:rsidP="00EF617C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right="17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плита бытовая газовая ПГ-4 (для </w:t>
      </w:r>
      <w:proofErr w:type="spell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пищеприготовления</w:t>
      </w:r>
      <w:proofErr w:type="spellEnd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F617C" w:rsidRPr="00EF617C" w:rsidRDefault="00EF617C" w:rsidP="00EF617C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right="17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газовый двухконтурный котел (для отопления и горячего водоснабжения)</w:t>
      </w:r>
    </w:p>
    <w:p w:rsidR="00EF617C" w:rsidRDefault="00EF617C" w:rsidP="004E2E17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right="17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17C" w:rsidRPr="00EF617C" w:rsidRDefault="00EF617C" w:rsidP="00EF617C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right="17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участок, отводимый под строительство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ъекта «Газопровод межпоселковый </w:t>
      </w: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г. Сланцы до д. Большие Поля, д. Каменка, д. Печурки, д. </w:t>
      </w:r>
      <w:proofErr w:type="spell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Загривье</w:t>
      </w:r>
      <w:proofErr w:type="spellEnd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Сланцевского</w:t>
      </w:r>
      <w:proofErr w:type="spellEnd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района»,    проходит по землям,  МО «</w:t>
      </w:r>
      <w:proofErr w:type="spell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Сланцевский</w:t>
      </w:r>
      <w:proofErr w:type="spellEnd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район», МО «</w:t>
      </w:r>
      <w:proofErr w:type="spell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Сланцевское</w:t>
      </w:r>
      <w:proofErr w:type="spellEnd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поселение, МО «</w:t>
      </w:r>
      <w:proofErr w:type="spell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Загривское</w:t>
      </w:r>
      <w:proofErr w:type="spellEnd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 ЛОГКУ "</w:t>
      </w:r>
      <w:proofErr w:type="spell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Ленобллес</w:t>
      </w:r>
      <w:proofErr w:type="spellEnd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по дорожному хозяйству Ленинградской области (ГКУ "</w:t>
      </w:r>
      <w:proofErr w:type="spell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Ленавтодор</w:t>
      </w:r>
      <w:proofErr w:type="spellEnd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"). </w:t>
      </w:r>
      <w:proofErr w:type="gramEnd"/>
    </w:p>
    <w:p w:rsidR="00EF617C" w:rsidRPr="00EF617C" w:rsidRDefault="00EF617C" w:rsidP="00EF617C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right="17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F617C" w:rsidRPr="00EF617C" w:rsidRDefault="00EF617C" w:rsidP="00EF617C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right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Трасса газопровода начинается от врезки в газопровод, подводящий к котельной №16 г.  Сланцы. Далее трасса проходит по землям МО «</w:t>
      </w:r>
      <w:proofErr w:type="spell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Сланцевское</w:t>
      </w:r>
      <w:proofErr w:type="spellEnd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 в    северо-западном направлении.  На данном участке трассы предусмотрен переход  </w:t>
      </w:r>
    </w:p>
    <w:p w:rsidR="00EF617C" w:rsidRPr="00EF617C" w:rsidRDefault="00EF617C" w:rsidP="00EF617C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right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газопроводом ручья Сибирского методом наклонно-направленного бурения. Затем трасса  </w:t>
      </w:r>
    </w:p>
    <w:p w:rsidR="00EF617C" w:rsidRPr="00EF617C" w:rsidRDefault="00EF617C" w:rsidP="00EF617C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right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пересекает региональную автодор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огу "Сланцы-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Втроя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1+200. </w:t>
      </w: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участке находится ответвление газопровода в направлении д. Большие Поля,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азопровод следует в северном направлении по землям МО «</w:t>
      </w:r>
      <w:proofErr w:type="spell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Сланцевское</w:t>
      </w:r>
      <w:proofErr w:type="spellEnd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поселение», затем поворачивает в северо-восточном напра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влении, пересекает региональную а</w:t>
      </w: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втодорогу "Подъезд к д. Большие Поля» на км 0+000 – км 0+550. Затем трасса  поворачивает    в юго-восточном направлении, подходя к существующим групповым установкам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сжиженного газа, устанавливается  ПРГ для дальнейшего перевода на природный газ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существующего многоквартирного дома д. Большие Поля. Далее основная трасса проходит в </w:t>
      </w:r>
      <w:proofErr w:type="gram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северо-западном</w:t>
      </w:r>
      <w:proofErr w:type="gramEnd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правлении по землям МО </w:t>
      </w: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Сланцевский</w:t>
      </w:r>
      <w:proofErr w:type="spellEnd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proofErr w:type="gramEnd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затем по землям ЛОГКУ "</w:t>
      </w:r>
      <w:proofErr w:type="spell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Ленобллес</w:t>
      </w:r>
      <w:proofErr w:type="spellEnd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" вдоль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автодороги регионального значения "Сланцы-</w:t>
      </w:r>
      <w:proofErr w:type="spell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Втроя</w:t>
      </w:r>
      <w:proofErr w:type="spellEnd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" (справ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 пределами полосы отвода, </w:t>
      </w: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 д. Большие Поля, д. Каменка, д. Печурки.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 трасса поворачивает в юго-</w:t>
      </w: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западном направлении и так же следует по землям ЛОГКУ "</w:t>
      </w:r>
      <w:proofErr w:type="spell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Ленобллес</w:t>
      </w:r>
      <w:proofErr w:type="spellEnd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" вдоль автодороги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значения "Сланцы-</w:t>
      </w:r>
      <w:proofErr w:type="spell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Втроя</w:t>
      </w:r>
      <w:proofErr w:type="spellEnd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(справа) за пределами полосы отвода, пересекая реки </w:t>
      </w:r>
      <w:proofErr w:type="spell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Драгобост</w:t>
      </w:r>
      <w:proofErr w:type="spellEnd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Большую Черемуху, Малую Черемуху, ручьи без названия. В районе д. </w:t>
      </w:r>
      <w:proofErr w:type="spell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Загривье</w:t>
      </w:r>
      <w:proofErr w:type="spellEnd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трасса резко поворачивает в северо-западном направлении, перед поворотом  пересекая  автодорогу регионального значения "Подъезд к дер. </w:t>
      </w:r>
      <w:proofErr w:type="gram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Отрадное</w:t>
      </w:r>
      <w:proofErr w:type="gramEnd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далее  </w:t>
      </w:r>
    </w:p>
    <w:p w:rsidR="00EF617C" w:rsidRPr="00EF617C" w:rsidRDefault="00EF617C" w:rsidP="00EF617C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right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 следует вдоль данной автодороги (за пределами полосы отвода (слева) до земельного участка с КН 47:28:0103004:4 принадлежащего МОУ «</w:t>
      </w:r>
      <w:proofErr w:type="spellStart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Загривская</w:t>
      </w:r>
      <w:proofErr w:type="spellEnd"/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школа».</w:t>
      </w:r>
      <w:proofErr w:type="gramEnd"/>
    </w:p>
    <w:p w:rsidR="00EF617C" w:rsidRDefault="00EF617C" w:rsidP="00EF617C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right="17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17C" w:rsidRDefault="00EF617C" w:rsidP="004E2E17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right="17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17C" w:rsidRDefault="00EF617C" w:rsidP="004E2E17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right="17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17C" w:rsidRDefault="00EF617C" w:rsidP="004E2E17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right="17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17C" w:rsidRDefault="00EF617C" w:rsidP="004E2E17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right="17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17C" w:rsidRDefault="00EF617C" w:rsidP="004E2E17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right="17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17C" w:rsidRDefault="00EF617C" w:rsidP="004E2E17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right="17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17C" w:rsidRDefault="00EF617C" w:rsidP="004E2E17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 w:right="17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17C" w:rsidRPr="00EF617C" w:rsidRDefault="00EF617C" w:rsidP="00EF617C">
      <w:pPr>
        <w:tabs>
          <w:tab w:val="left" w:pos="10632"/>
        </w:tabs>
        <w:overflowPunct w:val="0"/>
        <w:autoSpaceDE w:val="0"/>
        <w:autoSpaceDN w:val="0"/>
        <w:adjustRightInd w:val="0"/>
        <w:spacing w:after="0" w:line="240" w:lineRule="auto"/>
        <w:ind w:left="426" w:right="31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617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EF617C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proofErr w:type="gramEnd"/>
      <w:r w:rsidRPr="00EF617C">
        <w:rPr>
          <w:rFonts w:ascii="Times New Roman" w:eastAsia="Times New Roman" w:hAnsi="Times New Roman" w:cs="Times New Roman"/>
          <w:sz w:val="24"/>
          <w:szCs w:val="24"/>
        </w:rPr>
        <w:t xml:space="preserve"> топлива используется природный газ с теплотворной способностью               </w:t>
      </w:r>
      <w:proofErr w:type="spellStart"/>
      <w:r w:rsidRPr="00EF617C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EF61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p</w:t>
      </w:r>
      <w:r w:rsidRPr="00EF617C">
        <w:rPr>
          <w:rFonts w:ascii="Times New Roman" w:eastAsia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Pr="00EF617C">
        <w:rPr>
          <w:rFonts w:ascii="Times New Roman" w:eastAsia="Times New Roman" w:hAnsi="Times New Roman" w:cs="Times New Roman"/>
          <w:sz w:val="24"/>
          <w:szCs w:val="24"/>
        </w:rPr>
        <w:t>=8000 ккал/м3; ρ=0,683 кг/м3.</w:t>
      </w:r>
    </w:p>
    <w:p w:rsidR="00EF617C" w:rsidRPr="00EF617C" w:rsidRDefault="00EF617C" w:rsidP="00EF617C">
      <w:pPr>
        <w:tabs>
          <w:tab w:val="left" w:pos="10632"/>
        </w:tabs>
        <w:overflowPunct w:val="0"/>
        <w:autoSpaceDE w:val="0"/>
        <w:autoSpaceDN w:val="0"/>
        <w:adjustRightInd w:val="0"/>
        <w:spacing w:after="0" w:line="240" w:lineRule="auto"/>
        <w:ind w:left="426" w:right="317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61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Проектируемый газопровод среднего и низкого давления предусматривается </w:t>
      </w:r>
      <w:proofErr w:type="gramStart"/>
      <w:r w:rsidRPr="00EF617C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EF61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</w:p>
    <w:p w:rsidR="00EF617C" w:rsidRPr="00EF617C" w:rsidRDefault="00EF617C" w:rsidP="00EF617C">
      <w:pPr>
        <w:tabs>
          <w:tab w:val="left" w:pos="10632"/>
        </w:tabs>
        <w:overflowPunct w:val="0"/>
        <w:autoSpaceDE w:val="0"/>
        <w:autoSpaceDN w:val="0"/>
        <w:adjustRightInd w:val="0"/>
        <w:spacing w:after="0" w:line="240" w:lineRule="auto"/>
        <w:ind w:right="317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EF61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газоснабжения жилых домов, котельных и прочих объектов, планируемых к газоснабжению </w:t>
      </w:r>
      <w:r w:rsidRPr="00EF617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д. Большие Поля, д. Каменка, д. Печурки, д. </w:t>
      </w:r>
      <w:proofErr w:type="spellStart"/>
      <w:r w:rsidRPr="00EF617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Загривье</w:t>
      </w:r>
      <w:proofErr w:type="spellEnd"/>
      <w:r w:rsidRPr="00EF617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F617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Сланцевского</w:t>
      </w:r>
      <w:proofErr w:type="spellEnd"/>
      <w:r w:rsidRPr="00EF617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района</w:t>
      </w:r>
      <w:r w:rsidRPr="00EF61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Ленинградской  области.</w:t>
      </w:r>
      <w:proofErr w:type="gramEnd"/>
    </w:p>
    <w:p w:rsidR="00487F3B" w:rsidRDefault="00487F3B" w:rsidP="00FC26E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567" w:right="142" w:firstLine="709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4E2E17" w:rsidRPr="004E2E17" w:rsidRDefault="004E2E17" w:rsidP="00FC26E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567" w:right="142" w:firstLine="709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4E2E17">
        <w:rPr>
          <w:rFonts w:ascii="Times New Roman" w:eastAsia="Times New Roman" w:hAnsi="Times New Roman" w:cs="Times New Roman"/>
          <w:b/>
          <w:lang w:eastAsia="ru-RU"/>
        </w:rPr>
        <w:t>Показатели системы газоснабжения по проекту</w:t>
      </w:r>
    </w:p>
    <w:p w:rsidR="004E2E17" w:rsidRPr="004E2E17" w:rsidRDefault="004E2E17" w:rsidP="00FC26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2E1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tbl>
      <w:tblPr>
        <w:tblW w:w="9856" w:type="dxa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90"/>
        <w:gridCol w:w="1069"/>
        <w:gridCol w:w="1276"/>
        <w:gridCol w:w="2421"/>
      </w:tblGrid>
      <w:tr w:rsidR="00EF617C" w:rsidRPr="00EF617C" w:rsidTr="00963B22">
        <w:trPr>
          <w:trHeight w:val="344"/>
        </w:trPr>
        <w:tc>
          <w:tcPr>
            <w:tcW w:w="5090" w:type="dxa"/>
            <w:tcBorders>
              <w:top w:val="single" w:sz="12" w:space="0" w:color="auto"/>
              <w:left w:val="single" w:sz="12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</w:t>
            </w:r>
            <w:proofErr w:type="gramStart"/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.и</w:t>
            </w:r>
            <w:proofErr w:type="gramEnd"/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Коли-</w:t>
            </w:r>
            <w:proofErr w:type="spellStart"/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242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Примечание</w:t>
            </w:r>
          </w:p>
        </w:tc>
      </w:tr>
      <w:tr w:rsidR="00EF617C" w:rsidRPr="00EF617C" w:rsidTr="00963B22">
        <w:trPr>
          <w:trHeight w:val="531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1 Часовой расход газа:                                                                                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нм</w:t>
            </w:r>
            <w:proofErr w:type="spellEnd"/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</w:t>
            </w: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F617C" w:rsidRPr="00EF617C" w:rsidRDefault="00EF617C" w:rsidP="00EF617C">
            <w:pPr>
              <w:tabs>
                <w:tab w:val="left" w:pos="9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2218,7</w:t>
            </w:r>
          </w:p>
        </w:tc>
        <w:tc>
          <w:tcPr>
            <w:tcW w:w="2421" w:type="dxa"/>
            <w:tcBorders>
              <w:top w:val="single" w:sz="6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перспективы</w:t>
            </w:r>
          </w:p>
        </w:tc>
      </w:tr>
      <w:tr w:rsidR="00EF617C" w:rsidRPr="00EF617C" w:rsidTr="00963B22">
        <w:trPr>
          <w:trHeight w:val="506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 Годовой расход газа: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нм</w:t>
            </w: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</w:t>
            </w: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/год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6608,7</w:t>
            </w:r>
          </w:p>
        </w:tc>
        <w:tc>
          <w:tcPr>
            <w:tcW w:w="2421" w:type="dxa"/>
            <w:tcBorders>
              <w:top w:val="single" w:sz="6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lang w:eastAsia="ru-RU"/>
              </w:rPr>
              <w:t xml:space="preserve"> с учетом перспективы</w:t>
            </w:r>
          </w:p>
        </w:tc>
      </w:tr>
      <w:tr w:rsidR="00EF617C" w:rsidRPr="00EF617C" w:rsidTr="00963B22">
        <w:trPr>
          <w:trHeight w:val="1443"/>
        </w:trPr>
        <w:tc>
          <w:tcPr>
            <w:tcW w:w="5090" w:type="dxa"/>
            <w:tcBorders>
              <w:top w:val="single" w:sz="12" w:space="0" w:color="auto"/>
              <w:left w:val="single" w:sz="12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 Газопровод среднего давления: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ПЭ100 ГАЗ SDR11 225х20,5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ПЭ100 ГАЗ SDR11  110х10,0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надземный стальной Ø32х3,0 без </w:t>
            </w:r>
            <w:proofErr w:type="spellStart"/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изол</w:t>
            </w:r>
            <w:proofErr w:type="spellEnd"/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proofErr w:type="spellStart"/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цокол</w:t>
            </w:r>
            <w:proofErr w:type="spellEnd"/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ввод  110-108  </w:t>
            </w:r>
            <w:r w:rsidRPr="00EF617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L=3,0м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proofErr w:type="gramEnd"/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17019,0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760,5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21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F617C" w:rsidRPr="00EF617C" w:rsidTr="00963B22">
        <w:trPr>
          <w:trHeight w:val="154"/>
        </w:trPr>
        <w:tc>
          <w:tcPr>
            <w:tcW w:w="5090" w:type="dxa"/>
            <w:tcBorders>
              <w:top w:val="single" w:sz="12" w:space="0" w:color="auto"/>
              <w:left w:val="single" w:sz="12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17784,0</w:t>
            </w:r>
          </w:p>
        </w:tc>
        <w:tc>
          <w:tcPr>
            <w:tcW w:w="2421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lang w:eastAsia="ru-RU"/>
              </w:rPr>
              <w:t xml:space="preserve">С учетом </w:t>
            </w:r>
            <w:proofErr w:type="spellStart"/>
            <w:r w:rsidRPr="00EF617C">
              <w:rPr>
                <w:rFonts w:ascii="Times New Roman" w:eastAsia="Times New Roman" w:hAnsi="Times New Roman" w:cs="Times New Roman"/>
                <w:lang w:eastAsia="ru-RU"/>
              </w:rPr>
              <w:t>цокол</w:t>
            </w:r>
            <w:proofErr w:type="spellEnd"/>
            <w:r w:rsidRPr="00EF617C">
              <w:rPr>
                <w:rFonts w:ascii="Times New Roman" w:eastAsia="Times New Roman" w:hAnsi="Times New Roman" w:cs="Times New Roman"/>
                <w:lang w:eastAsia="ru-RU"/>
              </w:rPr>
              <w:t>. вводов</w:t>
            </w:r>
          </w:p>
        </w:tc>
      </w:tr>
      <w:tr w:rsidR="00EF617C" w:rsidRPr="00EF617C" w:rsidTr="00963B22">
        <w:trPr>
          <w:trHeight w:val="1374"/>
        </w:trPr>
        <w:tc>
          <w:tcPr>
            <w:tcW w:w="5090" w:type="dxa"/>
            <w:tcBorders>
              <w:top w:val="single" w:sz="12" w:space="0" w:color="auto"/>
              <w:left w:val="single" w:sz="12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 Газопровод низкого давления: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надземный стальной Ø32х3,0 без </w:t>
            </w:r>
            <w:proofErr w:type="spellStart"/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изол</w:t>
            </w:r>
            <w:proofErr w:type="spellEnd"/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- подземный стальной Ø89х3,5 </w:t>
            </w:r>
            <w:proofErr w:type="spellStart"/>
            <w:r w:rsidRPr="00EF617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изол</w:t>
            </w:r>
            <w:proofErr w:type="spellEnd"/>
            <w:r w:rsidRPr="00EF617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 «</w:t>
            </w:r>
            <w:proofErr w:type="spellStart"/>
            <w:r w:rsidRPr="00EF617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в.у</w:t>
            </w:r>
            <w:proofErr w:type="spellEnd"/>
            <w:r w:rsidRPr="00EF617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.» L=3,5м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</w:t>
            </w:r>
            <w:proofErr w:type="spellStart"/>
            <w:proofErr w:type="gramStart"/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21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F617C" w:rsidRPr="00EF617C" w:rsidTr="00963B22">
        <w:trPr>
          <w:trHeight w:val="154"/>
        </w:trPr>
        <w:tc>
          <w:tcPr>
            <w:tcW w:w="5090" w:type="dxa"/>
            <w:tcBorders>
              <w:top w:val="single" w:sz="12" w:space="0" w:color="auto"/>
              <w:left w:val="single" w:sz="12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5,0</w:t>
            </w:r>
          </w:p>
        </w:tc>
        <w:tc>
          <w:tcPr>
            <w:tcW w:w="2421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lang w:eastAsia="ru-RU"/>
              </w:rPr>
              <w:t xml:space="preserve">С учетом </w:t>
            </w:r>
            <w:proofErr w:type="spellStart"/>
            <w:r w:rsidRPr="00EF617C">
              <w:rPr>
                <w:rFonts w:ascii="Times New Roman" w:eastAsia="Times New Roman" w:hAnsi="Times New Roman" w:cs="Times New Roman"/>
                <w:lang w:eastAsia="ru-RU"/>
              </w:rPr>
              <w:t>цокол</w:t>
            </w:r>
            <w:proofErr w:type="spellEnd"/>
            <w:r w:rsidRPr="00EF617C">
              <w:rPr>
                <w:rFonts w:ascii="Times New Roman" w:eastAsia="Times New Roman" w:hAnsi="Times New Roman" w:cs="Times New Roman"/>
                <w:lang w:eastAsia="ru-RU"/>
              </w:rPr>
              <w:t>. вводов</w:t>
            </w:r>
          </w:p>
        </w:tc>
      </w:tr>
      <w:tr w:rsidR="00EF617C" w:rsidRPr="00EF617C" w:rsidTr="00963B22">
        <w:trPr>
          <w:trHeight w:val="390"/>
        </w:trPr>
        <w:tc>
          <w:tcPr>
            <w:tcW w:w="5090" w:type="dxa"/>
            <w:tcBorders>
              <w:top w:val="single" w:sz="12" w:space="0" w:color="auto"/>
              <w:left w:val="single" w:sz="12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Всего</w:t>
            </w:r>
            <w:r w:rsidRPr="00EF617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EF6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17789,0</w:t>
            </w:r>
          </w:p>
        </w:tc>
        <w:tc>
          <w:tcPr>
            <w:tcW w:w="2421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F617C" w:rsidRPr="00EF617C" w:rsidTr="00963B22">
        <w:trPr>
          <w:trHeight w:val="886"/>
        </w:trPr>
        <w:tc>
          <w:tcPr>
            <w:tcW w:w="5090" w:type="dxa"/>
            <w:tcBorders>
              <w:top w:val="single" w:sz="12" w:space="0" w:color="auto"/>
              <w:left w:val="single" w:sz="12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Газорегуляторный пункт: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ГРПШ-FE25-2-30 с регулятором FE25 с основной и резервной линиями редуцирования</w:t>
            </w:r>
            <w:r w:rsidRPr="00EF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шт.        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1          </w:t>
            </w:r>
          </w:p>
        </w:tc>
        <w:tc>
          <w:tcPr>
            <w:tcW w:w="2421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F617C" w:rsidRPr="00EF617C" w:rsidTr="00963B22">
        <w:trPr>
          <w:trHeight w:val="1394"/>
        </w:trPr>
        <w:tc>
          <w:tcPr>
            <w:tcW w:w="5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 Отключающее устройство:</w:t>
            </w:r>
            <w:r w:rsidRPr="00EF617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      </w:t>
            </w:r>
          </w:p>
          <w:p w:rsidR="00EF617C" w:rsidRPr="00EF617C" w:rsidRDefault="00EF617C" w:rsidP="00EF617C">
            <w:pPr>
              <w:tabs>
                <w:tab w:val="left" w:pos="38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     - кран </w:t>
            </w:r>
            <w:proofErr w:type="spellStart"/>
            <w:r w:rsidRPr="00EF617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шаровый</w:t>
            </w:r>
            <w:proofErr w:type="spellEnd"/>
            <w:r w:rsidRPr="00EF617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КШИ-25ф  </w:t>
            </w:r>
          </w:p>
          <w:p w:rsidR="00EF617C" w:rsidRPr="00EF617C" w:rsidRDefault="00EF617C" w:rsidP="00EF617C">
            <w:pPr>
              <w:tabs>
                <w:tab w:val="left" w:pos="38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</w:t>
            </w:r>
            <w:r w:rsidRPr="00EF617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- кран </w:t>
            </w:r>
            <w:proofErr w:type="spellStart"/>
            <w:r w:rsidRPr="00EF617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шаровый</w:t>
            </w:r>
            <w:proofErr w:type="spellEnd"/>
            <w:r w:rsidRPr="00EF617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КНР </w:t>
            </w:r>
            <w:r w:rsidRPr="00EF617C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ru-RU"/>
              </w:rPr>
              <w:t>D</w:t>
            </w:r>
            <w:r w:rsidRPr="00EF617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225</w:t>
            </w:r>
          </w:p>
          <w:p w:rsidR="00EF617C" w:rsidRPr="00EF617C" w:rsidRDefault="00EF617C" w:rsidP="00EF617C">
            <w:pPr>
              <w:tabs>
                <w:tab w:val="left" w:pos="38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     - кран </w:t>
            </w:r>
            <w:proofErr w:type="spellStart"/>
            <w:r w:rsidRPr="00EF617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шаровый</w:t>
            </w:r>
            <w:proofErr w:type="spellEnd"/>
            <w:r w:rsidRPr="00EF617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КНР </w:t>
            </w:r>
            <w:r w:rsidRPr="00EF617C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ru-RU"/>
              </w:rPr>
              <w:t>D</w:t>
            </w:r>
            <w:r w:rsidRPr="00EF617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110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шт.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шт.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шт. 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EF617C" w:rsidRPr="00EF617C" w:rsidTr="00963B22">
        <w:trPr>
          <w:trHeight w:val="406"/>
        </w:trPr>
        <w:tc>
          <w:tcPr>
            <w:tcW w:w="5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Контур заземления ПРГ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шт.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1</w:t>
            </w:r>
          </w:p>
        </w:tc>
        <w:tc>
          <w:tcPr>
            <w:tcW w:w="24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EF617C" w:rsidRPr="00EF617C" w:rsidTr="00963B22">
        <w:trPr>
          <w:trHeight w:val="397"/>
        </w:trPr>
        <w:tc>
          <w:tcPr>
            <w:tcW w:w="5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Молниеотвод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шт.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1</w:t>
            </w:r>
          </w:p>
        </w:tc>
        <w:tc>
          <w:tcPr>
            <w:tcW w:w="24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EF617C" w:rsidRPr="00EF617C" w:rsidTr="00963B22">
        <w:trPr>
          <w:trHeight w:val="397"/>
        </w:trPr>
        <w:tc>
          <w:tcPr>
            <w:tcW w:w="5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Прокладка полиэтиленового газопровода высокого давления </w:t>
            </w: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категории методом наклонно-направленного бурения, 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длина ННБ –   </w:t>
            </w:r>
            <w:r w:rsidRPr="00EF6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</w:t>
            </w:r>
            <w:r w:rsidRPr="00EF6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=1359,5  </w:t>
            </w:r>
            <w:r w:rsidRPr="00EF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</w:t>
            </w: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мест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61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15</w:t>
            </w:r>
          </w:p>
        </w:tc>
        <w:tc>
          <w:tcPr>
            <w:tcW w:w="24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F617C" w:rsidRPr="00EF617C" w:rsidRDefault="00EF617C" w:rsidP="00EF6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487F3B" w:rsidRDefault="00487F3B" w:rsidP="007768E7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lang w:eastAsia="ru-RU"/>
        </w:rPr>
      </w:pPr>
    </w:p>
    <w:p w:rsidR="00EF617C" w:rsidRDefault="00EF617C" w:rsidP="00487F3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lang w:eastAsia="ru-RU"/>
        </w:rPr>
      </w:pPr>
    </w:p>
    <w:p w:rsidR="00EF617C" w:rsidRDefault="00EF617C" w:rsidP="00487F3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lang w:eastAsia="ru-RU"/>
        </w:rPr>
      </w:pPr>
    </w:p>
    <w:p w:rsidR="00EF617C" w:rsidRDefault="00EF617C" w:rsidP="00487F3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lang w:eastAsia="ru-RU"/>
        </w:rPr>
      </w:pPr>
    </w:p>
    <w:p w:rsidR="00EF617C" w:rsidRDefault="00EF617C" w:rsidP="00487F3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lang w:eastAsia="ru-RU"/>
        </w:rPr>
      </w:pPr>
    </w:p>
    <w:p w:rsidR="00EF617C" w:rsidRDefault="00EF617C" w:rsidP="00487F3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lang w:eastAsia="ru-RU"/>
        </w:rPr>
      </w:pPr>
    </w:p>
    <w:p w:rsidR="00EF617C" w:rsidRDefault="00EF617C" w:rsidP="00487F3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lang w:eastAsia="ru-RU"/>
        </w:rPr>
      </w:pPr>
    </w:p>
    <w:p w:rsidR="00EF617C" w:rsidRDefault="00EF617C" w:rsidP="00487F3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lang w:eastAsia="ru-RU"/>
        </w:rPr>
      </w:pPr>
    </w:p>
    <w:p w:rsidR="00EF617C" w:rsidRPr="00EF617C" w:rsidRDefault="00EF617C" w:rsidP="00EF617C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F61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Сведения о категории земель, на которых располагается (будет располагаться) объект капитального строительства</w:t>
      </w:r>
    </w:p>
    <w:p w:rsidR="00EF617C" w:rsidRPr="00EF617C" w:rsidRDefault="00EF617C" w:rsidP="00EF617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617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Проектируемый газопровод проходит по землям следующих категорий:</w:t>
      </w:r>
    </w:p>
    <w:p w:rsidR="00EF617C" w:rsidRPr="00EF617C" w:rsidRDefault="00EF617C" w:rsidP="00EF6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земли лесного фонда;</w:t>
      </w:r>
    </w:p>
    <w:p w:rsidR="00EF617C" w:rsidRPr="00EF617C" w:rsidRDefault="00EF617C" w:rsidP="00EF6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земли населенных пунктов.</w:t>
      </w:r>
    </w:p>
    <w:p w:rsidR="00EF617C" w:rsidRDefault="00EF617C" w:rsidP="00487F3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lang w:eastAsia="ru-RU"/>
        </w:rPr>
      </w:pPr>
    </w:p>
    <w:p w:rsidR="007768E7" w:rsidRPr="00487F3B" w:rsidRDefault="007768E7" w:rsidP="00487F3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lang w:eastAsia="ru-RU"/>
        </w:rPr>
      </w:pPr>
      <w:r w:rsidRPr="00487F3B">
        <w:rPr>
          <w:rFonts w:ascii="Times New Roman" w:eastAsia="Calibri" w:hAnsi="Times New Roman" w:cs="Times New Roman"/>
          <w:b/>
          <w:lang w:eastAsia="ru-RU"/>
        </w:rPr>
        <w:t>Сведения о земельных участках, затрагиваемых зоной планируемого размещения линейного объекта</w:t>
      </w:r>
    </w:p>
    <w:p w:rsidR="00FF7339" w:rsidRDefault="00FF7339" w:rsidP="00FF73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485" w:type="dxa"/>
        <w:jc w:val="center"/>
        <w:tblInd w:w="-340" w:type="dxa"/>
        <w:tblLayout w:type="fixed"/>
        <w:tblLook w:val="04A0" w:firstRow="1" w:lastRow="0" w:firstColumn="1" w:lastColumn="0" w:noHBand="0" w:noVBand="1"/>
      </w:tblPr>
      <w:tblGrid>
        <w:gridCol w:w="525"/>
        <w:gridCol w:w="2042"/>
        <w:gridCol w:w="2191"/>
        <w:gridCol w:w="2007"/>
        <w:gridCol w:w="2601"/>
        <w:gridCol w:w="1119"/>
      </w:tblGrid>
      <w:tr w:rsidR="00EF617C" w:rsidRPr="00EF617C" w:rsidTr="00963B22">
        <w:trPr>
          <w:trHeight w:val="1659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61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F61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 права/ Разрешенное использование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Площадь, кв. м</w:t>
            </w:r>
          </w:p>
        </w:tc>
      </w:tr>
      <w:tr w:rsidR="00EF617C" w:rsidRPr="00EF617C" w:rsidTr="00963B22">
        <w:trPr>
          <w:trHeight w:val="1560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47:28:0301001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Сланцевское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3662</w:t>
            </w:r>
          </w:p>
        </w:tc>
      </w:tr>
      <w:tr w:rsidR="00EF617C" w:rsidRPr="00EF617C" w:rsidTr="00963B22">
        <w:trPr>
          <w:trHeight w:val="1842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47:28:0301001:21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-/</w:t>
            </w:r>
          </w:p>
          <w:p w:rsidR="00EF617C" w:rsidRPr="00EF617C" w:rsidRDefault="00EF617C" w:rsidP="00EF61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земли под зданиями (строениями), сооружениями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29431C" w:rsidP="0029431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 «Полимер»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364</w:t>
            </w:r>
          </w:p>
        </w:tc>
      </w:tr>
      <w:tr w:rsidR="00EF617C" w:rsidRPr="00EF617C" w:rsidTr="00963B22">
        <w:trPr>
          <w:trHeight w:val="1220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47:28:0301001:47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F617C" w:rsidRPr="00EF617C" w:rsidRDefault="00EF617C" w:rsidP="00EF61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-/</w:t>
            </w:r>
          </w:p>
          <w:p w:rsidR="00EF617C" w:rsidRPr="00EF617C" w:rsidRDefault="00EF617C" w:rsidP="00EF61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земли под зданиями (строениями), сооружениями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Сланцевское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1285</w:t>
            </w:r>
          </w:p>
        </w:tc>
      </w:tr>
      <w:tr w:rsidR="00EF617C" w:rsidRPr="00EF617C" w:rsidTr="00963B22">
        <w:trPr>
          <w:trHeight w:val="1220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47:28:0113001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Сланцевское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254</w:t>
            </w:r>
          </w:p>
        </w:tc>
      </w:tr>
      <w:tr w:rsidR="00EF617C" w:rsidRPr="00EF617C" w:rsidTr="00963B22">
        <w:trPr>
          <w:trHeight w:val="1022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47:28:0113003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Сланцевское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5512</w:t>
            </w:r>
          </w:p>
        </w:tc>
      </w:tr>
      <w:tr w:rsidR="00EF617C" w:rsidRPr="00EF617C" w:rsidTr="00963B22">
        <w:trPr>
          <w:trHeight w:val="1022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47:28:0113004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Сланцевское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6282</w:t>
            </w:r>
          </w:p>
        </w:tc>
      </w:tr>
      <w:tr w:rsidR="00EF617C" w:rsidRPr="00EF617C" w:rsidTr="00963B22">
        <w:trPr>
          <w:trHeight w:val="1022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47:28:0113005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Сланцевское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1182</w:t>
            </w:r>
          </w:p>
        </w:tc>
      </w:tr>
      <w:tr w:rsidR="00EF617C" w:rsidRPr="00EF617C" w:rsidTr="00963B22">
        <w:trPr>
          <w:trHeight w:val="1022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47:28:0113005:44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-/под теплотрассу и центральный </w:t>
            </w:r>
            <w:proofErr w:type="spellStart"/>
            <w:r w:rsidRPr="00EF6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тепловоой</w:t>
            </w:r>
            <w:proofErr w:type="spellEnd"/>
            <w:r w:rsidRPr="00EF6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пункт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Сланцевское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35</w:t>
            </w:r>
          </w:p>
        </w:tc>
      </w:tr>
      <w:tr w:rsidR="00EF617C" w:rsidRPr="00EF617C" w:rsidTr="00963B22">
        <w:trPr>
          <w:trHeight w:val="1022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47:28:0113005:54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 публично-правовых образований /для эксплуатации наружного газопровода к домам в дер. Большие Поля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Сланцевское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EF617C" w:rsidRPr="00EF617C" w:rsidTr="00963B22">
        <w:trPr>
          <w:trHeight w:val="1022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47:28:0113006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Сланцевское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4861</w:t>
            </w:r>
          </w:p>
        </w:tc>
      </w:tr>
      <w:tr w:rsidR="00EF617C" w:rsidRPr="00EF617C" w:rsidTr="00963B22">
        <w:trPr>
          <w:trHeight w:val="1022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47:28:0125001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Сланцевское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37045</w:t>
            </w:r>
          </w:p>
        </w:tc>
      </w:tr>
      <w:tr w:rsidR="00EF617C" w:rsidRPr="00EF617C" w:rsidTr="00963B22">
        <w:trPr>
          <w:trHeight w:val="1022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47:28:0111001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Calibri" w:eastAsia="Calibri" w:hAnsi="Calibri" w:cs="Times New Roman"/>
                <w:sz w:val="24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Земли населённых пунктов /</w:t>
            </w:r>
            <w:r w:rsidRPr="00EF617C">
              <w:rPr>
                <w:rFonts w:ascii="Calibri" w:eastAsia="Calibri" w:hAnsi="Calibri" w:cs="Times New Roman"/>
                <w:sz w:val="24"/>
                <w:lang w:eastAsia="ru-RU"/>
              </w:rPr>
              <w:t xml:space="preserve"> </w:t>
            </w:r>
          </w:p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Сланцевское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 Ленинградской области/</w:t>
            </w:r>
            <w:r w:rsidRPr="00EF617C">
              <w:rPr>
                <w:rFonts w:ascii="Calibri" w:eastAsia="Calibri" w:hAnsi="Calibri" w:cs="Times New Roman"/>
                <w:sz w:val="24"/>
                <w:lang w:eastAsia="ru-RU"/>
              </w:rPr>
              <w:t xml:space="preserve"> </w:t>
            </w: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ЛОГКУ «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Ленобллес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4657</w:t>
            </w:r>
          </w:p>
        </w:tc>
      </w:tr>
      <w:tr w:rsidR="00EF617C" w:rsidRPr="00EF617C" w:rsidTr="00963B22">
        <w:trPr>
          <w:trHeight w:val="1022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47:28:0124001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Сланцевское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5231</w:t>
            </w:r>
          </w:p>
        </w:tc>
      </w:tr>
      <w:tr w:rsidR="00EF617C" w:rsidRPr="00EF617C" w:rsidTr="00963B22">
        <w:trPr>
          <w:trHeight w:val="1022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47:28:0000000:74/177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 публично-правовых образований/</w:t>
            </w:r>
          </w:p>
          <w:p w:rsidR="00EF617C" w:rsidRPr="00EF617C" w:rsidRDefault="00EF617C" w:rsidP="00EF61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объектов лесного фонда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4687</w:t>
            </w:r>
          </w:p>
        </w:tc>
      </w:tr>
      <w:tr w:rsidR="00EF617C" w:rsidRPr="00EF617C" w:rsidTr="00963B22">
        <w:trPr>
          <w:trHeight w:val="1022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47:28:0000000:74/173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 публично-правовых образований/</w:t>
            </w:r>
          </w:p>
          <w:p w:rsidR="00EF617C" w:rsidRPr="00EF617C" w:rsidRDefault="00EF617C" w:rsidP="00EF61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объектов лесного фонда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3053</w:t>
            </w:r>
          </w:p>
        </w:tc>
      </w:tr>
      <w:tr w:rsidR="00EF617C" w:rsidRPr="00EF617C" w:rsidTr="00963B22">
        <w:trPr>
          <w:trHeight w:val="1022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47:28:0000000:74/174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 публично-правовых образований/</w:t>
            </w:r>
          </w:p>
          <w:p w:rsidR="00EF617C" w:rsidRPr="00EF617C" w:rsidRDefault="00EF617C" w:rsidP="00EF61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объектов лесного фонда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63444</w:t>
            </w:r>
          </w:p>
        </w:tc>
      </w:tr>
      <w:tr w:rsidR="00EF617C" w:rsidRPr="00EF617C" w:rsidTr="00963B22">
        <w:trPr>
          <w:trHeight w:val="1022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47:28:0000000:74/175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 публично-правовых образований/</w:t>
            </w:r>
          </w:p>
          <w:p w:rsidR="00EF617C" w:rsidRPr="00EF617C" w:rsidRDefault="00EF617C" w:rsidP="00EF61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объектов лесного фонда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6614</w:t>
            </w:r>
          </w:p>
        </w:tc>
      </w:tr>
      <w:tr w:rsidR="00EF617C" w:rsidRPr="00EF617C" w:rsidTr="00963B22">
        <w:trPr>
          <w:trHeight w:val="1022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47:28:0128001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Загривское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поселение,</w:t>
            </w:r>
            <w:r w:rsidRPr="00EF617C">
              <w:rPr>
                <w:rFonts w:ascii="Calibri" w:eastAsia="Calibri" w:hAnsi="Calibri" w:cs="Times New Roman"/>
                <w:sz w:val="24"/>
                <w:lang w:eastAsia="ru-RU"/>
              </w:rPr>
              <w:t xml:space="preserve">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14826</w:t>
            </w:r>
          </w:p>
        </w:tc>
      </w:tr>
      <w:tr w:rsidR="00EF617C" w:rsidRPr="00EF617C" w:rsidTr="00963B22">
        <w:trPr>
          <w:trHeight w:val="1022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47:28:0104002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spacing w:after="0"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Загривское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поселение, </w:t>
            </w:r>
            <w:proofErr w:type="spellStart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EF6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617C" w:rsidRPr="00EF617C" w:rsidRDefault="00EF617C" w:rsidP="00EF617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2103</w:t>
            </w:r>
          </w:p>
        </w:tc>
      </w:tr>
      <w:tr w:rsidR="00EF617C" w:rsidRPr="00EF617C" w:rsidTr="00963B22">
        <w:trPr>
          <w:trHeight w:val="352"/>
          <w:jc w:val="center"/>
        </w:trPr>
        <w:tc>
          <w:tcPr>
            <w:tcW w:w="9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17C" w:rsidRPr="00EF617C" w:rsidRDefault="00EF617C" w:rsidP="00EF617C">
            <w:pPr>
              <w:spacing w:line="240" w:lineRule="auto"/>
              <w:ind w:left="-23" w:right="-8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общая площадь земель, затрагиваемых зоной планируемого размещения газопровода: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7C" w:rsidRPr="00EF617C" w:rsidRDefault="00EF617C" w:rsidP="00EF617C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617C">
              <w:rPr>
                <w:rFonts w:ascii="Times New Roman" w:eastAsia="Calibri" w:hAnsi="Times New Roman" w:cs="Times New Roman"/>
                <w:b/>
                <w:lang w:eastAsia="ru-RU"/>
              </w:rPr>
              <w:t>165098</w:t>
            </w:r>
          </w:p>
        </w:tc>
      </w:tr>
    </w:tbl>
    <w:p w:rsidR="00EF617C" w:rsidRDefault="00EF617C" w:rsidP="00FF73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5E08" w:rsidRPr="00315E08" w:rsidRDefault="00315E08" w:rsidP="00315E0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15E0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Сведения об участках, подлежащих образованию в рамках данного проекта межевания территории</w:t>
      </w:r>
    </w:p>
    <w:p w:rsidR="00315E08" w:rsidRPr="00315E08" w:rsidRDefault="00315E08" w:rsidP="00315E0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315E08" w:rsidRPr="00315E08" w:rsidRDefault="00315E08" w:rsidP="00315E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5E08">
        <w:rPr>
          <w:rFonts w:ascii="Times New Roman" w:eastAsia="Calibri" w:hAnsi="Times New Roman" w:cs="Times New Roman"/>
          <w:sz w:val="24"/>
          <w:szCs w:val="24"/>
          <w:lang w:eastAsia="ru-RU"/>
        </w:rPr>
        <w:t>Данным проектом в соответствии со статьей 11.3 Земельного кодекса Российской Федерации предусматривается образование одноконтурного земельного участка из земель, находящихся в государственной или муниципальной собственности. Также трасса газопровода проходит по земельным участкам, указанным в таблице 1. С собственниками данных земельных участков планируется заключить соглашение об установлении сервитута в отношении части земельного участка.</w:t>
      </w:r>
    </w:p>
    <w:p w:rsidR="00315E08" w:rsidRPr="00315E08" w:rsidRDefault="00315E08" w:rsidP="00315E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15E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дальнейшем, после  закрепления права собственности и права постоянного бессрочного пользования на земельные участки под автодороги ГКУ </w:t>
      </w:r>
      <w:proofErr w:type="spellStart"/>
      <w:r w:rsidRPr="00315E08">
        <w:rPr>
          <w:rFonts w:ascii="Times New Roman" w:eastAsia="Calibri" w:hAnsi="Times New Roman" w:cs="Times New Roman"/>
          <w:sz w:val="24"/>
          <w:szCs w:val="24"/>
          <w:lang w:eastAsia="ru-RU"/>
        </w:rPr>
        <w:t>Ленавтодор</w:t>
      </w:r>
      <w:proofErr w:type="spellEnd"/>
      <w:r w:rsidRPr="00315E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АО «Газпром газораспределение Ленинградская область»  выполнит процедуру заключения соглашения о сервитуте для целей эксплуатации проектируемого газопровода. </w:t>
      </w:r>
      <w:proofErr w:type="gramEnd"/>
    </w:p>
    <w:p w:rsidR="00315E08" w:rsidRPr="00315E08" w:rsidRDefault="00315E08" w:rsidP="00315E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5E08" w:rsidRPr="00315E08" w:rsidRDefault="00315E08" w:rsidP="00315E08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5E08">
        <w:rPr>
          <w:rFonts w:ascii="Times New Roman" w:eastAsia="Calibri" w:hAnsi="Times New Roman" w:cs="Times New Roman"/>
          <w:sz w:val="24"/>
          <w:szCs w:val="24"/>
          <w:lang w:eastAsia="ru-RU"/>
        </w:rPr>
        <w:t>Части земельных участков, подлежащих образованию из земель лесного фонда, планируются к образованию в соответствии с разрабатываемой проектной документацией лесного участка, пользование участком будет осуществляться на основании договора аренды лесного участка.</w:t>
      </w:r>
    </w:p>
    <w:p w:rsidR="00315E08" w:rsidRPr="00315E08" w:rsidRDefault="00315E08" w:rsidP="00315E0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15E0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Вид разрешенного использования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образуемых земельных участков</w:t>
      </w:r>
      <w:r w:rsidRPr="00315E0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 Трубопроводный транспорт</w:t>
      </w:r>
      <w:proofErr w:type="gramStart"/>
      <w:r w:rsidRPr="00315E0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;.  </w:t>
      </w:r>
      <w:proofErr w:type="gramEnd"/>
    </w:p>
    <w:p w:rsidR="00315E08" w:rsidRPr="00315E08" w:rsidRDefault="00315E08" w:rsidP="00315E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5E08" w:rsidRPr="00315E08" w:rsidRDefault="00315E08" w:rsidP="00315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предусматривается образование одноконтурных  земельных участков под размещение ГРПШ.</w:t>
      </w:r>
    </w:p>
    <w:p w:rsidR="00FF7339" w:rsidRPr="00FF7339" w:rsidRDefault="00FF7339" w:rsidP="0031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F7339" w:rsidRPr="00FF7339" w:rsidSect="00487F3B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1844"/>
    <w:multiLevelType w:val="hybridMultilevel"/>
    <w:tmpl w:val="42BA5982"/>
    <w:lvl w:ilvl="0" w:tplc="DF90419E">
      <w:start w:val="1"/>
      <w:numFmt w:val="bullet"/>
      <w:lvlText w:val="-"/>
      <w:lvlJc w:val="left"/>
      <w:pPr>
        <w:ind w:left="1353" w:hanging="360"/>
      </w:pPr>
      <w:rPr>
        <w:rFonts w:ascii="Lucida Console" w:hAnsi="Lucida Console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DE3488D"/>
    <w:multiLevelType w:val="hybridMultilevel"/>
    <w:tmpl w:val="714CD204"/>
    <w:lvl w:ilvl="0" w:tplc="72F8198C">
      <w:start w:val="1"/>
      <w:numFmt w:val="decimal"/>
      <w:lvlText w:val="%1)"/>
      <w:lvlJc w:val="left"/>
      <w:pPr>
        <w:ind w:left="1509" w:hanging="375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17"/>
    <w:rsid w:val="00001D89"/>
    <w:rsid w:val="000023D6"/>
    <w:rsid w:val="0000248C"/>
    <w:rsid w:val="00004946"/>
    <w:rsid w:val="00005108"/>
    <w:rsid w:val="00007CAE"/>
    <w:rsid w:val="00011DBC"/>
    <w:rsid w:val="00015FE6"/>
    <w:rsid w:val="0002017E"/>
    <w:rsid w:val="00020405"/>
    <w:rsid w:val="00020E68"/>
    <w:rsid w:val="00024961"/>
    <w:rsid w:val="00024C6E"/>
    <w:rsid w:val="000276F3"/>
    <w:rsid w:val="000278E1"/>
    <w:rsid w:val="0003077F"/>
    <w:rsid w:val="00033089"/>
    <w:rsid w:val="00033C51"/>
    <w:rsid w:val="000410CF"/>
    <w:rsid w:val="00042397"/>
    <w:rsid w:val="00042E15"/>
    <w:rsid w:val="00046231"/>
    <w:rsid w:val="00046A7C"/>
    <w:rsid w:val="00053619"/>
    <w:rsid w:val="00056860"/>
    <w:rsid w:val="00056EF0"/>
    <w:rsid w:val="00061E09"/>
    <w:rsid w:val="00066E30"/>
    <w:rsid w:val="000735B6"/>
    <w:rsid w:val="000746F1"/>
    <w:rsid w:val="00077BB3"/>
    <w:rsid w:val="00081077"/>
    <w:rsid w:val="000815FD"/>
    <w:rsid w:val="00081C63"/>
    <w:rsid w:val="00082CDE"/>
    <w:rsid w:val="0008301B"/>
    <w:rsid w:val="0008419A"/>
    <w:rsid w:val="00084C24"/>
    <w:rsid w:val="00085185"/>
    <w:rsid w:val="0009263C"/>
    <w:rsid w:val="000A2001"/>
    <w:rsid w:val="000A328C"/>
    <w:rsid w:val="000A5EE5"/>
    <w:rsid w:val="000B0BBD"/>
    <w:rsid w:val="000B30DB"/>
    <w:rsid w:val="000B38DF"/>
    <w:rsid w:val="000B43F5"/>
    <w:rsid w:val="000B4A3A"/>
    <w:rsid w:val="000B4DB9"/>
    <w:rsid w:val="000B6365"/>
    <w:rsid w:val="000B7C46"/>
    <w:rsid w:val="000C07F1"/>
    <w:rsid w:val="000C38C4"/>
    <w:rsid w:val="000C3D73"/>
    <w:rsid w:val="000C4637"/>
    <w:rsid w:val="000C6B1C"/>
    <w:rsid w:val="000D521A"/>
    <w:rsid w:val="000D5FFA"/>
    <w:rsid w:val="000D747C"/>
    <w:rsid w:val="000D77A6"/>
    <w:rsid w:val="000E2AE9"/>
    <w:rsid w:val="000E2D7E"/>
    <w:rsid w:val="000E3733"/>
    <w:rsid w:val="000E3C34"/>
    <w:rsid w:val="000F0AEC"/>
    <w:rsid w:val="000F6357"/>
    <w:rsid w:val="00100119"/>
    <w:rsid w:val="00100A19"/>
    <w:rsid w:val="00102316"/>
    <w:rsid w:val="0010251F"/>
    <w:rsid w:val="00103524"/>
    <w:rsid w:val="00105958"/>
    <w:rsid w:val="00105EC1"/>
    <w:rsid w:val="00110316"/>
    <w:rsid w:val="001128FE"/>
    <w:rsid w:val="00113510"/>
    <w:rsid w:val="00116369"/>
    <w:rsid w:val="00117F8C"/>
    <w:rsid w:val="00121E2C"/>
    <w:rsid w:val="0012528B"/>
    <w:rsid w:val="001258B0"/>
    <w:rsid w:val="00136A62"/>
    <w:rsid w:val="00140F16"/>
    <w:rsid w:val="00140FAD"/>
    <w:rsid w:val="00142C04"/>
    <w:rsid w:val="0014591D"/>
    <w:rsid w:val="001472C8"/>
    <w:rsid w:val="00153FF9"/>
    <w:rsid w:val="00161DB2"/>
    <w:rsid w:val="00163E82"/>
    <w:rsid w:val="0017234B"/>
    <w:rsid w:val="00172F55"/>
    <w:rsid w:val="001749DB"/>
    <w:rsid w:val="001753CF"/>
    <w:rsid w:val="001823D6"/>
    <w:rsid w:val="00183342"/>
    <w:rsid w:val="001849AC"/>
    <w:rsid w:val="00186766"/>
    <w:rsid w:val="0018797B"/>
    <w:rsid w:val="00187F13"/>
    <w:rsid w:val="00191885"/>
    <w:rsid w:val="001A10DF"/>
    <w:rsid w:val="001A1C76"/>
    <w:rsid w:val="001A295B"/>
    <w:rsid w:val="001A2DC0"/>
    <w:rsid w:val="001A60F3"/>
    <w:rsid w:val="001B19CC"/>
    <w:rsid w:val="001B340E"/>
    <w:rsid w:val="001B3C70"/>
    <w:rsid w:val="001B4859"/>
    <w:rsid w:val="001B5615"/>
    <w:rsid w:val="001B5EB4"/>
    <w:rsid w:val="001B69F3"/>
    <w:rsid w:val="001B74F9"/>
    <w:rsid w:val="001C20E5"/>
    <w:rsid w:val="001C2DAD"/>
    <w:rsid w:val="001C4821"/>
    <w:rsid w:val="001C5291"/>
    <w:rsid w:val="001C53C7"/>
    <w:rsid w:val="001D1D20"/>
    <w:rsid w:val="001D279F"/>
    <w:rsid w:val="001D3C3F"/>
    <w:rsid w:val="001E149C"/>
    <w:rsid w:val="001E404D"/>
    <w:rsid w:val="001E43D0"/>
    <w:rsid w:val="001E440A"/>
    <w:rsid w:val="001E6A4D"/>
    <w:rsid w:val="001E7932"/>
    <w:rsid w:val="001F242C"/>
    <w:rsid w:val="001F67D5"/>
    <w:rsid w:val="001F6822"/>
    <w:rsid w:val="001F69DA"/>
    <w:rsid w:val="001F718D"/>
    <w:rsid w:val="001F74D9"/>
    <w:rsid w:val="002039F9"/>
    <w:rsid w:val="0020751E"/>
    <w:rsid w:val="002102D2"/>
    <w:rsid w:val="002123DD"/>
    <w:rsid w:val="00212CFF"/>
    <w:rsid w:val="002152B9"/>
    <w:rsid w:val="00221E29"/>
    <w:rsid w:val="00222B72"/>
    <w:rsid w:val="00233460"/>
    <w:rsid w:val="00234D48"/>
    <w:rsid w:val="00235105"/>
    <w:rsid w:val="00235566"/>
    <w:rsid w:val="002423BA"/>
    <w:rsid w:val="002427A9"/>
    <w:rsid w:val="002452D0"/>
    <w:rsid w:val="0024680A"/>
    <w:rsid w:val="002478EC"/>
    <w:rsid w:val="00256B3A"/>
    <w:rsid w:val="00257841"/>
    <w:rsid w:val="0026059C"/>
    <w:rsid w:val="00261E5C"/>
    <w:rsid w:val="00262CD0"/>
    <w:rsid w:val="00265D86"/>
    <w:rsid w:val="002669E6"/>
    <w:rsid w:val="00266B52"/>
    <w:rsid w:val="00270755"/>
    <w:rsid w:val="00271C66"/>
    <w:rsid w:val="002765F2"/>
    <w:rsid w:val="00280924"/>
    <w:rsid w:val="00280D65"/>
    <w:rsid w:val="00280E7A"/>
    <w:rsid w:val="00284481"/>
    <w:rsid w:val="00285962"/>
    <w:rsid w:val="00286115"/>
    <w:rsid w:val="002919B5"/>
    <w:rsid w:val="0029431C"/>
    <w:rsid w:val="00296ADE"/>
    <w:rsid w:val="002A5D60"/>
    <w:rsid w:val="002A6E7B"/>
    <w:rsid w:val="002B0754"/>
    <w:rsid w:val="002B3743"/>
    <w:rsid w:val="002B4C8A"/>
    <w:rsid w:val="002B6A68"/>
    <w:rsid w:val="002C08D3"/>
    <w:rsid w:val="002C0D01"/>
    <w:rsid w:val="002C1427"/>
    <w:rsid w:val="002C200A"/>
    <w:rsid w:val="002C56CF"/>
    <w:rsid w:val="002D1713"/>
    <w:rsid w:val="002D1E85"/>
    <w:rsid w:val="002D4621"/>
    <w:rsid w:val="002D463C"/>
    <w:rsid w:val="002D7621"/>
    <w:rsid w:val="002E0A47"/>
    <w:rsid w:val="002E1422"/>
    <w:rsid w:val="002E26EA"/>
    <w:rsid w:val="002E4F29"/>
    <w:rsid w:val="002E7727"/>
    <w:rsid w:val="002F03B0"/>
    <w:rsid w:val="002F1EF4"/>
    <w:rsid w:val="002F236D"/>
    <w:rsid w:val="002F393D"/>
    <w:rsid w:val="002F75E6"/>
    <w:rsid w:val="00302231"/>
    <w:rsid w:val="00303232"/>
    <w:rsid w:val="00304017"/>
    <w:rsid w:val="003050D5"/>
    <w:rsid w:val="00305C27"/>
    <w:rsid w:val="00306A3B"/>
    <w:rsid w:val="00306CCB"/>
    <w:rsid w:val="0031071E"/>
    <w:rsid w:val="0031171B"/>
    <w:rsid w:val="00313024"/>
    <w:rsid w:val="003130DC"/>
    <w:rsid w:val="00314258"/>
    <w:rsid w:val="00315E08"/>
    <w:rsid w:val="00322AD6"/>
    <w:rsid w:val="00325811"/>
    <w:rsid w:val="00326910"/>
    <w:rsid w:val="00334687"/>
    <w:rsid w:val="00335C2E"/>
    <w:rsid w:val="00335ED9"/>
    <w:rsid w:val="00343061"/>
    <w:rsid w:val="00343BC5"/>
    <w:rsid w:val="00346EAD"/>
    <w:rsid w:val="003510B1"/>
    <w:rsid w:val="00365E31"/>
    <w:rsid w:val="00372609"/>
    <w:rsid w:val="0037283E"/>
    <w:rsid w:val="003742E6"/>
    <w:rsid w:val="00376EB1"/>
    <w:rsid w:val="00381477"/>
    <w:rsid w:val="0038375F"/>
    <w:rsid w:val="00386A1A"/>
    <w:rsid w:val="003872DB"/>
    <w:rsid w:val="003955A3"/>
    <w:rsid w:val="003A003A"/>
    <w:rsid w:val="003A2286"/>
    <w:rsid w:val="003A34F6"/>
    <w:rsid w:val="003A4F45"/>
    <w:rsid w:val="003A7FD7"/>
    <w:rsid w:val="003B155C"/>
    <w:rsid w:val="003B1945"/>
    <w:rsid w:val="003B1A0C"/>
    <w:rsid w:val="003B27AC"/>
    <w:rsid w:val="003B3D4C"/>
    <w:rsid w:val="003B41DC"/>
    <w:rsid w:val="003B4331"/>
    <w:rsid w:val="003B4BE1"/>
    <w:rsid w:val="003B5653"/>
    <w:rsid w:val="003B71AB"/>
    <w:rsid w:val="003C47D0"/>
    <w:rsid w:val="003D08DF"/>
    <w:rsid w:val="003D504F"/>
    <w:rsid w:val="003D6D91"/>
    <w:rsid w:val="003D7625"/>
    <w:rsid w:val="003E12B9"/>
    <w:rsid w:val="003E2C0F"/>
    <w:rsid w:val="003E2C50"/>
    <w:rsid w:val="003E4041"/>
    <w:rsid w:val="003E6784"/>
    <w:rsid w:val="003E7018"/>
    <w:rsid w:val="003E72A5"/>
    <w:rsid w:val="003F0F6C"/>
    <w:rsid w:val="003F191F"/>
    <w:rsid w:val="003F1969"/>
    <w:rsid w:val="003F2086"/>
    <w:rsid w:val="003F45E9"/>
    <w:rsid w:val="004009D6"/>
    <w:rsid w:val="0040360B"/>
    <w:rsid w:val="00403F38"/>
    <w:rsid w:val="0041205E"/>
    <w:rsid w:val="00412FF2"/>
    <w:rsid w:val="00420561"/>
    <w:rsid w:val="004242E9"/>
    <w:rsid w:val="00426C0A"/>
    <w:rsid w:val="0043144D"/>
    <w:rsid w:val="00435485"/>
    <w:rsid w:val="00440674"/>
    <w:rsid w:val="00442D3C"/>
    <w:rsid w:val="004451E9"/>
    <w:rsid w:val="00445E60"/>
    <w:rsid w:val="00445F12"/>
    <w:rsid w:val="0045266E"/>
    <w:rsid w:val="00452FCA"/>
    <w:rsid w:val="00463073"/>
    <w:rsid w:val="00464C5B"/>
    <w:rsid w:val="00471C41"/>
    <w:rsid w:val="004729FE"/>
    <w:rsid w:val="00473847"/>
    <w:rsid w:val="00475027"/>
    <w:rsid w:val="00475247"/>
    <w:rsid w:val="00482FE4"/>
    <w:rsid w:val="0048354B"/>
    <w:rsid w:val="00487D6C"/>
    <w:rsid w:val="00487F3B"/>
    <w:rsid w:val="0049317B"/>
    <w:rsid w:val="004A63D7"/>
    <w:rsid w:val="004A680C"/>
    <w:rsid w:val="004A7CDD"/>
    <w:rsid w:val="004A7F0E"/>
    <w:rsid w:val="004B3D02"/>
    <w:rsid w:val="004B5261"/>
    <w:rsid w:val="004B5AA7"/>
    <w:rsid w:val="004C1A7A"/>
    <w:rsid w:val="004C1E13"/>
    <w:rsid w:val="004C2F61"/>
    <w:rsid w:val="004C7AF8"/>
    <w:rsid w:val="004D0D40"/>
    <w:rsid w:val="004D1701"/>
    <w:rsid w:val="004D5DE8"/>
    <w:rsid w:val="004E07E8"/>
    <w:rsid w:val="004E0F9C"/>
    <w:rsid w:val="004E2E17"/>
    <w:rsid w:val="004E4744"/>
    <w:rsid w:val="004E6674"/>
    <w:rsid w:val="004E6C97"/>
    <w:rsid w:val="004E7259"/>
    <w:rsid w:val="004F01C0"/>
    <w:rsid w:val="004F2521"/>
    <w:rsid w:val="004F321F"/>
    <w:rsid w:val="004F523A"/>
    <w:rsid w:val="004F6F66"/>
    <w:rsid w:val="004F7995"/>
    <w:rsid w:val="00501256"/>
    <w:rsid w:val="0050156D"/>
    <w:rsid w:val="00501AA6"/>
    <w:rsid w:val="005032EE"/>
    <w:rsid w:val="00506AC5"/>
    <w:rsid w:val="00511C15"/>
    <w:rsid w:val="005139B0"/>
    <w:rsid w:val="0051408E"/>
    <w:rsid w:val="00520589"/>
    <w:rsid w:val="00520E87"/>
    <w:rsid w:val="00535AED"/>
    <w:rsid w:val="00536A4F"/>
    <w:rsid w:val="00541ED8"/>
    <w:rsid w:val="005432B5"/>
    <w:rsid w:val="005442BF"/>
    <w:rsid w:val="00545382"/>
    <w:rsid w:val="0054648C"/>
    <w:rsid w:val="0055291E"/>
    <w:rsid w:val="005558AD"/>
    <w:rsid w:val="005560E2"/>
    <w:rsid w:val="00561476"/>
    <w:rsid w:val="005617F5"/>
    <w:rsid w:val="00564AD0"/>
    <w:rsid w:val="00571B2A"/>
    <w:rsid w:val="00572812"/>
    <w:rsid w:val="005847D5"/>
    <w:rsid w:val="00584C10"/>
    <w:rsid w:val="00584EDD"/>
    <w:rsid w:val="00586B53"/>
    <w:rsid w:val="005914BC"/>
    <w:rsid w:val="005955EB"/>
    <w:rsid w:val="00596ADF"/>
    <w:rsid w:val="005974C3"/>
    <w:rsid w:val="005A1C11"/>
    <w:rsid w:val="005A20A2"/>
    <w:rsid w:val="005A40F5"/>
    <w:rsid w:val="005A630F"/>
    <w:rsid w:val="005A7C0A"/>
    <w:rsid w:val="005B21B9"/>
    <w:rsid w:val="005B2FD9"/>
    <w:rsid w:val="005B3AB6"/>
    <w:rsid w:val="005B563D"/>
    <w:rsid w:val="005C29AD"/>
    <w:rsid w:val="005C6B5E"/>
    <w:rsid w:val="005C7D67"/>
    <w:rsid w:val="005D1042"/>
    <w:rsid w:val="005D192B"/>
    <w:rsid w:val="005D1D05"/>
    <w:rsid w:val="005D4094"/>
    <w:rsid w:val="005D56FC"/>
    <w:rsid w:val="005F047B"/>
    <w:rsid w:val="005F1AD3"/>
    <w:rsid w:val="005F5BB9"/>
    <w:rsid w:val="00603CA1"/>
    <w:rsid w:val="00604AD1"/>
    <w:rsid w:val="00605FA5"/>
    <w:rsid w:val="00607FFE"/>
    <w:rsid w:val="00610895"/>
    <w:rsid w:val="00617F41"/>
    <w:rsid w:val="00620EF9"/>
    <w:rsid w:val="00622FCC"/>
    <w:rsid w:val="00625069"/>
    <w:rsid w:val="0062579D"/>
    <w:rsid w:val="00625F8D"/>
    <w:rsid w:val="0062680D"/>
    <w:rsid w:val="00632504"/>
    <w:rsid w:val="006401E2"/>
    <w:rsid w:val="00641E22"/>
    <w:rsid w:val="00647C99"/>
    <w:rsid w:val="006506C3"/>
    <w:rsid w:val="00651771"/>
    <w:rsid w:val="00653332"/>
    <w:rsid w:val="006576EA"/>
    <w:rsid w:val="00662B31"/>
    <w:rsid w:val="00662DCD"/>
    <w:rsid w:val="0066562B"/>
    <w:rsid w:val="00667D2D"/>
    <w:rsid w:val="0067010D"/>
    <w:rsid w:val="0067262F"/>
    <w:rsid w:val="006739B2"/>
    <w:rsid w:val="00674180"/>
    <w:rsid w:val="006749B4"/>
    <w:rsid w:val="00674FFD"/>
    <w:rsid w:val="0067519E"/>
    <w:rsid w:val="00677A9C"/>
    <w:rsid w:val="006817CD"/>
    <w:rsid w:val="00681E76"/>
    <w:rsid w:val="00681EA7"/>
    <w:rsid w:val="00684A0C"/>
    <w:rsid w:val="00684B89"/>
    <w:rsid w:val="00684DFD"/>
    <w:rsid w:val="006850CE"/>
    <w:rsid w:val="00690304"/>
    <w:rsid w:val="00692374"/>
    <w:rsid w:val="00694540"/>
    <w:rsid w:val="006954A7"/>
    <w:rsid w:val="006957E4"/>
    <w:rsid w:val="006A1BA3"/>
    <w:rsid w:val="006A310D"/>
    <w:rsid w:val="006A3673"/>
    <w:rsid w:val="006A4AF4"/>
    <w:rsid w:val="006A66A5"/>
    <w:rsid w:val="006B2104"/>
    <w:rsid w:val="006B4BA2"/>
    <w:rsid w:val="006B5E4D"/>
    <w:rsid w:val="006C0C0F"/>
    <w:rsid w:val="006C6053"/>
    <w:rsid w:val="006C64A7"/>
    <w:rsid w:val="006D0000"/>
    <w:rsid w:val="006D1413"/>
    <w:rsid w:val="006D27B0"/>
    <w:rsid w:val="006D4000"/>
    <w:rsid w:val="006E1AC4"/>
    <w:rsid w:val="006E78F8"/>
    <w:rsid w:val="006F0BFB"/>
    <w:rsid w:val="006F12B1"/>
    <w:rsid w:val="006F13C4"/>
    <w:rsid w:val="006F2B5D"/>
    <w:rsid w:val="006F3600"/>
    <w:rsid w:val="006F7EE1"/>
    <w:rsid w:val="00701E84"/>
    <w:rsid w:val="00703CA6"/>
    <w:rsid w:val="00706598"/>
    <w:rsid w:val="00707B3F"/>
    <w:rsid w:val="0071122B"/>
    <w:rsid w:val="00712745"/>
    <w:rsid w:val="00712D48"/>
    <w:rsid w:val="007130AA"/>
    <w:rsid w:val="00717E57"/>
    <w:rsid w:val="00731702"/>
    <w:rsid w:val="00731AA1"/>
    <w:rsid w:val="00731B35"/>
    <w:rsid w:val="00731CA6"/>
    <w:rsid w:val="00731E39"/>
    <w:rsid w:val="00732E10"/>
    <w:rsid w:val="00734F5E"/>
    <w:rsid w:val="00737472"/>
    <w:rsid w:val="00737C95"/>
    <w:rsid w:val="00737CDF"/>
    <w:rsid w:val="00741CF9"/>
    <w:rsid w:val="0074244D"/>
    <w:rsid w:val="007451B6"/>
    <w:rsid w:val="00747705"/>
    <w:rsid w:val="00752CDE"/>
    <w:rsid w:val="007531D6"/>
    <w:rsid w:val="00755969"/>
    <w:rsid w:val="00755B8E"/>
    <w:rsid w:val="00760BFB"/>
    <w:rsid w:val="00761A58"/>
    <w:rsid w:val="00765D3E"/>
    <w:rsid w:val="00767B67"/>
    <w:rsid w:val="0077269F"/>
    <w:rsid w:val="0077285C"/>
    <w:rsid w:val="00774D25"/>
    <w:rsid w:val="007768E7"/>
    <w:rsid w:val="007771A0"/>
    <w:rsid w:val="0077729A"/>
    <w:rsid w:val="007808E5"/>
    <w:rsid w:val="00780D4D"/>
    <w:rsid w:val="007827C2"/>
    <w:rsid w:val="00784D61"/>
    <w:rsid w:val="00791513"/>
    <w:rsid w:val="00792C26"/>
    <w:rsid w:val="00794FB3"/>
    <w:rsid w:val="00795092"/>
    <w:rsid w:val="007977B6"/>
    <w:rsid w:val="007A2BF7"/>
    <w:rsid w:val="007A48AF"/>
    <w:rsid w:val="007A62A1"/>
    <w:rsid w:val="007B1549"/>
    <w:rsid w:val="007B4ABD"/>
    <w:rsid w:val="007B5525"/>
    <w:rsid w:val="007B69F6"/>
    <w:rsid w:val="007B72AE"/>
    <w:rsid w:val="007B7D9F"/>
    <w:rsid w:val="007C4C8F"/>
    <w:rsid w:val="007C5F83"/>
    <w:rsid w:val="007C68D1"/>
    <w:rsid w:val="007C69E7"/>
    <w:rsid w:val="007D072E"/>
    <w:rsid w:val="007D1C10"/>
    <w:rsid w:val="007D2868"/>
    <w:rsid w:val="007D497D"/>
    <w:rsid w:val="007D76D2"/>
    <w:rsid w:val="007E32D9"/>
    <w:rsid w:val="007E4A6D"/>
    <w:rsid w:val="007F4128"/>
    <w:rsid w:val="007F5491"/>
    <w:rsid w:val="007F6F8E"/>
    <w:rsid w:val="007F7FB1"/>
    <w:rsid w:val="008020E9"/>
    <w:rsid w:val="0080382C"/>
    <w:rsid w:val="00810B5E"/>
    <w:rsid w:val="008144AD"/>
    <w:rsid w:val="008149CE"/>
    <w:rsid w:val="00814FBD"/>
    <w:rsid w:val="00817B2E"/>
    <w:rsid w:val="00822C52"/>
    <w:rsid w:val="0082360E"/>
    <w:rsid w:val="00824225"/>
    <w:rsid w:val="00826843"/>
    <w:rsid w:val="00826B8E"/>
    <w:rsid w:val="008307F2"/>
    <w:rsid w:val="00841407"/>
    <w:rsid w:val="00842B2D"/>
    <w:rsid w:val="00842BE8"/>
    <w:rsid w:val="008435B0"/>
    <w:rsid w:val="00845F65"/>
    <w:rsid w:val="008539A0"/>
    <w:rsid w:val="008539C8"/>
    <w:rsid w:val="008574A4"/>
    <w:rsid w:val="008602D3"/>
    <w:rsid w:val="00861ACE"/>
    <w:rsid w:val="00862975"/>
    <w:rsid w:val="008632C8"/>
    <w:rsid w:val="008632EE"/>
    <w:rsid w:val="008663E7"/>
    <w:rsid w:val="00867836"/>
    <w:rsid w:val="00875541"/>
    <w:rsid w:val="008808D3"/>
    <w:rsid w:val="00882AE2"/>
    <w:rsid w:val="008833C4"/>
    <w:rsid w:val="00884A17"/>
    <w:rsid w:val="0088657D"/>
    <w:rsid w:val="00890D22"/>
    <w:rsid w:val="00892283"/>
    <w:rsid w:val="0089635A"/>
    <w:rsid w:val="0089742E"/>
    <w:rsid w:val="00897A18"/>
    <w:rsid w:val="00897E97"/>
    <w:rsid w:val="008A16E8"/>
    <w:rsid w:val="008A2C95"/>
    <w:rsid w:val="008A579A"/>
    <w:rsid w:val="008A5B3F"/>
    <w:rsid w:val="008B247F"/>
    <w:rsid w:val="008B7917"/>
    <w:rsid w:val="008C3B32"/>
    <w:rsid w:val="008C57C9"/>
    <w:rsid w:val="008C6C24"/>
    <w:rsid w:val="008C6EFF"/>
    <w:rsid w:val="008C7761"/>
    <w:rsid w:val="008D0DAB"/>
    <w:rsid w:val="008D302A"/>
    <w:rsid w:val="008D3262"/>
    <w:rsid w:val="008D367A"/>
    <w:rsid w:val="008D5D54"/>
    <w:rsid w:val="008D6CDB"/>
    <w:rsid w:val="008E0B3B"/>
    <w:rsid w:val="008E4FB6"/>
    <w:rsid w:val="008E51EB"/>
    <w:rsid w:val="008E64C6"/>
    <w:rsid w:val="008E6C78"/>
    <w:rsid w:val="008E7817"/>
    <w:rsid w:val="008F450D"/>
    <w:rsid w:val="008F4F16"/>
    <w:rsid w:val="008F5710"/>
    <w:rsid w:val="008F5E66"/>
    <w:rsid w:val="008F7C0E"/>
    <w:rsid w:val="00902808"/>
    <w:rsid w:val="009048B8"/>
    <w:rsid w:val="00907497"/>
    <w:rsid w:val="00913D72"/>
    <w:rsid w:val="00914DA2"/>
    <w:rsid w:val="00914DD4"/>
    <w:rsid w:val="00915404"/>
    <w:rsid w:val="009175B8"/>
    <w:rsid w:val="00920CBB"/>
    <w:rsid w:val="009237E5"/>
    <w:rsid w:val="0092543D"/>
    <w:rsid w:val="00926A36"/>
    <w:rsid w:val="00927CBD"/>
    <w:rsid w:val="00932983"/>
    <w:rsid w:val="009334F3"/>
    <w:rsid w:val="0093627B"/>
    <w:rsid w:val="00937B2E"/>
    <w:rsid w:val="00941C91"/>
    <w:rsid w:val="00944BDD"/>
    <w:rsid w:val="00945690"/>
    <w:rsid w:val="00953693"/>
    <w:rsid w:val="009576EA"/>
    <w:rsid w:val="009638E7"/>
    <w:rsid w:val="00963AA0"/>
    <w:rsid w:val="009656CB"/>
    <w:rsid w:val="009716F7"/>
    <w:rsid w:val="0097348E"/>
    <w:rsid w:val="009736CD"/>
    <w:rsid w:val="0097422B"/>
    <w:rsid w:val="00977210"/>
    <w:rsid w:val="0097762E"/>
    <w:rsid w:val="00984BE1"/>
    <w:rsid w:val="00985C0D"/>
    <w:rsid w:val="00985FBE"/>
    <w:rsid w:val="00986994"/>
    <w:rsid w:val="00986E6F"/>
    <w:rsid w:val="00991FFD"/>
    <w:rsid w:val="00993F62"/>
    <w:rsid w:val="00995463"/>
    <w:rsid w:val="00995911"/>
    <w:rsid w:val="009A111F"/>
    <w:rsid w:val="009A2C36"/>
    <w:rsid w:val="009A3B7E"/>
    <w:rsid w:val="009A6E46"/>
    <w:rsid w:val="009A7CC3"/>
    <w:rsid w:val="009B68F8"/>
    <w:rsid w:val="009B6DE1"/>
    <w:rsid w:val="009C1488"/>
    <w:rsid w:val="009C2041"/>
    <w:rsid w:val="009C2584"/>
    <w:rsid w:val="009C46A3"/>
    <w:rsid w:val="009C5985"/>
    <w:rsid w:val="009C626B"/>
    <w:rsid w:val="009C721E"/>
    <w:rsid w:val="009D22C6"/>
    <w:rsid w:val="009D3C05"/>
    <w:rsid w:val="009D55AB"/>
    <w:rsid w:val="009E4D6D"/>
    <w:rsid w:val="009E5A99"/>
    <w:rsid w:val="009E5D89"/>
    <w:rsid w:val="009E681A"/>
    <w:rsid w:val="009F1250"/>
    <w:rsid w:val="009F14E8"/>
    <w:rsid w:val="009F1B75"/>
    <w:rsid w:val="009F231F"/>
    <w:rsid w:val="009F274A"/>
    <w:rsid w:val="009F5F64"/>
    <w:rsid w:val="009F66D0"/>
    <w:rsid w:val="00A006B2"/>
    <w:rsid w:val="00A00AB1"/>
    <w:rsid w:val="00A04B12"/>
    <w:rsid w:val="00A0609C"/>
    <w:rsid w:val="00A06724"/>
    <w:rsid w:val="00A15E41"/>
    <w:rsid w:val="00A2065D"/>
    <w:rsid w:val="00A20795"/>
    <w:rsid w:val="00A219B8"/>
    <w:rsid w:val="00A22364"/>
    <w:rsid w:val="00A245EC"/>
    <w:rsid w:val="00A2525A"/>
    <w:rsid w:val="00A270AA"/>
    <w:rsid w:val="00A2723C"/>
    <w:rsid w:val="00A272DC"/>
    <w:rsid w:val="00A32D31"/>
    <w:rsid w:val="00A3601E"/>
    <w:rsid w:val="00A43082"/>
    <w:rsid w:val="00A4331C"/>
    <w:rsid w:val="00A44C92"/>
    <w:rsid w:val="00A469BC"/>
    <w:rsid w:val="00A46FDE"/>
    <w:rsid w:val="00A47FCD"/>
    <w:rsid w:val="00A5560A"/>
    <w:rsid w:val="00A562D1"/>
    <w:rsid w:val="00A570D4"/>
    <w:rsid w:val="00A6141E"/>
    <w:rsid w:val="00A65AB7"/>
    <w:rsid w:val="00A72A14"/>
    <w:rsid w:val="00A7510F"/>
    <w:rsid w:val="00A806C8"/>
    <w:rsid w:val="00A81A04"/>
    <w:rsid w:val="00A8425C"/>
    <w:rsid w:val="00A84B6C"/>
    <w:rsid w:val="00A87361"/>
    <w:rsid w:val="00A90E54"/>
    <w:rsid w:val="00A9401C"/>
    <w:rsid w:val="00A9557E"/>
    <w:rsid w:val="00AA12BD"/>
    <w:rsid w:val="00AA3881"/>
    <w:rsid w:val="00AA5D68"/>
    <w:rsid w:val="00AB144D"/>
    <w:rsid w:val="00AB4355"/>
    <w:rsid w:val="00AB5FFD"/>
    <w:rsid w:val="00AB683F"/>
    <w:rsid w:val="00AB6E78"/>
    <w:rsid w:val="00AC506F"/>
    <w:rsid w:val="00AD38BD"/>
    <w:rsid w:val="00AD4946"/>
    <w:rsid w:val="00AD5170"/>
    <w:rsid w:val="00AE15B8"/>
    <w:rsid w:val="00AF2EB1"/>
    <w:rsid w:val="00AF3017"/>
    <w:rsid w:val="00AF3112"/>
    <w:rsid w:val="00AF579F"/>
    <w:rsid w:val="00AF5C73"/>
    <w:rsid w:val="00AF7E9E"/>
    <w:rsid w:val="00B00AF1"/>
    <w:rsid w:val="00B0323B"/>
    <w:rsid w:val="00B0393B"/>
    <w:rsid w:val="00B040B5"/>
    <w:rsid w:val="00B05B6C"/>
    <w:rsid w:val="00B06222"/>
    <w:rsid w:val="00B06971"/>
    <w:rsid w:val="00B0734A"/>
    <w:rsid w:val="00B074A7"/>
    <w:rsid w:val="00B07EB3"/>
    <w:rsid w:val="00B10427"/>
    <w:rsid w:val="00B11091"/>
    <w:rsid w:val="00B110EA"/>
    <w:rsid w:val="00B13057"/>
    <w:rsid w:val="00B1398D"/>
    <w:rsid w:val="00B13FBE"/>
    <w:rsid w:val="00B142D7"/>
    <w:rsid w:val="00B20337"/>
    <w:rsid w:val="00B21E9A"/>
    <w:rsid w:val="00B27C2B"/>
    <w:rsid w:val="00B30144"/>
    <w:rsid w:val="00B30C8B"/>
    <w:rsid w:val="00B3136E"/>
    <w:rsid w:val="00B31EBB"/>
    <w:rsid w:val="00B36114"/>
    <w:rsid w:val="00B41E34"/>
    <w:rsid w:val="00B41F29"/>
    <w:rsid w:val="00B42A66"/>
    <w:rsid w:val="00B430AD"/>
    <w:rsid w:val="00B45841"/>
    <w:rsid w:val="00B47C26"/>
    <w:rsid w:val="00B50939"/>
    <w:rsid w:val="00B54C7E"/>
    <w:rsid w:val="00B552EA"/>
    <w:rsid w:val="00B576BB"/>
    <w:rsid w:val="00B57A45"/>
    <w:rsid w:val="00B60314"/>
    <w:rsid w:val="00B60B6F"/>
    <w:rsid w:val="00B61D49"/>
    <w:rsid w:val="00B63B67"/>
    <w:rsid w:val="00B66CAC"/>
    <w:rsid w:val="00B67591"/>
    <w:rsid w:val="00B70C52"/>
    <w:rsid w:val="00B732DA"/>
    <w:rsid w:val="00B75FB5"/>
    <w:rsid w:val="00B76372"/>
    <w:rsid w:val="00B80927"/>
    <w:rsid w:val="00B816D1"/>
    <w:rsid w:val="00B8327C"/>
    <w:rsid w:val="00B84620"/>
    <w:rsid w:val="00B86E4D"/>
    <w:rsid w:val="00B87EF2"/>
    <w:rsid w:val="00B916D1"/>
    <w:rsid w:val="00B92602"/>
    <w:rsid w:val="00B94822"/>
    <w:rsid w:val="00B9645C"/>
    <w:rsid w:val="00B97836"/>
    <w:rsid w:val="00B978A6"/>
    <w:rsid w:val="00BA1AD3"/>
    <w:rsid w:val="00BA2FC7"/>
    <w:rsid w:val="00BA4189"/>
    <w:rsid w:val="00BA434B"/>
    <w:rsid w:val="00BB002A"/>
    <w:rsid w:val="00BB0E92"/>
    <w:rsid w:val="00BB12A9"/>
    <w:rsid w:val="00BB173A"/>
    <w:rsid w:val="00BB1773"/>
    <w:rsid w:val="00BB1EA2"/>
    <w:rsid w:val="00BB6619"/>
    <w:rsid w:val="00BB6C2F"/>
    <w:rsid w:val="00BB7B73"/>
    <w:rsid w:val="00BC3FDD"/>
    <w:rsid w:val="00BC510E"/>
    <w:rsid w:val="00BD0154"/>
    <w:rsid w:val="00BD3868"/>
    <w:rsid w:val="00BD4BA6"/>
    <w:rsid w:val="00BD52D0"/>
    <w:rsid w:val="00BD6BB1"/>
    <w:rsid w:val="00BE267D"/>
    <w:rsid w:val="00BE43D9"/>
    <w:rsid w:val="00BE6CE1"/>
    <w:rsid w:val="00BF03DA"/>
    <w:rsid w:val="00BF226D"/>
    <w:rsid w:val="00BF60BB"/>
    <w:rsid w:val="00BF6CB5"/>
    <w:rsid w:val="00BF6EBD"/>
    <w:rsid w:val="00C005DF"/>
    <w:rsid w:val="00C039E1"/>
    <w:rsid w:val="00C04EFE"/>
    <w:rsid w:val="00C123F7"/>
    <w:rsid w:val="00C13C4D"/>
    <w:rsid w:val="00C15441"/>
    <w:rsid w:val="00C15B2C"/>
    <w:rsid w:val="00C16305"/>
    <w:rsid w:val="00C234ED"/>
    <w:rsid w:val="00C23BF8"/>
    <w:rsid w:val="00C31291"/>
    <w:rsid w:val="00C3273C"/>
    <w:rsid w:val="00C33FE4"/>
    <w:rsid w:val="00C3630C"/>
    <w:rsid w:val="00C407D9"/>
    <w:rsid w:val="00C4303B"/>
    <w:rsid w:val="00C4375F"/>
    <w:rsid w:val="00C442D9"/>
    <w:rsid w:val="00C45F69"/>
    <w:rsid w:val="00C470F6"/>
    <w:rsid w:val="00C50817"/>
    <w:rsid w:val="00C50971"/>
    <w:rsid w:val="00C50EB6"/>
    <w:rsid w:val="00C51040"/>
    <w:rsid w:val="00C51924"/>
    <w:rsid w:val="00C52178"/>
    <w:rsid w:val="00C5454E"/>
    <w:rsid w:val="00C60438"/>
    <w:rsid w:val="00C60C9F"/>
    <w:rsid w:val="00C61454"/>
    <w:rsid w:val="00C65394"/>
    <w:rsid w:val="00C72881"/>
    <w:rsid w:val="00C76A4D"/>
    <w:rsid w:val="00C77524"/>
    <w:rsid w:val="00C81E93"/>
    <w:rsid w:val="00C82435"/>
    <w:rsid w:val="00C945C4"/>
    <w:rsid w:val="00C9668E"/>
    <w:rsid w:val="00C966A6"/>
    <w:rsid w:val="00CA0BAB"/>
    <w:rsid w:val="00CA6009"/>
    <w:rsid w:val="00CA6141"/>
    <w:rsid w:val="00CA65C8"/>
    <w:rsid w:val="00CA6B21"/>
    <w:rsid w:val="00CB0786"/>
    <w:rsid w:val="00CB0B87"/>
    <w:rsid w:val="00CB15B9"/>
    <w:rsid w:val="00CB17A1"/>
    <w:rsid w:val="00CB1FDE"/>
    <w:rsid w:val="00CB2FAC"/>
    <w:rsid w:val="00CC15E5"/>
    <w:rsid w:val="00CC4546"/>
    <w:rsid w:val="00CC4766"/>
    <w:rsid w:val="00CC48A6"/>
    <w:rsid w:val="00CC6DE4"/>
    <w:rsid w:val="00CC73BC"/>
    <w:rsid w:val="00CD2766"/>
    <w:rsid w:val="00CD309D"/>
    <w:rsid w:val="00CE0C11"/>
    <w:rsid w:val="00CE0DEB"/>
    <w:rsid w:val="00CE4D3B"/>
    <w:rsid w:val="00CE5182"/>
    <w:rsid w:val="00CE5330"/>
    <w:rsid w:val="00CF0387"/>
    <w:rsid w:val="00CF03A8"/>
    <w:rsid w:val="00CF1055"/>
    <w:rsid w:val="00CF1353"/>
    <w:rsid w:val="00CF21E9"/>
    <w:rsid w:val="00CF46F9"/>
    <w:rsid w:val="00CF4F17"/>
    <w:rsid w:val="00CF4FC2"/>
    <w:rsid w:val="00CF5033"/>
    <w:rsid w:val="00CF5BED"/>
    <w:rsid w:val="00D02A19"/>
    <w:rsid w:val="00D02A34"/>
    <w:rsid w:val="00D04533"/>
    <w:rsid w:val="00D05E50"/>
    <w:rsid w:val="00D06171"/>
    <w:rsid w:val="00D06C11"/>
    <w:rsid w:val="00D13B2D"/>
    <w:rsid w:val="00D153A5"/>
    <w:rsid w:val="00D16F66"/>
    <w:rsid w:val="00D17097"/>
    <w:rsid w:val="00D214A2"/>
    <w:rsid w:val="00D217FD"/>
    <w:rsid w:val="00D23E64"/>
    <w:rsid w:val="00D2488E"/>
    <w:rsid w:val="00D248DC"/>
    <w:rsid w:val="00D2497E"/>
    <w:rsid w:val="00D3000D"/>
    <w:rsid w:val="00D30048"/>
    <w:rsid w:val="00D319AC"/>
    <w:rsid w:val="00D335F5"/>
    <w:rsid w:val="00D33FAF"/>
    <w:rsid w:val="00D34BA8"/>
    <w:rsid w:val="00D3507D"/>
    <w:rsid w:val="00D358EC"/>
    <w:rsid w:val="00D4557F"/>
    <w:rsid w:val="00D47E26"/>
    <w:rsid w:val="00D5278A"/>
    <w:rsid w:val="00D541D2"/>
    <w:rsid w:val="00D57DC6"/>
    <w:rsid w:val="00D62108"/>
    <w:rsid w:val="00D72196"/>
    <w:rsid w:val="00D724DE"/>
    <w:rsid w:val="00D72662"/>
    <w:rsid w:val="00D729F8"/>
    <w:rsid w:val="00D73062"/>
    <w:rsid w:val="00D741BB"/>
    <w:rsid w:val="00D804A7"/>
    <w:rsid w:val="00D84093"/>
    <w:rsid w:val="00D85A51"/>
    <w:rsid w:val="00D86EB6"/>
    <w:rsid w:val="00D92165"/>
    <w:rsid w:val="00D92B1C"/>
    <w:rsid w:val="00DA003C"/>
    <w:rsid w:val="00DA0785"/>
    <w:rsid w:val="00DA0A0D"/>
    <w:rsid w:val="00DA0DEE"/>
    <w:rsid w:val="00DA1D57"/>
    <w:rsid w:val="00DA2A5C"/>
    <w:rsid w:val="00DA2F70"/>
    <w:rsid w:val="00DA66F0"/>
    <w:rsid w:val="00DA7B6A"/>
    <w:rsid w:val="00DB7E8C"/>
    <w:rsid w:val="00DC2521"/>
    <w:rsid w:val="00DC2AAD"/>
    <w:rsid w:val="00DC3381"/>
    <w:rsid w:val="00DC6AEB"/>
    <w:rsid w:val="00DD2420"/>
    <w:rsid w:val="00DD5BD6"/>
    <w:rsid w:val="00DD6F41"/>
    <w:rsid w:val="00DD6F9B"/>
    <w:rsid w:val="00DE16B7"/>
    <w:rsid w:val="00DE3DA0"/>
    <w:rsid w:val="00DE487B"/>
    <w:rsid w:val="00DF0177"/>
    <w:rsid w:val="00DF2ED6"/>
    <w:rsid w:val="00DF3986"/>
    <w:rsid w:val="00E00B4B"/>
    <w:rsid w:val="00E0136B"/>
    <w:rsid w:val="00E03B91"/>
    <w:rsid w:val="00E05243"/>
    <w:rsid w:val="00E076FE"/>
    <w:rsid w:val="00E07707"/>
    <w:rsid w:val="00E0782C"/>
    <w:rsid w:val="00E078C4"/>
    <w:rsid w:val="00E11115"/>
    <w:rsid w:val="00E134DB"/>
    <w:rsid w:val="00E14ADE"/>
    <w:rsid w:val="00E14F08"/>
    <w:rsid w:val="00E20CD4"/>
    <w:rsid w:val="00E239C8"/>
    <w:rsid w:val="00E23ED9"/>
    <w:rsid w:val="00E24340"/>
    <w:rsid w:val="00E25225"/>
    <w:rsid w:val="00E35160"/>
    <w:rsid w:val="00E35A06"/>
    <w:rsid w:val="00E3604B"/>
    <w:rsid w:val="00E404ED"/>
    <w:rsid w:val="00E41272"/>
    <w:rsid w:val="00E452CE"/>
    <w:rsid w:val="00E45CB1"/>
    <w:rsid w:val="00E479C4"/>
    <w:rsid w:val="00E50B1E"/>
    <w:rsid w:val="00E5244C"/>
    <w:rsid w:val="00E53AA9"/>
    <w:rsid w:val="00E55A77"/>
    <w:rsid w:val="00E567A1"/>
    <w:rsid w:val="00E568BD"/>
    <w:rsid w:val="00E56BA0"/>
    <w:rsid w:val="00E621BA"/>
    <w:rsid w:val="00E62A91"/>
    <w:rsid w:val="00E62F97"/>
    <w:rsid w:val="00E63A0A"/>
    <w:rsid w:val="00E65171"/>
    <w:rsid w:val="00E66694"/>
    <w:rsid w:val="00E812FC"/>
    <w:rsid w:val="00E81844"/>
    <w:rsid w:val="00E913FD"/>
    <w:rsid w:val="00E9162D"/>
    <w:rsid w:val="00E932D7"/>
    <w:rsid w:val="00E936D5"/>
    <w:rsid w:val="00E97247"/>
    <w:rsid w:val="00E975C5"/>
    <w:rsid w:val="00E97891"/>
    <w:rsid w:val="00EA00DD"/>
    <w:rsid w:val="00EA3A5C"/>
    <w:rsid w:val="00EA4A45"/>
    <w:rsid w:val="00EA4CF5"/>
    <w:rsid w:val="00EA5401"/>
    <w:rsid w:val="00EA6CCF"/>
    <w:rsid w:val="00EA6E98"/>
    <w:rsid w:val="00EA7740"/>
    <w:rsid w:val="00EB0489"/>
    <w:rsid w:val="00EB3EF6"/>
    <w:rsid w:val="00EC2CA2"/>
    <w:rsid w:val="00EC5C71"/>
    <w:rsid w:val="00EC6CC8"/>
    <w:rsid w:val="00EC7601"/>
    <w:rsid w:val="00EC7A87"/>
    <w:rsid w:val="00ED11DB"/>
    <w:rsid w:val="00ED1E0B"/>
    <w:rsid w:val="00ED2593"/>
    <w:rsid w:val="00ED275B"/>
    <w:rsid w:val="00ED2B10"/>
    <w:rsid w:val="00ED445E"/>
    <w:rsid w:val="00ED716E"/>
    <w:rsid w:val="00EE023D"/>
    <w:rsid w:val="00EE496E"/>
    <w:rsid w:val="00EE5855"/>
    <w:rsid w:val="00EE66F4"/>
    <w:rsid w:val="00EE6C95"/>
    <w:rsid w:val="00EE729C"/>
    <w:rsid w:val="00EE7316"/>
    <w:rsid w:val="00EF3DB8"/>
    <w:rsid w:val="00EF4F4F"/>
    <w:rsid w:val="00EF5B82"/>
    <w:rsid w:val="00EF617C"/>
    <w:rsid w:val="00EF6EB7"/>
    <w:rsid w:val="00F00A03"/>
    <w:rsid w:val="00F023CC"/>
    <w:rsid w:val="00F02C2D"/>
    <w:rsid w:val="00F04D30"/>
    <w:rsid w:val="00F05254"/>
    <w:rsid w:val="00F05A60"/>
    <w:rsid w:val="00F11E43"/>
    <w:rsid w:val="00F121E7"/>
    <w:rsid w:val="00F131D1"/>
    <w:rsid w:val="00F30173"/>
    <w:rsid w:val="00F30C1E"/>
    <w:rsid w:val="00F31A79"/>
    <w:rsid w:val="00F32DA1"/>
    <w:rsid w:val="00F37FA1"/>
    <w:rsid w:val="00F40CF0"/>
    <w:rsid w:val="00F42040"/>
    <w:rsid w:val="00F46105"/>
    <w:rsid w:val="00F53103"/>
    <w:rsid w:val="00F53EDD"/>
    <w:rsid w:val="00F55440"/>
    <w:rsid w:val="00F57EEB"/>
    <w:rsid w:val="00F60AC1"/>
    <w:rsid w:val="00F60E25"/>
    <w:rsid w:val="00F613D3"/>
    <w:rsid w:val="00F67524"/>
    <w:rsid w:val="00F72175"/>
    <w:rsid w:val="00F7290F"/>
    <w:rsid w:val="00F7420B"/>
    <w:rsid w:val="00F7527D"/>
    <w:rsid w:val="00F76FD2"/>
    <w:rsid w:val="00F83BC1"/>
    <w:rsid w:val="00F86CE6"/>
    <w:rsid w:val="00F86CED"/>
    <w:rsid w:val="00F8716F"/>
    <w:rsid w:val="00F91867"/>
    <w:rsid w:val="00F91FA3"/>
    <w:rsid w:val="00F93CC6"/>
    <w:rsid w:val="00F9595C"/>
    <w:rsid w:val="00FA57F8"/>
    <w:rsid w:val="00FA6CE5"/>
    <w:rsid w:val="00FB08D7"/>
    <w:rsid w:val="00FB2C77"/>
    <w:rsid w:val="00FB6E11"/>
    <w:rsid w:val="00FB7460"/>
    <w:rsid w:val="00FC0CA7"/>
    <w:rsid w:val="00FC0F54"/>
    <w:rsid w:val="00FC16B4"/>
    <w:rsid w:val="00FC2200"/>
    <w:rsid w:val="00FC26E5"/>
    <w:rsid w:val="00FC4061"/>
    <w:rsid w:val="00FC55BF"/>
    <w:rsid w:val="00FD195E"/>
    <w:rsid w:val="00FD1A86"/>
    <w:rsid w:val="00FD26C4"/>
    <w:rsid w:val="00FD3CB3"/>
    <w:rsid w:val="00FD4994"/>
    <w:rsid w:val="00FD65DE"/>
    <w:rsid w:val="00FE054D"/>
    <w:rsid w:val="00FE5C2D"/>
    <w:rsid w:val="00FE642D"/>
    <w:rsid w:val="00FF0F1D"/>
    <w:rsid w:val="00FF2F14"/>
    <w:rsid w:val="00FF4332"/>
    <w:rsid w:val="00FF509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Лисенкова А. С.</dc:creator>
  <cp:lastModifiedBy>Лисенкова А. С.</cp:lastModifiedBy>
  <cp:revision>7</cp:revision>
  <dcterms:created xsi:type="dcterms:W3CDTF">2018-12-03T06:21:00Z</dcterms:created>
  <dcterms:modified xsi:type="dcterms:W3CDTF">2019-01-22T11:43:00Z</dcterms:modified>
</cp:coreProperties>
</file>