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ind w:left="7088"/>
        <w:jc w:val="right"/>
        <w:widowControl w:val="off"/>
        <w:tabs>
          <w:tab w:val="left" w:pos="900" w:leader="none"/>
        </w:tabs>
        <w:rPr>
          <w:rFonts w:eastAsia="Arial Unicode MS" w:cs="Mangal"/>
          <w:b/>
          <w:sz w:val="20"/>
          <w:szCs w:val="20"/>
          <w:lang w:bidi="hi-IN"/>
        </w:rPr>
      </w:pPr>
      <w:r>
        <w:rPr>
          <w:rFonts w:eastAsia="Arial Unicode MS" w:cs="Mangal"/>
          <w:b/>
          <w:sz w:val="20"/>
          <w:szCs w:val="20"/>
          <w:lang w:bidi="hi-IN"/>
        </w:rPr>
        <w:t xml:space="preserve">УТВЕРЖДАЮ</w:t>
      </w:r>
      <w:r>
        <w:rPr>
          <w:rFonts w:eastAsia="Arial Unicode MS" w:cs="Mangal"/>
          <w:b/>
          <w:sz w:val="20"/>
          <w:szCs w:val="20"/>
          <w:lang w:bidi="hi-IN"/>
        </w:rPr>
      </w:r>
      <w:r>
        <w:rPr>
          <w:rFonts w:eastAsia="Arial Unicode MS" w:cs="Mangal"/>
          <w:b/>
          <w:sz w:val="20"/>
          <w:szCs w:val="20"/>
          <w:lang w:bidi="hi-IN"/>
        </w:rPr>
      </w:r>
    </w:p>
    <w:p>
      <w:pPr>
        <w:pStyle w:val="832"/>
        <w:ind w:left="7088"/>
        <w:jc w:val="right"/>
        <w:widowControl w:val="off"/>
        <w:tabs>
          <w:tab w:val="left" w:pos="900" w:leader="none"/>
        </w:tabs>
        <w:rPr>
          <w:rFonts w:eastAsia="Arial Unicode MS" w:cs="Mangal"/>
          <w:sz w:val="20"/>
          <w:szCs w:val="20"/>
          <w:lang w:bidi="hi-IN"/>
        </w:rPr>
      </w:pPr>
      <w:r>
        <w:rPr>
          <w:rFonts w:eastAsia="Arial Unicode MS" w:cs="Mangal"/>
          <w:sz w:val="20"/>
          <w:szCs w:val="20"/>
          <w:lang w:bidi="hi-IN"/>
        </w:rPr>
        <w:t xml:space="preserve">Глава администрации </w:t>
      </w:r>
      <w:r>
        <w:rPr>
          <w:rFonts w:eastAsia="Arial Unicode MS" w:cs="Mangal"/>
          <w:sz w:val="20"/>
          <w:szCs w:val="20"/>
          <w:lang w:bidi="hi-IN"/>
        </w:rPr>
      </w:r>
      <w:r>
        <w:rPr>
          <w:rFonts w:eastAsia="Arial Unicode MS" w:cs="Mangal"/>
          <w:sz w:val="20"/>
          <w:szCs w:val="20"/>
          <w:lang w:bidi="hi-IN"/>
        </w:rPr>
      </w:r>
    </w:p>
    <w:p>
      <w:pPr>
        <w:pStyle w:val="832"/>
        <w:ind w:left="7088"/>
        <w:jc w:val="right"/>
        <w:widowControl w:val="off"/>
        <w:tabs>
          <w:tab w:val="left" w:pos="900" w:leader="none"/>
        </w:tabs>
        <w:rPr>
          <w:rFonts w:eastAsia="Arial Unicode MS" w:cs="Mangal"/>
          <w:sz w:val="20"/>
          <w:szCs w:val="20"/>
          <w:lang w:bidi="hi-IN"/>
        </w:rPr>
      </w:pPr>
      <w:r>
        <w:rPr>
          <w:rFonts w:eastAsia="Arial Unicode MS" w:cs="Mangal"/>
          <w:sz w:val="20"/>
          <w:szCs w:val="20"/>
          <w:lang w:bidi="hi-IN"/>
        </w:rPr>
        <w:t xml:space="preserve">муниципального образования Сланцевский муниципальный район</w:t>
      </w:r>
      <w:r>
        <w:rPr>
          <w:rFonts w:eastAsia="Arial Unicode MS" w:cs="Mangal"/>
          <w:sz w:val="20"/>
          <w:szCs w:val="20"/>
          <w:lang w:bidi="hi-IN"/>
        </w:rPr>
      </w:r>
      <w:r>
        <w:rPr>
          <w:rFonts w:eastAsia="Arial Unicode MS" w:cs="Mangal"/>
          <w:sz w:val="20"/>
          <w:szCs w:val="20"/>
          <w:lang w:bidi="hi-IN"/>
        </w:rPr>
      </w:r>
    </w:p>
    <w:p>
      <w:pPr>
        <w:pStyle w:val="832"/>
        <w:ind w:left="7088"/>
        <w:jc w:val="right"/>
        <w:widowControl w:val="off"/>
        <w:tabs>
          <w:tab w:val="left" w:pos="900" w:leader="none"/>
        </w:tabs>
        <w:rPr>
          <w:rFonts w:eastAsia="Arial Unicode MS" w:cs="Mangal"/>
          <w:sz w:val="20"/>
          <w:szCs w:val="20"/>
          <w:lang w:bidi="hi-IN"/>
        </w:rPr>
      </w:pPr>
      <w:r>
        <w:rPr>
          <w:rFonts w:eastAsia="Arial Unicode MS" w:cs="Mangal"/>
          <w:sz w:val="20"/>
          <w:szCs w:val="20"/>
          <w:lang w:bidi="hi-IN"/>
        </w:rPr>
        <w:t xml:space="preserve"> </w:t>
      </w:r>
      <w:r>
        <w:rPr>
          <w:rFonts w:eastAsia="Arial Unicode MS" w:cs="Mangal"/>
          <w:sz w:val="20"/>
          <w:szCs w:val="20"/>
          <w:lang w:bidi="hi-IN"/>
        </w:rPr>
      </w:r>
      <w:r>
        <w:rPr>
          <w:rFonts w:eastAsia="Arial Unicode MS" w:cs="Mangal"/>
          <w:sz w:val="20"/>
          <w:szCs w:val="20"/>
          <w:lang w:bidi="hi-IN"/>
        </w:rPr>
      </w:r>
    </w:p>
    <w:p>
      <w:pPr>
        <w:pStyle w:val="832"/>
        <w:ind w:left="7088"/>
        <w:jc w:val="right"/>
        <w:widowControl w:val="off"/>
        <w:tabs>
          <w:tab w:val="left" w:pos="900" w:leader="none"/>
        </w:tabs>
        <w:rPr>
          <w:rFonts w:eastAsia="Arial Unicode MS" w:cs="Mangal"/>
          <w:sz w:val="20"/>
          <w:szCs w:val="20"/>
          <w:u w:val="single"/>
          <w:lang w:bidi="hi-IN"/>
        </w:rPr>
      </w:pPr>
      <w:r>
        <w:rPr>
          <w:rFonts w:eastAsia="Arial Unicode MS" w:cs="Mangal"/>
          <w:sz w:val="20"/>
          <w:szCs w:val="20"/>
          <w:u w:val="single"/>
          <w:lang w:bidi="hi-IN"/>
        </w:rPr>
        <w:t xml:space="preserve">                            </w:t>
      </w:r>
      <w:r>
        <w:rPr>
          <w:rFonts w:eastAsia="Arial Unicode MS" w:cs="Mangal"/>
          <w:sz w:val="20"/>
          <w:szCs w:val="20"/>
          <w:u w:val="single"/>
          <w:lang w:bidi="hi-IN"/>
        </w:rPr>
        <w:t xml:space="preserve">М.Б. Чистова</w:t>
      </w:r>
      <w:r>
        <w:rPr>
          <w:rFonts w:eastAsia="Arial Unicode MS" w:cs="Mangal"/>
          <w:sz w:val="20"/>
          <w:szCs w:val="20"/>
          <w:u w:val="single"/>
          <w:lang w:bidi="hi-IN"/>
        </w:rPr>
      </w:r>
      <w:r>
        <w:rPr>
          <w:rFonts w:eastAsia="Arial Unicode MS" w:cs="Mangal"/>
          <w:sz w:val="20"/>
          <w:szCs w:val="20"/>
          <w:u w:val="single"/>
          <w:lang w:bidi="hi-IN"/>
        </w:rPr>
      </w:r>
    </w:p>
    <w:p>
      <w:pPr>
        <w:pStyle w:val="832"/>
        <w:ind w:left="7088"/>
        <w:jc w:val="right"/>
        <w:widowControl w:val="off"/>
        <w:tabs>
          <w:tab w:val="left" w:pos="900" w:leader="none"/>
        </w:tabs>
      </w:pPr>
      <w:r>
        <w:rPr>
          <w:rFonts w:eastAsia="Arial Unicode MS" w:cs="Mangal"/>
          <w:sz w:val="20"/>
          <w:szCs w:val="20"/>
          <w:lang w:bidi="hi-IN"/>
        </w:rPr>
        <w:t xml:space="preserve">17 </w:t>
      </w:r>
      <w:r>
        <w:rPr>
          <w:rFonts w:eastAsia="Arial Unicode MS" w:cs="Mangal"/>
          <w:sz w:val="20"/>
          <w:szCs w:val="20"/>
          <w:lang w:bidi="hi-IN"/>
        </w:rPr>
        <w:t xml:space="preserve">декабря</w:t>
      </w:r>
      <w:r>
        <w:rPr>
          <w:rFonts w:eastAsia="Arial Unicode MS" w:cs="Mangal"/>
          <w:sz w:val="20"/>
          <w:szCs w:val="20"/>
          <w:lang w:bidi="hi-IN"/>
        </w:rPr>
        <w:t xml:space="preserve"> 202</w:t>
      </w:r>
      <w:r>
        <w:rPr>
          <w:rFonts w:eastAsia="Arial Unicode MS" w:cs="Mangal"/>
          <w:sz w:val="20"/>
          <w:szCs w:val="20"/>
          <w:lang w:bidi="hi-IN"/>
        </w:rPr>
        <w:t xml:space="preserve">4</w:t>
      </w:r>
      <w:r>
        <w:rPr>
          <w:rFonts w:eastAsia="Arial Unicode MS" w:cs="Mangal"/>
          <w:sz w:val="20"/>
          <w:szCs w:val="20"/>
          <w:lang w:bidi="hi-IN"/>
        </w:rPr>
        <w:t xml:space="preserve"> года</w:t>
      </w:r>
      <w:r/>
    </w:p>
    <w:p>
      <w:pPr>
        <w:pStyle w:val="832"/>
      </w:pPr>
      <w:r/>
      <w:r/>
    </w:p>
    <w:p>
      <w:pPr>
        <w:pStyle w:val="8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комиссии по противодействию коррупции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Сланцевского муниципального района Ленинградской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</w:t>
      </w:r>
      <w:r>
        <w:rPr>
          <w:b/>
          <w:sz w:val="28"/>
          <w:szCs w:val="28"/>
          <w:lang w:val="en-US"/>
        </w:rPr>
        <w:t xml:space="preserve">5</w:t>
      </w:r>
      <w:r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2"/>
        <w:jc w:val="center"/>
      </w:pPr>
      <w:r/>
      <w:r/>
    </w:p>
    <w:tbl>
      <w:tblPr>
        <w:tblW w:w="10486" w:type="dxa"/>
        <w:tblInd w:w="-3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8"/>
        <w:gridCol w:w="7227"/>
        <w:gridCol w:w="255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27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вопроса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за подготовку 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докладчик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27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b/>
                <w:sz w:val="22"/>
                <w:szCs w:val="22"/>
                <w:lang w:val="en-US"/>
              </w:rPr>
            </w:r>
            <w:r>
              <w:rPr>
                <w:b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27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I КВАРТАЛ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27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итогах выполнения «Плана мероприятий противодействия и профилактики коррупции в администрации Сланцевского муниц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пального ра</w:t>
            </w:r>
            <w:r>
              <w:rPr>
                <w:sz w:val="22"/>
                <w:szCs w:val="22"/>
              </w:rPr>
              <w:t xml:space="preserve">йона за 20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27" w:type="dxa"/>
            <w:vAlign w:val="top"/>
            <w:textDirection w:val="lrTb"/>
            <w:noWrap w:val="false"/>
          </w:tcPr>
          <w:p>
            <w:pPr>
              <w:pStyle w:val="832"/>
              <w:ind w:left="12" w:hanging="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результатах осуществления контроля законности и результати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ности (эффективности и экономности) использования средств бюджета Сланцевского м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ниципального района за 202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рев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зионной комиссии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27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мерах по обеспечению прозрач</w:t>
            </w:r>
            <w:r>
              <w:rPr>
                <w:sz w:val="22"/>
                <w:szCs w:val="22"/>
              </w:rPr>
              <w:t xml:space="preserve">ности и открытости бюджета Сланцевского муниципального района. Осуществление общественного контроля за использованием бюджетных ассигнований, предоставляемых из бюджета района, а также за обоснованностью предоставления субсидий, иной поддержки в 2024 году.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– председатель к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митета финансов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27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организации работы в области противодействия коррупции и принимаемых </w:t>
            </w:r>
            <w:r>
              <w:rPr>
                <w:sz w:val="22"/>
                <w:szCs w:val="22"/>
              </w:rPr>
              <w:t xml:space="preserve">мерах по предупреждению коррупционных проявлений в администрации Гостицкого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сельского поселения Сланцевского муниципального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</w:t>
            </w:r>
            <w:r>
              <w:rPr>
                <w:sz w:val="22"/>
                <w:szCs w:val="22"/>
              </w:rPr>
              <w:t xml:space="preserve">лав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 xml:space="preserve">Гостицкого </w:t>
            </w:r>
            <w:r>
              <w:rPr>
                <w:sz w:val="22"/>
                <w:szCs w:val="22"/>
              </w:rPr>
              <w:t xml:space="preserve">сельского поселения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27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II</w:t>
            </w:r>
            <w:r>
              <w:rPr>
                <w:b/>
                <w:sz w:val="22"/>
                <w:szCs w:val="22"/>
              </w:rPr>
              <w:t xml:space="preserve"> КВАРТАЛ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27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результатах деятельности комиссии по соблюдению требований к служебному поведению муниципальных служащих и урегулиров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нию конфликта интересов.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 отдела по взаимоде</w:t>
            </w:r>
            <w:r>
              <w:rPr>
                <w:sz w:val="22"/>
                <w:szCs w:val="22"/>
              </w:rPr>
              <w:t xml:space="preserve">й</w:t>
            </w:r>
            <w:r>
              <w:rPr>
                <w:sz w:val="22"/>
                <w:szCs w:val="22"/>
              </w:rPr>
              <w:t xml:space="preserve">ствию с органами МСУ, общим и организ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ционным вопросам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27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результатах исполнения муниципальными служащими обязанности по предоставлению сведений о доходах, об имуществе и обязательствах имущественного характера в отношении себя, супруги (супруга), несовершеннолетних детей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 отдела</w:t>
            </w:r>
            <w:r>
              <w:rPr>
                <w:sz w:val="22"/>
                <w:szCs w:val="22"/>
              </w:rPr>
              <w:t xml:space="preserve"> по взаимоде</w:t>
            </w:r>
            <w:r>
              <w:rPr>
                <w:sz w:val="22"/>
                <w:szCs w:val="22"/>
              </w:rPr>
              <w:t xml:space="preserve">й</w:t>
            </w:r>
            <w:r>
              <w:rPr>
                <w:sz w:val="22"/>
                <w:szCs w:val="22"/>
              </w:rPr>
              <w:t xml:space="preserve">ствию с </w:t>
            </w:r>
            <w:r>
              <w:rPr>
                <w:sz w:val="22"/>
                <w:szCs w:val="22"/>
              </w:rPr>
              <w:t xml:space="preserve">органами </w:t>
            </w:r>
            <w:r>
              <w:rPr>
                <w:sz w:val="22"/>
                <w:szCs w:val="22"/>
              </w:rPr>
              <w:t xml:space="preserve">МС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, общим и организ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ционным вопросам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27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правоприменительной практики по результатам вступивших в законную силу решений судов, арбитражных судов о пр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знании недействительными ненормативных актов,  незаконными решений и действий (бездействий) органов местного самоуправл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 и должностных лиц в целях выработки и применения мер по предупреждению и устранению причин выявленных нарушений.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сектор отдела по взаимодействию с органами МСУ, общим и организацио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ным вопросам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27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организации работы в области противодействия коррупции и принимаемых мерах по предупреждению коррупционных проявлений в администрации Загривского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сельского поселения Сланцевского муниципального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</w:t>
            </w:r>
            <w:r>
              <w:rPr>
                <w:sz w:val="22"/>
                <w:szCs w:val="22"/>
              </w:rPr>
              <w:t xml:space="preserve">лав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 xml:space="preserve">Загривского </w:t>
            </w:r>
            <w:r>
              <w:rPr>
                <w:sz w:val="22"/>
                <w:szCs w:val="22"/>
              </w:rPr>
              <w:t xml:space="preserve">сельского поселения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27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III</w:t>
            </w:r>
            <w:r>
              <w:rPr>
                <w:b/>
                <w:sz w:val="22"/>
                <w:szCs w:val="22"/>
              </w:rPr>
              <w:t xml:space="preserve"> КВАРТАЛ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27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работе по проведению в образовательных организациях Сланцевского мун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ципального района просветительских и воспитательных мероприятий, направленных на антикоррупционное просвещение обучающи</w:t>
            </w:r>
            <w:r>
              <w:rPr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  <w:t xml:space="preserve">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комитета образов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27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мерах по профилактике и предупреждению коррупционных проявлений в сфере закупок товаров, работ, услуг для обеспечения м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ниципальных нужд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сектора муниципального зак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за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27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 результатов проведения антикоррупционной эксперт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зы нормативных правовых актов Сланцевского муниципального района (их проектов).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сектор отдела по взаимодействию с органами МСУ, общим и организацио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ным вопросам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27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IY КВАРТАЛ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27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результатах осуществления внутреннего </w:t>
            </w:r>
            <w:r>
              <w:rPr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 xml:space="preserve">финансового контроля муниципальных учреждений за истекший период 2024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-председатель комитета финансов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27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правоприменительной практики по результатам вступивших в законную силу решений судов, арбитражных судов о пр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знании недействительными ненормативных актов,  незаконными решений и действий (бездействий) органов местного самоуправл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 и должностных лиц в целях выработки и применения мер по предупреждению и устранению причин выявленных нарушений.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сектор отдела по взаимодействию с органами МСУ, общим и организацио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ным вопросам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27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контроле за использованием имущества, находящегося в муниципальной собственности, в том числе, переданного в аренду, опер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тивное управление, о своевременности поступления в бюджет арендной платы. Анализ результатов проведения конкурсов и ау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ционов по продаже имущества, в том числе по продаже земельных участков за 202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– председатель комитета по управл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нию муниципал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ным имуществом и земельными ресу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27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Подведение итогов работы комиссии по противодействию корру</w:t>
            </w: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ции в Сланцевс</w:t>
            </w:r>
            <w:r>
              <w:rPr>
                <w:sz w:val="22"/>
                <w:szCs w:val="22"/>
              </w:rPr>
              <w:t xml:space="preserve">ком муниципальном районе за 202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 год. Обсуждение и утверждение плана работы комиссии по противодействию ко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рупции на 202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год.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32"/>
      </w:pPr>
      <w:r/>
      <w:r/>
    </w:p>
    <w:p>
      <w:pPr>
        <w:pStyle w:val="832"/>
      </w:pPr>
      <w:r>
        <w:t xml:space="preserve">Принят на заседании комиссии по противодействию </w:t>
      </w:r>
      <w:r/>
    </w:p>
    <w:p>
      <w:pPr>
        <w:pStyle w:val="832"/>
      </w:pPr>
      <w:r>
        <w:t xml:space="preserve">корру</w:t>
      </w:r>
      <w:r>
        <w:t xml:space="preserve">п</w:t>
      </w:r>
      <w:r>
        <w:t xml:space="preserve">ции в Сланцевском муниципальном районе </w:t>
      </w:r>
      <w:r/>
    </w:p>
    <w:p>
      <w:pPr>
        <w:pStyle w:val="832"/>
      </w:pPr>
      <w:r>
        <w:t xml:space="preserve">Протокол № </w:t>
      </w:r>
      <w:r>
        <w:t xml:space="preserve">5</w:t>
      </w:r>
      <w:r>
        <w:t xml:space="preserve">/24</w:t>
      </w:r>
      <w:r>
        <w:t xml:space="preserve"> от </w:t>
      </w:r>
      <w:r>
        <w:t xml:space="preserve">17</w:t>
      </w:r>
      <w:r>
        <w:t xml:space="preserve">.</w:t>
      </w:r>
      <w:r>
        <w:t xml:space="preserve">12</w:t>
      </w:r>
      <w:r>
        <w:t xml:space="preserve">.202</w:t>
      </w:r>
      <w:r>
        <w:t xml:space="preserve">4 </w:t>
      </w:r>
      <w:r/>
    </w:p>
    <w:sectPr>
      <w:footnotePr/>
      <w:endnotePr/>
      <w:type w:val="nextPage"/>
      <w:pgSz w:w="11906" w:h="16838" w:orient="portrait"/>
      <w:pgMar w:top="567" w:right="851" w:bottom="567" w:left="107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icrosoft YaHei">
    <w:panose1 w:val="020B0503020204020204"/>
  </w:font>
  <w:font w:name="Mangal">
    <w:panose1 w:val="02040503050406030204"/>
  </w:font>
  <w:font w:name="Liberation Sans">
    <w:panose1 w:val="020B060402020202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zh-CN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character" w:styleId="836">
    <w:name w:val="Основной шрифт абзаца1"/>
    <w:next w:val="836"/>
    <w:link w:val="832"/>
  </w:style>
  <w:style w:type="paragraph" w:styleId="837">
    <w:name w:val="Заголовок"/>
    <w:basedOn w:val="832"/>
    <w:next w:val="838"/>
    <w:link w:val="832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38">
    <w:name w:val="Основной текст"/>
    <w:basedOn w:val="832"/>
    <w:next w:val="838"/>
    <w:link w:val="832"/>
    <w:pPr>
      <w:spacing w:before="0" w:after="140" w:line="288" w:lineRule="auto"/>
    </w:pPr>
  </w:style>
  <w:style w:type="paragraph" w:styleId="839">
    <w:name w:val="Список"/>
    <w:basedOn w:val="838"/>
    <w:next w:val="839"/>
    <w:link w:val="832"/>
    <w:rPr>
      <w:rFonts w:cs="Mangal"/>
    </w:rPr>
  </w:style>
  <w:style w:type="paragraph" w:styleId="840">
    <w:name w:val="Название объекта"/>
    <w:basedOn w:val="832"/>
    <w:next w:val="840"/>
    <w:link w:val="832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41">
    <w:name w:val="Указатель1"/>
    <w:basedOn w:val="832"/>
    <w:next w:val="841"/>
    <w:link w:val="832"/>
    <w:pPr>
      <w:suppressLineNumbers/>
    </w:pPr>
    <w:rPr>
      <w:rFonts w:cs="Mangal"/>
    </w:rPr>
  </w:style>
  <w:style w:type="paragraph" w:styleId="842">
    <w:name w:val="Содержимое таблицы"/>
    <w:basedOn w:val="832"/>
    <w:next w:val="842"/>
    <w:link w:val="832"/>
    <w:pPr>
      <w:suppressLineNumbers/>
    </w:pPr>
  </w:style>
  <w:style w:type="paragraph" w:styleId="843">
    <w:name w:val="Заголовок таблицы"/>
    <w:basedOn w:val="842"/>
    <w:next w:val="843"/>
    <w:link w:val="832"/>
    <w:pPr>
      <w:jc w:val="center"/>
      <w:suppressLineNumbers/>
    </w:pPr>
    <w:rPr>
      <w:b/>
      <w:bCs/>
    </w:rPr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11</cp:revision>
  <dcterms:created xsi:type="dcterms:W3CDTF">2023-12-11T05:33:00Z</dcterms:created>
  <dcterms:modified xsi:type="dcterms:W3CDTF">2024-12-23T10:53:07Z</dcterms:modified>
  <cp:version>786432</cp:version>
</cp:coreProperties>
</file>