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4"/>
          <w:szCs w:val="24"/>
        </w:rPr>
      </w:pPr>
    </w:p>
    <w:p>
      <w:pPr>
        <w:pStyle w:val="10"/>
        <w:keepNext w:val="0"/>
        <w:widowControl w:val="off"/>
        <w:spacing w:before="0" w:after="0"/>
        <w:jc w:val="center"/>
        <w:rPr>
          <w:rFonts w:ascii="Times New Roman" w:hAnsi="Times New Roman" w:cs="Times New Roman"/>
          <w:sz w:val="28"/>
          <w:szCs w:val="28"/>
        </w:rPr>
      </w:pPr>
    </w:p>
    <w:tbl>
      <w:tblPr>
        <w:tblpPr w:horzAnchor="margin" w:tblpXSpec="left" w:vertAnchor="text" w:tblpY="-260" w:leftFromText="180" w:rightFromText="180"/>
        <w:tblW w:w="0" w:type="auto"/>
        <w:tblLayout w:type="fixed"/>
        <w:tblLook w:val="0000" w:firstRow="0" w:lastRow="0" w:firstColumn="0" w:lastColumn="0" w:noHBand="0" w:noVBand="0"/>
      </w:tblPr>
      <w:tblGrid>
        <w:gridCol w:w="5495"/>
      </w:tblGrid>
      <w:tr>
        <w:trPr>
          <w:cantSplit/>
          <w:trHeight w:val="3023"/>
        </w:trPr>
        <w:tc>
          <w:tcPr>
            <w:tcW w:w="5495" w:type="dxa"/>
            <w:shd w:val="clear" w:color="auto" w:fill="auto"/>
          </w:tcPr>
          <w:p>
            <w:pPr>
              <w:pStyle w:val="20"/>
              <w:numPr>
                <w:numId w:val="17"/>
                <w:ilvl w:val="1"/>
              </w:numPr>
              <w:spacing w:before="0" w:after="0"/>
              <w:jc w:val="both"/>
              <w:rPr>
                <w:rFonts w:ascii="Times New Roman" w:hAnsi="Times New Roman" w:cs="Times New Roman"/>
                <w:sz w:val="26"/>
                <w:szCs w:val="26"/>
              </w:rPr>
            </w:pPr>
            <w:r>
              <w:rPr>
                <w:rFonts w:ascii="Times New Roman" w:hAnsi="Times New Roman" w:cs="Times New Roman"/>
                <w:sz w:val="26"/>
                <w:szCs w:val="26"/>
              </w:rPr>
              <w:t xml:space="preserve">УТВЕРЖДАЮ</w:t>
            </w:r>
          </w:p>
          <w:p>
            <w:pPr>
              <w:numPr>
                <w:numId w:val="17"/>
                <w:ilvl w:val="0"/>
              </w:numPr>
              <w:rPr>
                <w:sz w:val="26"/>
                <w:szCs w:val="26"/>
              </w:rPr>
            </w:pPr>
            <w:r>
              <w:rPr>
                <w:sz w:val="26"/>
                <w:szCs w:val="26"/>
              </w:rPr>
              <w:t xml:space="preserve">Комитет по управлению муниципальным</w:t>
            </w:r>
          </w:p>
          <w:p>
            <w:pPr>
              <w:numPr>
                <w:numId w:val="17"/>
                <w:ilvl w:val="0"/>
              </w:numPr>
              <w:rPr>
                <w:sz w:val="26"/>
                <w:szCs w:val="26"/>
              </w:rPr>
            </w:pPr>
            <w:r>
              <w:rPr>
                <w:sz w:val="26"/>
                <w:szCs w:val="26"/>
              </w:rPr>
              <w:t xml:space="preserve">имуществом и земельными ресурсами</w:t>
            </w:r>
          </w:p>
          <w:p>
            <w:pPr>
              <w:numPr>
                <w:numId w:val="17"/>
                <w:ilvl w:val="0"/>
              </w:numPr>
              <w:rPr>
                <w:sz w:val="26"/>
                <w:szCs w:val="26"/>
              </w:rPr>
            </w:pPr>
            <w:r>
              <w:rPr>
                <w:sz w:val="26"/>
                <w:szCs w:val="26"/>
              </w:rPr>
              <w:t xml:space="preserve">администрации муниципального</w:t>
            </w:r>
            <w:r>
              <w:rPr>
                <w:sz w:val="26"/>
                <w:szCs w:val="26"/>
              </w:rPr>
              <w:t xml:space="preserve">образования</w:t>
            </w:r>
          </w:p>
          <w:p>
            <w:pPr>
              <w:numPr>
                <w:numId w:val="17"/>
                <w:ilvl w:val="0"/>
              </w:numPr>
              <w:rPr>
                <w:sz w:val="26"/>
                <w:szCs w:val="26"/>
              </w:rPr>
            </w:pPr>
            <w:r>
              <w:rPr>
                <w:sz w:val="26"/>
                <w:szCs w:val="26"/>
              </w:rPr>
              <w:t xml:space="preserve">Сланцевский муниципальный район</w:t>
            </w:r>
          </w:p>
          <w:p>
            <w:pPr>
              <w:numPr>
                <w:numId w:val="17"/>
                <w:ilvl w:val="0"/>
              </w:numPr>
              <w:rPr>
                <w:sz w:val="26"/>
                <w:szCs w:val="26"/>
              </w:rPr>
            </w:pPr>
            <w:r>
              <w:rPr>
                <w:sz w:val="26"/>
                <w:szCs w:val="26"/>
              </w:rPr>
              <w:t xml:space="preserve">Ленинградской области</w:t>
            </w:r>
          </w:p>
          <w:p>
            <w:pPr>
              <w:numPr>
                <w:numId w:val="17"/>
                <w:ilvl w:val="0"/>
              </w:numPr>
              <w:rPr>
                <w:b/>
                <w:sz w:val="26"/>
                <w:szCs w:val="26"/>
              </w:rPr>
            </w:pPr>
            <w:r>
              <w:rPr>
                <w:b/>
                <w:sz w:val="26"/>
                <w:szCs w:val="26"/>
              </w:rPr>
              <w:t xml:space="preserve">Заместитель главы администрации - </w:t>
            </w:r>
          </w:p>
          <w:p>
            <w:pPr>
              <w:numPr>
                <w:numId w:val="17"/>
                <w:ilvl w:val="0"/>
              </w:numPr>
              <w:rPr>
                <w:b/>
                <w:sz w:val="26"/>
                <w:szCs w:val="26"/>
              </w:rPr>
            </w:pPr>
            <w:r>
              <w:rPr>
                <w:b/>
                <w:sz w:val="26"/>
                <w:szCs w:val="26"/>
              </w:rPr>
              <w:t xml:space="preserve">председатель</w:t>
            </w:r>
            <w:r>
              <w:rPr>
                <w:b/>
                <w:sz w:val="26"/>
                <w:szCs w:val="26"/>
              </w:rPr>
              <w:t xml:space="preserve"> </w:t>
            </w:r>
            <w:r>
              <w:rPr>
                <w:b/>
                <w:sz w:val="26"/>
                <w:szCs w:val="26"/>
              </w:rPr>
              <w:t xml:space="preserve"> КУМИ Сланцевского</w:t>
            </w:r>
          </w:p>
          <w:p>
            <w:pPr>
              <w:numPr>
                <w:numId w:val="17"/>
                <w:ilvl w:val="0"/>
              </w:numPr>
              <w:rPr>
                <w:b/>
                <w:sz w:val="26"/>
                <w:szCs w:val="26"/>
              </w:rPr>
            </w:pPr>
            <w:r>
              <w:rPr>
                <w:b/>
                <w:sz w:val="26"/>
                <w:szCs w:val="26"/>
              </w:rPr>
              <w:t xml:space="preserve">муниципального района</w:t>
            </w:r>
          </w:p>
          <w:p>
            <w:pPr>
              <w:keepNext/>
              <w:numPr>
                <w:numId w:val="17"/>
                <w:ilvl w:val="0"/>
              </w:numPr>
              <w:rPr>
                <w:b/>
                <w:sz w:val="26"/>
                <w:szCs w:val="26"/>
              </w:rPr>
            </w:pPr>
          </w:p>
          <w:p>
            <w:pPr>
              <w:keepNext/>
              <w:jc w:val="both"/>
              <w:rPr>
                <w:sz w:val="26"/>
                <w:szCs w:val="26"/>
              </w:rPr>
            </w:pPr>
            <w:r>
              <w:rPr>
                <w:sz w:val="26"/>
                <w:szCs w:val="26"/>
              </w:rPr>
              <w:t xml:space="preserve">________________________/</w:t>
            </w:r>
            <w:r>
              <w:rPr>
                <w:sz w:val="26"/>
                <w:szCs w:val="26"/>
              </w:rPr>
              <w:t xml:space="preserve">Н.А. Никифорчин</w:t>
            </w:r>
            <w:r>
              <w:rPr>
                <w:sz w:val="26"/>
                <w:szCs w:val="26"/>
              </w:rPr>
              <w:t xml:space="preserve">/</w:t>
            </w:r>
          </w:p>
          <w:p>
            <w:pPr>
              <w:keepNext/>
              <w:numPr>
                <w:numId w:val="17"/>
                <w:ilvl w:val="0"/>
              </w:numPr>
              <w:jc w:val="both"/>
              <w:rPr>
                <w:sz w:val="26"/>
                <w:szCs w:val="26"/>
              </w:rPr>
            </w:pPr>
            <w:r>
              <w:rPr>
                <w:sz w:val="26"/>
                <w:szCs w:val="26"/>
              </w:rPr>
              <w:t xml:space="preserve">«</w:t>
            </w:r>
            <w:r>
              <w:rPr>
                <w:sz w:val="26"/>
                <w:szCs w:val="26"/>
              </w:rPr>
              <w:t xml:space="preserve">12</w:t>
            </w:r>
            <w:r>
              <w:rPr>
                <w:sz w:val="26"/>
                <w:szCs w:val="26"/>
              </w:rPr>
              <w:t xml:space="preserve">» </w:t>
            </w:r>
            <w:r>
              <w:rPr>
                <w:sz w:val="26"/>
                <w:szCs w:val="26"/>
              </w:rPr>
              <w:t xml:space="preserve">мая 2023</w:t>
            </w:r>
            <w:r>
              <w:rPr>
                <w:sz w:val="26"/>
                <w:szCs w:val="26"/>
              </w:rPr>
              <w:t xml:space="preserve"> года</w:t>
            </w:r>
          </w:p>
        </w:tc>
      </w:tr>
    </w:tbl>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Pr>
        <w:pStyle w:val="10"/>
        <w:keepNext w:val="0"/>
        <w:widowControl w:val="off"/>
        <w:spacing w:before="0" w:after="0"/>
        <w:jc w:val="center"/>
        <w:rPr>
          <w:rFonts w:ascii="Times New Roman" w:hAnsi="Times New Roman" w:cs="Times New Roman"/>
          <w:sz w:val="28"/>
          <w:szCs w:val="28"/>
        </w:rPr>
      </w:pPr>
    </w:p>
    <w:p/>
    <w:p>
      <w:pPr>
        <w:pStyle w:val="10"/>
        <w:keepNext w:val="0"/>
        <w:widowControl w:val="off"/>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Информационное сообщение</w:t>
      </w:r>
    </w:p>
    <w:p>
      <w:pPr>
        <w:jc w:val="center"/>
        <w:rPr>
          <w:b/>
          <w:szCs w:val="28"/>
        </w:rPr>
      </w:pPr>
      <w:r>
        <w:rPr>
          <w:b/>
          <w:szCs w:val="28"/>
        </w:rPr>
        <w:t xml:space="preserve">о</w:t>
      </w:r>
      <w:r>
        <w:rPr>
          <w:b/>
          <w:szCs w:val="28"/>
        </w:rPr>
        <w:t xml:space="preserve"> продаже муниципального имущества</w:t>
      </w:r>
      <w:r>
        <w:rPr>
          <w:b/>
          <w:szCs w:val="28"/>
        </w:rPr>
        <w:t xml:space="preserve"> </w:t>
      </w:r>
      <w:r>
        <w:rPr>
          <w:b/>
          <w:szCs w:val="28"/>
        </w:rPr>
        <w:t xml:space="preserve">муниципального образования </w:t>
      </w:r>
      <w:r>
        <w:rPr>
          <w:b/>
          <w:szCs w:val="28"/>
        </w:rPr>
        <w:t xml:space="preserve">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Pr>
          <w:b/>
          <w:szCs w:val="28"/>
        </w:rPr>
        <w:t xml:space="preserve">,</w:t>
      </w:r>
      <w:r>
        <w:rPr>
          <w:b/>
          <w:szCs w:val="28"/>
        </w:rPr>
        <w:t xml:space="preserve"> </w:t>
      </w:r>
      <w:r>
        <w:rPr>
          <w:b/>
          <w:szCs w:val="28"/>
        </w:rPr>
        <w:t xml:space="preserve">на электронной торговой площадке </w:t>
      </w:r>
      <w:hyperlink r:id="rId11" w:history="1">
        <w:r>
          <w:rPr>
            <w:rStyle w:val="ad"/>
            <w:b/>
            <w:szCs w:val="28"/>
          </w:rPr>
          <w:t xml:space="preserve">http://utp.sberbank-ast.ru/</w:t>
        </w:r>
      </w:hyperlink>
      <w:r>
        <w:rPr>
          <w:b/>
          <w:szCs w:val="28"/>
        </w:rPr>
        <w:t xml:space="preserve"> в сети Интернет</w:t>
      </w:r>
    </w:p>
    <w:p>
      <w:pPr>
        <w:rPr>
          <w:szCs w:val="28"/>
        </w:rPr>
      </w:pPr>
    </w:p>
    <w:p>
      <w:pPr>
        <w:pStyle w:val="a3"/>
        <w:ind w:firstLine="720"/>
      </w:pPr>
      <w:r>
        <w:t xml:space="preserve">Торги проводя</w:t>
      </w:r>
      <w:r>
        <w:t xml:space="preserve">тся в соответствии с Феде</w:t>
      </w:r>
      <w:r>
        <w:t xml:space="preserve">ральным законом от 21.12.2001 </w:t>
      </w:r>
      <w:r>
        <w:t xml:space="preserve">№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t xml:space="preserve"> имущества в электронной форме», </w:t>
      </w:r>
      <w:r>
        <w:t xml:space="preserve">регламентом электронной площадки «Сбербанк-АСТ» (</w:t>
      </w:r>
      <w:hyperlink r:id="rId12" w:history="1">
        <w:r>
          <w:rPr>
            <w:rStyle w:val="ad"/>
          </w:rPr>
          <w:t xml:space="preserve">http://utp.sberbank-ast.ru/AP/Notice/1027/Instructions</w:t>
        </w:r>
      </w:hyperlink>
      <w:r>
        <w:t xml:space="preserve">).</w:t>
      </w:r>
    </w:p>
    <w:p>
      <w:pPr>
        <w:ind w:firstLine="720"/>
        <w:jc w:val="both"/>
        <w:rPr>
          <w:b/>
          <w:szCs w:val="28"/>
        </w:rPr>
      </w:pPr>
      <w:r>
        <w:rPr>
          <w:b/>
          <w:szCs w:val="28"/>
          <w:u w:val="single"/>
        </w:rPr>
        <w:t xml:space="preserve">Основание продажи:</w:t>
      </w:r>
      <w:r>
        <w:rPr>
          <w:b/>
          <w:szCs w:val="28"/>
        </w:rPr>
        <w:t xml:space="preserve"> </w:t>
      </w:r>
    </w:p>
    <w:p>
      <w:pPr>
        <w:tabs>
          <w:tab w:val="left" w:pos="0"/>
        </w:tabs>
        <w:ind w:firstLine="709"/>
        <w:jc w:val="both"/>
        <w:rPr>
          <w:b/>
          <w:szCs w:val="28"/>
        </w:rPr>
      </w:pPr>
      <w:r>
        <w:t xml:space="preserve"> </w:t>
      </w:r>
      <w:r>
        <w:t xml:space="preserve">Постановление администрации Сланцевского муниципального района от </w:t>
      </w:r>
      <w:r>
        <w:t xml:space="preserve">15.08.2022</w:t>
      </w:r>
      <w:r>
        <w:t xml:space="preserve"> № </w:t>
      </w:r>
      <w:r>
        <w:t xml:space="preserve">1261</w:t>
      </w:r>
      <w:r>
        <w:t xml:space="preserve">-п «Об утверждении прогнозного плана (программы) приватизации муниципального имущества муниципального образования Сланцев</w:t>
      </w:r>
      <w:r>
        <w:t xml:space="preserve">ское городское поселение на 2022</w:t>
      </w:r>
      <w:r>
        <w:t xml:space="preserve"> год»</w:t>
      </w:r>
      <w:r>
        <w:t xml:space="preserve">, </w:t>
      </w:r>
      <w:r>
        <w:t xml:space="preserve">постановление администрации Сланцевского муниципального района </w:t>
      </w:r>
      <w:r>
        <w:t xml:space="preserve">от </w:t>
      </w:r>
      <w:r>
        <w:t xml:space="preserve">30.03.2023</w:t>
      </w:r>
      <w:r>
        <w:t xml:space="preserve"> № </w:t>
      </w:r>
      <w:r>
        <w:t xml:space="preserve">513</w:t>
      </w:r>
      <w:r>
        <w:t xml:space="preserve">-п</w:t>
      </w:r>
      <w:r>
        <w:t xml:space="preserve"> «</w:t>
      </w:r>
      <w:r>
        <w:rPr>
          <w:color w:val="000000"/>
          <w:szCs w:val="28"/>
        </w:rPr>
        <w:t xml:space="preserve">Об условиях приватизации</w:t>
      </w:r>
      <w:r>
        <w:rPr>
          <w:color w:val="000000"/>
          <w:szCs w:val="28"/>
        </w:rPr>
        <w:t xml:space="preserve"> находящегося в муниципальной собственности</w:t>
      </w:r>
      <w:r>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Pr>
          <w:color w:val="000000"/>
          <w:szCs w:val="28"/>
        </w:rPr>
        <w:t xml:space="preserve"> недвижимого имущества, расположенного по адресу</w:t>
      </w:r>
      <w:r>
        <w:rPr>
          <w:color w:val="000000"/>
          <w:szCs w:val="28"/>
        </w:rPr>
        <w:t xml:space="preserve">:</w:t>
      </w:r>
      <w:r>
        <w:rPr>
          <w:color w:val="000000"/>
          <w:szCs w:val="28"/>
        </w:rPr>
        <w:t xml:space="preserve"> Ленинградская область, г. Сланцы, </w:t>
      </w:r>
      <w:r>
        <w:rPr>
          <w:color w:val="000000"/>
          <w:szCs w:val="28"/>
        </w:rPr>
        <w:t xml:space="preserve">ул. </w:t>
      </w:r>
      <w:r>
        <w:rPr>
          <w:color w:val="000000"/>
          <w:szCs w:val="28"/>
        </w:rPr>
        <w:t xml:space="preserve">Спортивная</w:t>
      </w:r>
      <w:r>
        <w:rPr>
          <w:color w:val="000000"/>
          <w:szCs w:val="28"/>
        </w:rPr>
        <w:t xml:space="preserve">, д.</w:t>
      </w:r>
      <w:r>
        <w:rPr>
          <w:color w:val="000000"/>
          <w:szCs w:val="28"/>
        </w:rPr>
        <w:t xml:space="preserve">9/2, пом.11</w:t>
      </w:r>
      <w:r>
        <w:t xml:space="preserve">»</w:t>
      </w:r>
      <w:r>
        <w:t xml:space="preserve">, </w:t>
      </w:r>
      <w:r>
        <w:rPr>
          <w:szCs w:val="28"/>
        </w:rPr>
        <w:t xml:space="preserve">распоряжение КУМИ Сланцевского муниципального района </w:t>
      </w:r>
      <w:r>
        <w:rPr>
          <w:szCs w:val="28"/>
        </w:rPr>
        <w:t xml:space="preserve">от </w:t>
      </w:r>
      <w:r>
        <w:rPr>
          <w:szCs w:val="28"/>
        </w:rPr>
        <w:t xml:space="preserve">11.05.2023</w:t>
      </w:r>
      <w:r>
        <w:rPr>
          <w:szCs w:val="28"/>
        </w:rPr>
        <w:t xml:space="preserve"> № </w:t>
      </w:r>
      <w:r>
        <w:rPr>
          <w:szCs w:val="28"/>
        </w:rPr>
        <w:t xml:space="preserve">42</w:t>
      </w:r>
      <w:r>
        <w:rPr>
          <w:szCs w:val="28"/>
        </w:rPr>
        <w:t xml:space="preserve">-р.</w:t>
      </w:r>
    </w:p>
    <w:p>
      <w:pPr>
        <w:pStyle w:val="a3"/>
        <w:ind w:firstLine="720"/>
        <w:rPr>
          <w:highlight w:val="yellow"/>
        </w:rPr>
      </w:pPr>
    </w:p>
    <w:p>
      <w:pPr>
        <w:ind w:firstLine="720"/>
        <w:jc w:val="both"/>
        <w:rPr>
          <w:b/>
          <w:szCs w:val="28"/>
        </w:rPr>
      </w:pPr>
      <w:r>
        <w:rPr>
          <w:b/>
          <w:szCs w:val="28"/>
          <w:u w:val="single"/>
        </w:rPr>
        <w:t xml:space="preserve">Продавец</w:t>
      </w:r>
      <w:r>
        <w:rPr>
          <w:b/>
          <w:szCs w:val="28"/>
          <w:u w:val="single"/>
        </w:rPr>
        <w:t xml:space="preserve">:</w:t>
      </w:r>
      <w:r>
        <w:rPr>
          <w:b/>
          <w:szCs w:val="28"/>
        </w:rPr>
        <w:t xml:space="preserve"> </w:t>
      </w:r>
    </w:p>
    <w:p>
      <w:pPr>
        <w:ind w:firstLine="720"/>
        <w:jc w:val="both"/>
        <w:rPr>
          <w:szCs w:val="28"/>
        </w:rPr>
      </w:pPr>
      <w:r>
        <w:rPr>
          <w:szCs w:val="28"/>
        </w:rPr>
        <w:t xml:space="preserve">Комитет</w:t>
      </w:r>
      <w:r>
        <w:rPr>
          <w:szCs w:val="28"/>
        </w:rPr>
        <w:t xml:space="preserve"> по управлению муниципальным имуществом и земельными ресурсами администрации</w:t>
      </w:r>
      <w:r>
        <w:rPr>
          <w:szCs w:val="28"/>
        </w:rPr>
        <w:t xml:space="preserve"> муниципального образования </w:t>
      </w:r>
      <w:r>
        <w:rPr>
          <w:szCs w:val="28"/>
        </w:rPr>
        <w:t xml:space="preserve">Сланцевского муниципального района Ленинградской области</w:t>
      </w:r>
      <w:r>
        <w:rPr>
          <w:szCs w:val="28"/>
        </w:rPr>
        <w:t xml:space="preserve">. </w:t>
      </w:r>
    </w:p>
    <w:p>
      <w:pPr>
        <w:ind w:firstLine="720"/>
        <w:jc w:val="both"/>
        <w:rPr>
          <w:szCs w:val="28"/>
        </w:rPr>
      </w:pPr>
      <w:r>
        <w:rPr>
          <w:szCs w:val="28"/>
        </w:rPr>
        <w:t xml:space="preserve">ИНН </w:t>
      </w:r>
      <w:r>
        <w:rPr>
          <w:szCs w:val="28"/>
        </w:rPr>
        <w:t xml:space="preserve">4707037193</w:t>
      </w:r>
    </w:p>
    <w:p>
      <w:pPr>
        <w:ind w:firstLine="720"/>
        <w:jc w:val="both"/>
        <w:rPr>
          <w:szCs w:val="28"/>
        </w:rPr>
      </w:pPr>
      <w:r>
        <w:rPr>
          <w:szCs w:val="28"/>
        </w:rPr>
        <w:t xml:space="preserve">Адрес: </w:t>
      </w:r>
      <w:r>
        <w:rPr>
          <w:szCs w:val="28"/>
        </w:rPr>
        <w:t xml:space="preserve">188560, Ленинградская область, г. Сланцы, пер. </w:t>
      </w:r>
      <w:r>
        <w:rPr>
          <w:szCs w:val="28"/>
        </w:rPr>
        <w:t xml:space="preserve">Почтовый, д.2/8</w:t>
      </w:r>
      <w:r>
        <w:rPr>
          <w:szCs w:val="28"/>
        </w:rPr>
        <w:t xml:space="preserve">,</w:t>
      </w:r>
      <w:r>
        <w:rPr>
          <w:szCs w:val="28"/>
        </w:rPr>
        <w:t xml:space="preserve"> тел. </w:t>
      </w:r>
      <w:r>
        <w:rPr>
          <w:szCs w:val="28"/>
        </w:rPr>
        <w:t xml:space="preserve">+7 (81374) 63-648</w:t>
      </w:r>
      <w:r>
        <w:rPr>
          <w:szCs w:val="28"/>
        </w:rPr>
        <w:t xml:space="preserve">. Адрес электронной почты: </w:t>
      </w:r>
      <w:hyperlink r:id="rId13" w:history="1">
        <w:r>
          <w:rPr>
            <w:rStyle w:val="ad"/>
            <w:szCs w:val="28"/>
            <w:lang w:val="en-US"/>
          </w:rPr>
          <w:t xml:space="preserve">sapunova</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p>
    <w:p>
      <w:pPr>
        <w:ind w:firstLine="720"/>
        <w:jc w:val="both"/>
        <w:rPr>
          <w:b/>
          <w:szCs w:val="28"/>
          <w:u w:val="single"/>
        </w:rPr>
      </w:pPr>
      <w:r>
        <w:rPr>
          <w:szCs w:val="28"/>
        </w:rPr>
        <w:t xml:space="preserve">Контактное лицо: </w:t>
      </w:r>
      <w:r>
        <w:rPr>
          <w:szCs w:val="28"/>
        </w:rPr>
        <w:t xml:space="preserve">Сапунова Татьяна Ивановна</w:t>
      </w:r>
      <w:r>
        <w:rPr>
          <w:szCs w:val="28"/>
        </w:rPr>
        <w:t xml:space="preserve"> – главный специалист отдела </w:t>
      </w:r>
      <w:r>
        <w:rPr>
          <w:szCs w:val="28"/>
        </w:rPr>
        <w:t xml:space="preserve">по управлению муниципальным имуществом КУМИ Сланцевского муниципального района</w:t>
      </w:r>
      <w:r>
        <w:rPr>
          <w:szCs w:val="28"/>
        </w:rPr>
        <w:t xml:space="preserve">.</w:t>
      </w:r>
    </w:p>
    <w:p>
      <w:pPr>
        <w:pStyle w:val="af4"/>
        <w:widowControl w:val="off"/>
        <w:tabs>
          <w:tab w:val="left" w:pos="709"/>
          <w:tab w:val="left" w:pos="3600"/>
        </w:tabs>
        <w:spacing w:before="0" w:after="0"/>
        <w:ind w:left="0" w:right="0"/>
        <w:jc w:val="both"/>
        <w:rPr>
          <w:rFonts w:ascii="Times New Roman" w:hAnsi="Times New Roman" w:cs="Times New Roman"/>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Оператор электронной площадки:</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ЗАО «Сбербанк-АСТ»,</w:t>
      </w:r>
      <w:r>
        <w:rPr>
          <w:rFonts w:ascii="Times New Roman" w:hAnsi="Times New Roman" w:cs="Times New Roman"/>
          <w:sz w:val="28"/>
          <w:szCs w:val="28"/>
        </w:rPr>
        <w:t xml:space="preserve"> владеющее сайтом </w:t>
      </w:r>
      <w:r>
        <w:rPr>
          <w:rFonts w:ascii="Times New Roman" w:hAnsi="Times New Roman" w:cs="Times New Roman"/>
          <w:sz w:val="28"/>
          <w:szCs w:val="28"/>
          <w:u w:val="single"/>
        </w:rPr>
        <w:t xml:space="preserve">http://utp.sberbank-ast.ru/AP</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в информационно-телекоммуникационной сети «Интернет».</w:t>
      </w:r>
    </w:p>
    <w:p>
      <w:pPr>
        <w:pStyle w:val="a3"/>
        <w:tabs>
          <w:tab w:val="clear" w:pos="9923"/>
        </w:tabs>
        <w:ind w:left="2204"/>
        <w:rPr>
          <w:b/>
        </w:rPr>
      </w:pPr>
      <w:r>
        <w:rPr>
          <w:b/>
        </w:rPr>
        <w:t xml:space="preserve">        1. </w:t>
      </w:r>
      <w:r>
        <w:rPr>
          <w:b/>
        </w:rPr>
        <w:t xml:space="preserve">Сведения об объекте приватизации.</w:t>
      </w:r>
    </w:p>
    <w:p>
      <w:pPr>
        <w:pStyle w:val="a3"/>
        <w:tabs>
          <w:tab w:val="clear" w:pos="9923"/>
        </w:tabs>
        <w:ind w:left="2204"/>
      </w:pPr>
    </w:p>
    <w:p>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b/>
          <w:color w:val="auto"/>
          <w:sz w:val="28"/>
          <w:szCs w:val="28"/>
          <w:u w:val="single"/>
        </w:rPr>
        <w:t xml:space="preserve">Предмет </w:t>
      </w:r>
      <w:r>
        <w:rPr>
          <w:rFonts w:ascii="Times New Roman" w:hAnsi="Times New Roman" w:cs="Times New Roman"/>
          <w:b/>
          <w:color w:val="auto"/>
          <w:sz w:val="28"/>
          <w:szCs w:val="28"/>
          <w:u w:val="single"/>
        </w:rPr>
        <w:t xml:space="preserve">продажи</w:t>
      </w:r>
      <w:r>
        <w:rPr>
          <w:rFonts w:ascii="Times New Roman" w:hAnsi="Times New Roman" w:cs="Times New Roman"/>
          <w:b/>
          <w:color w:val="auto"/>
          <w:sz w:val="28"/>
          <w:szCs w:val="28"/>
          <w:u w:val="single"/>
        </w:rPr>
        <w:t xml:space="preserve">:</w:t>
      </w:r>
      <w:r>
        <w:rPr>
          <w:rFonts w:ascii="Times New Roman" w:hAnsi="Times New Roman" w:cs="Times New Roman"/>
          <w:color w:val="auto"/>
          <w:sz w:val="28"/>
          <w:szCs w:val="28"/>
        </w:rPr>
        <w:t xml:space="preserve"> </w:t>
      </w:r>
    </w:p>
    <w:p>
      <w:pPr>
        <w:ind w:firstLine="709"/>
        <w:jc w:val="both"/>
        <w:rPr>
          <w:color w:val="000000"/>
          <w:spacing w:val="1"/>
          <w:szCs w:val="28"/>
        </w:rPr>
      </w:pPr>
      <w:r>
        <w:rPr>
          <w:szCs w:val="28"/>
        </w:rPr>
        <w:t xml:space="preserve">Нежилое помещение, общей площадью 17,1 кв.метров, этаж 6, кадастровый номер 47</w:t>
      </w:r>
      <w:r>
        <w:rPr>
          <w:szCs w:val="28"/>
        </w:rPr>
        <w:t xml:space="preserve">:28:0000000:</w:t>
      </w:r>
      <w:r>
        <w:rPr>
          <w:szCs w:val="28"/>
        </w:rPr>
        <w:t xml:space="preserve">6637, расположенное по адресу</w:t>
      </w:r>
      <w:r>
        <w:rPr>
          <w:szCs w:val="28"/>
        </w:rPr>
        <w:t xml:space="preserve">:</w:t>
      </w:r>
      <w:r>
        <w:rPr>
          <w:szCs w:val="28"/>
        </w:rPr>
        <w:t xml:space="preserve"> Ленинградская область, г. Сланцы, ул. Спортивная, д.9/2, пом.11</w:t>
      </w:r>
      <w:r>
        <w:rPr>
          <w:szCs w:val="28"/>
        </w:rPr>
        <w:t xml:space="preserve">.</w:t>
      </w:r>
    </w:p>
    <w:p>
      <w:pPr>
        <w:pStyle w:val="af4"/>
        <w:widowControl w:val="off"/>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b/>
          <w:sz w:val="28"/>
          <w:szCs w:val="28"/>
          <w:u w:val="single"/>
        </w:rPr>
        <w:t xml:space="preserve">Способ приватизации муниципального имущества:</w:t>
      </w:r>
      <w:r>
        <w:rPr>
          <w:rFonts w:ascii="Times New Roman" w:hAnsi="Times New Roman" w:cs="Times New Roman"/>
          <w:sz w:val="28"/>
          <w:szCs w:val="28"/>
        </w:rPr>
        <w:t xml:space="preserve"> </w:t>
      </w:r>
    </w:p>
    <w:p>
      <w:pPr>
        <w:pStyle w:val="af4"/>
        <w:widowControl w:val="off"/>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Pr>
          <w:rFonts w:ascii="Times New Roman" w:hAnsi="Times New Roman" w:cs="Times New Roman"/>
          <w:sz w:val="28"/>
          <w:szCs w:val="28"/>
        </w:rPr>
        <w:t xml:space="preserve">посредством публичного предложения в электронной форме</w:t>
      </w:r>
      <w:r>
        <w:rPr>
          <w:rFonts w:ascii="Times New Roman" w:hAnsi="Times New Roman" w:cs="Times New Roman"/>
          <w:sz w:val="28"/>
          <w:szCs w:val="28"/>
        </w:rPr>
        <w:t xml:space="preserve">.</w:t>
      </w:r>
      <w:r>
        <w:rPr>
          <w:rFonts w:ascii="Times New Roman" w:hAnsi="Times New Roman" w:cs="Times New Roman"/>
          <w:sz w:val="28"/>
          <w:szCs w:val="28"/>
        </w:rPr>
        <w:tab/>
      </w:r>
    </w:p>
    <w:p>
      <w:pPr>
        <w:pStyle w:val="af4"/>
        <w:widowControl w:val="off"/>
        <w:tabs>
          <w:tab w:val="left" w:pos="567"/>
          <w:tab w:val="left" w:pos="3600"/>
        </w:tabs>
        <w:spacing w:before="0" w:after="0"/>
        <w:ind w:left="0" w:right="0"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Первоначальная цена предложения (начальная цена)</w:t>
      </w:r>
      <w:r>
        <w:rPr>
          <w:rFonts w:ascii="Times New Roman" w:hAnsi="Times New Roman" w:cs="Times New Roman"/>
          <w:b/>
          <w:sz w:val="28"/>
          <w:szCs w:val="28"/>
          <w:u w:val="single"/>
        </w:rPr>
        <w:t xml:space="preserve">: </w:t>
      </w:r>
    </w:p>
    <w:p>
      <w:pPr>
        <w:ind w:firstLine="709"/>
        <w:jc w:val="both"/>
        <w:rPr>
          <w:szCs w:val="28"/>
        </w:rPr>
      </w:pPr>
      <w:r>
        <w:rPr>
          <w:szCs w:val="28"/>
        </w:rPr>
        <w:t xml:space="preserve">начальная р</w:t>
      </w:r>
      <w:r>
        <w:rPr>
          <w:bCs/>
          <w:szCs w:val="28"/>
        </w:rPr>
        <w:t xml:space="preserve">ыночная стоимость по результатам отчета об оценке </w:t>
      </w:r>
      <w:r>
        <w:rPr>
          <w:color w:val="000000"/>
          <w:spacing w:val="1"/>
          <w:szCs w:val="28"/>
        </w:rPr>
        <w:t xml:space="preserve">№</w:t>
      </w:r>
      <w:r>
        <w:rPr>
          <w:color w:val="000000"/>
          <w:spacing w:val="1"/>
          <w:szCs w:val="28"/>
        </w:rPr>
        <w:t xml:space="preserve"> </w:t>
      </w:r>
      <w:r>
        <w:rPr>
          <w:szCs w:val="28"/>
        </w:rPr>
        <w:t xml:space="preserve">308-4-22</w:t>
      </w:r>
      <w:r>
        <w:rPr>
          <w:szCs w:val="28"/>
        </w:rPr>
        <w:t xml:space="preserve"> от </w:t>
      </w:r>
      <w:r>
        <w:rPr>
          <w:szCs w:val="28"/>
        </w:rPr>
        <w:t xml:space="preserve">26.12</w:t>
      </w:r>
      <w:r>
        <w:rPr>
          <w:szCs w:val="28"/>
        </w:rPr>
        <w:t xml:space="preserve">.202</w:t>
      </w:r>
      <w:r>
        <w:rPr>
          <w:szCs w:val="28"/>
        </w:rPr>
        <w:t xml:space="preserve">3</w:t>
      </w:r>
      <w:r>
        <w:rPr>
          <w:color w:val="000000"/>
          <w:spacing w:val="1"/>
          <w:szCs w:val="28"/>
        </w:rPr>
        <w:t xml:space="preserve">— </w:t>
      </w:r>
      <w:r>
        <w:rPr>
          <w:szCs w:val="28"/>
        </w:rPr>
        <w:t xml:space="preserve"> 360 000</w:t>
      </w:r>
      <w:r>
        <w:rPr>
          <w:color w:val="000000"/>
          <w:spacing w:val="1"/>
          <w:szCs w:val="28"/>
        </w:rPr>
        <w:t xml:space="preserve"> (</w:t>
      </w:r>
      <w:r>
        <w:rPr>
          <w:color w:val="000000"/>
          <w:spacing w:val="1"/>
          <w:szCs w:val="28"/>
        </w:rPr>
        <w:t xml:space="preserve">триста шестьдесят тысяч</w:t>
      </w:r>
      <w:r>
        <w:rPr>
          <w:color w:val="000000"/>
          <w:spacing w:val="1"/>
          <w:szCs w:val="28"/>
        </w:rPr>
        <w:t xml:space="preserve">) рублей 00 копеек</w:t>
      </w:r>
      <w:r>
        <w:rPr>
          <w:szCs w:val="28"/>
        </w:rPr>
        <w:t xml:space="preserve">,  в том числе НДС </w:t>
      </w:r>
      <w:r>
        <w:rPr>
          <w:szCs w:val="28"/>
        </w:rPr>
        <w:t xml:space="preserve">60 000</w:t>
      </w:r>
      <w:r>
        <w:rPr>
          <w:szCs w:val="28"/>
        </w:rPr>
        <w:t xml:space="preserve"> (</w:t>
      </w:r>
      <w:r>
        <w:rPr>
          <w:szCs w:val="28"/>
        </w:rPr>
        <w:t xml:space="preserve">шестьдесят тысяч</w:t>
      </w:r>
      <w:r>
        <w:rPr>
          <w:szCs w:val="28"/>
        </w:rPr>
        <w:t xml:space="preserve">) рублей </w:t>
      </w:r>
      <w:r>
        <w:rPr>
          <w:szCs w:val="28"/>
        </w:rPr>
        <w:t xml:space="preserve">00</w:t>
      </w:r>
      <w:r>
        <w:rPr>
          <w:szCs w:val="28"/>
        </w:rPr>
        <w:t xml:space="preserve"> копеек</w:t>
      </w:r>
    </w:p>
    <w:p>
      <w:pPr>
        <w:jc w:val="both"/>
        <w:rPr>
          <w:b/>
          <w:szCs w:val="28"/>
        </w:rPr>
      </w:pPr>
      <w:r>
        <w:rPr>
          <w:b/>
        </w:rPr>
        <w:t xml:space="preserve">       </w:t>
      </w:r>
      <w:r>
        <w:rPr>
          <w:b/>
          <w:szCs w:val="28"/>
          <w:u w:val="single"/>
        </w:rPr>
        <w:t xml:space="preserve">Шаг понижения:</w:t>
      </w:r>
      <w:r>
        <w:rPr>
          <w:b/>
          <w:szCs w:val="28"/>
        </w:rPr>
        <w:t xml:space="preserve"> </w:t>
      </w:r>
      <w:r>
        <w:rPr>
          <w:szCs w:val="28"/>
        </w:rPr>
        <w:t xml:space="preserve">36</w:t>
      </w:r>
      <w:r>
        <w:rPr>
          <w:szCs w:val="28"/>
        </w:rPr>
        <w:t xml:space="preserve"> 000</w:t>
      </w:r>
      <w:r>
        <w:rPr>
          <w:szCs w:val="28"/>
        </w:rPr>
        <w:t xml:space="preserve"> (</w:t>
      </w:r>
      <w:r>
        <w:rPr>
          <w:szCs w:val="28"/>
        </w:rPr>
        <w:t xml:space="preserve">тридцать шесть тысяч</w:t>
      </w:r>
      <w:r>
        <w:rPr>
          <w:szCs w:val="28"/>
        </w:rPr>
        <w:t xml:space="preserve">) рублей 00 копеек.</w:t>
      </w:r>
    </w:p>
    <w:p>
      <w:pPr>
        <w:pStyle w:val="af4"/>
        <w:spacing w:before="0" w:after="0"/>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Минимальная цена предложения (цена отсечения)</w:t>
      </w:r>
      <w:r>
        <w:rPr>
          <w:rFonts w:ascii="Times New Roman" w:hAnsi="Times New Roman" w:cs="Times New Roman"/>
          <w:b/>
          <w:sz w:val="28"/>
          <w:szCs w:val="28"/>
        </w:rPr>
        <w:t xml:space="preserve"> – </w:t>
      </w:r>
      <w:r>
        <w:rPr>
          <w:rFonts w:ascii="Times New Roman" w:hAnsi="Times New Roman" w:cs="Times New Roman"/>
          <w:sz w:val="28"/>
          <w:szCs w:val="28"/>
        </w:rPr>
        <w:t xml:space="preserve">50 % начальной цены аукциона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180 000</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сто восемьдесят </w:t>
      </w:r>
      <w:r>
        <w:rPr>
          <w:rFonts w:ascii="Times New Roman" w:hAnsi="Times New Roman" w:cs="Times New Roman"/>
          <w:spacing w:val="1"/>
          <w:sz w:val="28"/>
          <w:szCs w:val="28"/>
        </w:rPr>
        <w:t xml:space="preserve">тысяч) рублей 00 копеек</w:t>
      </w:r>
      <w:r>
        <w:rPr>
          <w:rFonts w:ascii="Times New Roman" w:hAnsi="Times New Roman" w:cs="Times New Roman"/>
          <w:sz w:val="28"/>
          <w:szCs w:val="28"/>
        </w:rPr>
        <w:t xml:space="preserve">, в том числе НДС </w:t>
      </w:r>
      <w:r>
        <w:rPr>
          <w:rFonts w:ascii="Times New Roman" w:hAnsi="Times New Roman" w:cs="Times New Roman"/>
          <w:sz w:val="28"/>
          <w:szCs w:val="28"/>
        </w:rPr>
        <w:t xml:space="preserve">30 </w:t>
      </w:r>
      <w:r>
        <w:rPr>
          <w:rFonts w:ascii="Times New Roman" w:hAnsi="Times New Roman" w:cs="Times New Roman"/>
          <w:sz w:val="28"/>
          <w:szCs w:val="28"/>
        </w:rPr>
        <w:t xml:space="preserve">000</w:t>
      </w:r>
      <w:r>
        <w:rPr>
          <w:rFonts w:ascii="Times New Roman" w:hAnsi="Times New Roman" w:cs="Times New Roman"/>
          <w:sz w:val="28"/>
          <w:szCs w:val="28"/>
        </w:rPr>
        <w:t xml:space="preserve"> (</w:t>
      </w:r>
      <w:r>
        <w:rPr>
          <w:rFonts w:ascii="Times New Roman" w:hAnsi="Times New Roman" w:cs="Times New Roman"/>
          <w:sz w:val="28"/>
          <w:szCs w:val="28"/>
        </w:rPr>
        <w:t xml:space="preserve">тридцать</w:t>
      </w:r>
      <w:r>
        <w:rPr>
          <w:rFonts w:ascii="Times New Roman" w:hAnsi="Times New Roman" w:cs="Times New Roman"/>
          <w:sz w:val="28"/>
          <w:szCs w:val="28"/>
        </w:rPr>
        <w:t xml:space="preserve"> тысяч) рублей 00 копеек</w:t>
      </w:r>
    </w:p>
    <w:p>
      <w:pPr>
        <w:pStyle w:val="af4"/>
        <w:spacing w:before="0"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pPr>
        <w:pStyle w:val="af4"/>
        <w:spacing w:before="0" w:after="0"/>
        <w:ind w:firstLine="709"/>
        <w:jc w:val="both"/>
        <w:rPr>
          <w:rFonts w:ascii="Times New Roman" w:hAnsi="Times New Roman" w:eastAsia="Calibri" w:cs="Times New Roman"/>
          <w:bCs/>
          <w:sz w:val="28"/>
          <w:szCs w:val="28"/>
        </w:rPr>
      </w:pPr>
      <w:r>
        <w:rPr>
          <w:rFonts w:ascii="Times New Roman" w:hAnsi="Times New Roman" w:cs="Times New Roman"/>
          <w:b/>
          <w:sz w:val="28"/>
          <w:szCs w:val="28"/>
          <w:u w:val="single"/>
        </w:rPr>
        <w:t xml:space="preserve">Шаг аукциона</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eastAsia="Calibri" w:cs="Times New Roman"/>
          <w:bCs/>
          <w:sz w:val="28"/>
          <w:szCs w:val="28"/>
        </w:rPr>
        <w:t xml:space="preserve">5% от начальной  цены муниципального имущества</w:t>
      </w:r>
      <w:r>
        <w:rPr>
          <w:rFonts w:ascii="Times New Roman" w:hAnsi="Times New Roman" w:eastAsia="Calibri" w:cs="Times New Roman"/>
          <w:bCs/>
          <w:sz w:val="28"/>
          <w:szCs w:val="28"/>
        </w:rPr>
        <w:t xml:space="preserve">:</w:t>
      </w:r>
      <w:r>
        <w:rPr>
          <w:rFonts w:ascii="Times New Roman" w:hAnsi="Times New Roman" w:eastAsia="Calibri" w:cs="Times New Roman"/>
          <w:bCs/>
          <w:sz w:val="28"/>
          <w:szCs w:val="28"/>
        </w:rPr>
        <w:t xml:space="preserve"> </w:t>
      </w:r>
    </w:p>
    <w:p>
      <w:pPr>
        <w:pStyle w:val="af4"/>
        <w:spacing w:before="0" w:after="0"/>
        <w:ind w:firstLine="709"/>
        <w:jc w:val="both"/>
        <w:rPr>
          <w:rFonts w:ascii="Times New Roman" w:hAnsi="Times New Roman" w:eastAsia="Calibri" w:cs="Times New Roman"/>
          <w:bCs/>
          <w:sz w:val="28"/>
          <w:szCs w:val="28"/>
        </w:rPr>
      </w:pPr>
      <w:r>
        <w:rPr>
          <w:rFonts w:ascii="Times New Roman" w:hAnsi="Times New Roman" w:cs="Times New Roman"/>
          <w:sz w:val="28"/>
          <w:szCs w:val="28"/>
        </w:rPr>
        <w:t xml:space="preserve">18</w:t>
      </w:r>
      <w:r>
        <w:rPr>
          <w:rFonts w:ascii="Times New Roman" w:hAnsi="Times New Roman" w:cs="Times New Roman"/>
          <w:sz w:val="28"/>
          <w:szCs w:val="28"/>
        </w:rPr>
        <w:t xml:space="preserve"> 000</w:t>
      </w:r>
      <w:r>
        <w:rPr>
          <w:rFonts w:ascii="Times New Roman" w:hAnsi="Times New Roman" w:cs="Times New Roman"/>
          <w:sz w:val="28"/>
          <w:szCs w:val="28"/>
        </w:rPr>
        <w:t xml:space="preserve"> (</w:t>
      </w:r>
      <w:r>
        <w:rPr>
          <w:rFonts w:ascii="Times New Roman" w:hAnsi="Times New Roman" w:cs="Times New Roman"/>
          <w:sz w:val="28"/>
          <w:szCs w:val="28"/>
        </w:rPr>
        <w:t xml:space="preserve">восем</w:t>
      </w:r>
      <w:r>
        <w:rPr>
          <w:rFonts w:ascii="Times New Roman" w:hAnsi="Times New Roman" w:cs="Times New Roman"/>
          <w:sz w:val="28"/>
          <w:szCs w:val="28"/>
        </w:rPr>
        <w:t xml:space="preserve">надцать тысяч</w:t>
      </w:r>
      <w:r>
        <w:rPr>
          <w:rFonts w:ascii="Times New Roman" w:hAnsi="Times New Roman" w:cs="Times New Roman"/>
          <w:sz w:val="28"/>
          <w:szCs w:val="28"/>
        </w:rPr>
        <w:t xml:space="preserve">) рублей 00 копеек.</w:t>
      </w:r>
    </w:p>
    <w:p>
      <w:pPr>
        <w:tabs>
          <w:tab w:val="left" w:pos="0"/>
        </w:tabs>
        <w:jc w:val="both"/>
        <w:rPr>
          <w:szCs w:val="28"/>
        </w:rPr>
      </w:pPr>
    </w:p>
    <w:p>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Pr>
          <w:b/>
          <w:szCs w:val="28"/>
          <w:u w:val="single"/>
        </w:rPr>
        <w:t xml:space="preserve">Сроки, время подачи заявок, проведения </w:t>
      </w:r>
      <w:r>
        <w:rPr>
          <w:b/>
          <w:szCs w:val="28"/>
          <w:u w:val="single"/>
        </w:rPr>
        <w:t xml:space="preserve">продажи муниципального имущества</w:t>
      </w:r>
      <w:r>
        <w:rPr>
          <w:b/>
          <w:szCs w:val="28"/>
          <w:u w:val="single"/>
        </w:rPr>
        <w:t xml:space="preserve">,</w:t>
      </w:r>
      <w:r>
        <w:rPr>
          <w:b/>
          <w:szCs w:val="28"/>
          <w:u w:val="single"/>
        </w:rPr>
        <w:t xml:space="preserve"> </w:t>
      </w:r>
      <w:r>
        <w:rPr>
          <w:b/>
          <w:szCs w:val="28"/>
          <w:u w:val="single"/>
        </w:rPr>
        <w:t xml:space="preserve">подведения итогов продажи муниципального имущества</w:t>
      </w:r>
    </w:p>
    <w:p>
      <w:pPr>
        <w:ind w:firstLine="851"/>
        <w:jc w:val="both"/>
        <w:rPr>
          <w:bCs/>
          <w:szCs w:val="28"/>
        </w:rPr>
      </w:pPr>
      <w:r>
        <w:rPr>
          <w:bCs/>
          <w:szCs w:val="28"/>
        </w:rPr>
        <w:t xml:space="preserve">Указанное в настоящем информационном сообщении время – московское.</w:t>
      </w:r>
    </w:p>
    <w:p>
      <w:pPr>
        <w:ind w:firstLine="851"/>
        <w:jc w:val="both"/>
        <w:rPr>
          <w:bCs/>
          <w:szCs w:val="28"/>
        </w:rPr>
      </w:pPr>
      <w:r>
        <w:rPr>
          <w:bCs/>
          <w:szCs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начала приема заявок</w:t>
      </w:r>
      <w:r>
        <w:rPr>
          <w:szCs w:val="28"/>
        </w:rPr>
        <w:t xml:space="preserve"> на участие в </w:t>
      </w:r>
      <w:r>
        <w:rPr>
          <w:szCs w:val="28"/>
        </w:rPr>
        <w:t xml:space="preserve">продаже имущества</w:t>
      </w:r>
      <w:r>
        <w:rPr>
          <w:szCs w:val="28"/>
        </w:rPr>
        <w:t xml:space="preserve"> </w:t>
      </w:r>
      <w:r>
        <w:rPr>
          <w:szCs w:val="28"/>
        </w:rPr>
        <w:t xml:space="preserve">– </w:t>
      </w:r>
      <w:r>
        <w:rPr>
          <w:b/>
          <w:szCs w:val="28"/>
        </w:rPr>
        <w:t xml:space="preserve">с 09.00 час. </w:t>
      </w:r>
      <w:r>
        <w:rPr>
          <w:b/>
          <w:szCs w:val="28"/>
        </w:rPr>
        <w:t xml:space="preserve">13.05</w:t>
      </w:r>
      <w:r>
        <w:rPr>
          <w:b/>
          <w:szCs w:val="28"/>
        </w:rPr>
        <w:t xml:space="preserve">.202</w:t>
      </w:r>
      <w:r>
        <w:rPr>
          <w:b/>
          <w:szCs w:val="28"/>
        </w:rPr>
        <w:t xml:space="preserve">3</w:t>
      </w:r>
      <w:r>
        <w:rPr>
          <w:b/>
          <w:szCs w:val="28"/>
        </w:rPr>
        <w:t xml:space="preserve">г.</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окончания приема заявок</w:t>
      </w:r>
      <w:r>
        <w:rPr>
          <w:szCs w:val="28"/>
        </w:rPr>
        <w:t xml:space="preserve"> на участие в </w:t>
      </w:r>
      <w:r>
        <w:rPr>
          <w:szCs w:val="28"/>
        </w:rPr>
        <w:t xml:space="preserve">продаже имущества</w:t>
      </w:r>
      <w:r>
        <w:rPr>
          <w:szCs w:val="28"/>
        </w:rPr>
        <w:t xml:space="preserve"> – </w:t>
      </w:r>
      <w:r>
        <w:rPr>
          <w:b/>
          <w:szCs w:val="28"/>
        </w:rPr>
        <w:t xml:space="preserve">в </w:t>
      </w:r>
      <w:r>
        <w:rPr>
          <w:b/>
          <w:szCs w:val="28"/>
        </w:rPr>
        <w:t xml:space="preserve">17</w:t>
      </w:r>
      <w:r>
        <w:rPr>
          <w:b/>
          <w:szCs w:val="28"/>
        </w:rPr>
        <w:t xml:space="preserve">.00 час. </w:t>
      </w:r>
      <w:r>
        <w:rPr>
          <w:b/>
          <w:szCs w:val="28"/>
        </w:rPr>
        <w:t xml:space="preserve">07.06.2023</w:t>
      </w:r>
      <w:r>
        <w:rPr>
          <w:b/>
          <w:szCs w:val="28"/>
        </w:rPr>
        <w:t xml:space="preserve">г.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szCs w:val="28"/>
          <w:u w:val="single"/>
        </w:rPr>
        <w:t xml:space="preserve">Дата определения участников</w:t>
      </w:r>
      <w:r>
        <w:rPr>
          <w:szCs w:val="28"/>
        </w:rPr>
        <w:t xml:space="preserve"> – </w:t>
      </w:r>
      <w:r>
        <w:rPr>
          <w:b/>
          <w:szCs w:val="28"/>
        </w:rPr>
        <w:t xml:space="preserve">08.06.2023</w:t>
      </w:r>
      <w:r>
        <w:rPr>
          <w:b/>
          <w:szCs w:val="28"/>
        </w:rPr>
        <w:t xml:space="preserve">г. в 10.00.</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Pr>
          <w:szCs w:val="28"/>
          <w:u w:val="single"/>
        </w:rPr>
        <w:t xml:space="preserve">Продажа имущества</w:t>
      </w:r>
      <w:r>
        <w:rPr>
          <w:szCs w:val="28"/>
          <w:u w:val="single"/>
        </w:rPr>
        <w:t xml:space="preserve"> состоится</w:t>
      </w:r>
      <w:r>
        <w:rPr>
          <w:szCs w:val="28"/>
        </w:rPr>
        <w:t xml:space="preserve"> (дата и время начала приема предложений от участников аукциона) – </w:t>
      </w:r>
      <w:r>
        <w:rPr>
          <w:b/>
          <w:szCs w:val="28"/>
        </w:rPr>
        <w:t xml:space="preserve">14.06.2023</w:t>
      </w:r>
      <w:r>
        <w:rPr>
          <w:b/>
          <w:szCs w:val="28"/>
        </w:rPr>
        <w:t xml:space="preserve">г. в 10.00.</w:t>
      </w:r>
    </w:p>
    <w:p>
      <w:pPr>
        <w:ind w:firstLine="709"/>
        <w:jc w:val="both"/>
        <w:outlineLvl w:val="1"/>
        <w:rPr>
          <w:szCs w:val="28"/>
        </w:rPr>
      </w:pPr>
      <w:r>
        <w:rPr>
          <w:szCs w:val="28"/>
          <w:u w:val="single"/>
        </w:rPr>
        <w:t xml:space="preserve">Срок (дата и время) подведения итогов продажи:</w:t>
      </w:r>
      <w:r>
        <w:rPr>
          <w:szCs w:val="28"/>
        </w:rPr>
        <w:t xml:space="preserve"> </w:t>
      </w:r>
      <w:r>
        <w:rPr>
          <w:rFonts w:eastAsia="Courier New"/>
          <w:szCs w:val="28"/>
          <w:lang w:bidi="ru-RU"/>
        </w:rPr>
        <w:t xml:space="preserve">п</w:t>
      </w:r>
      <w:r>
        <w:rPr>
          <w:szCs w:val="28"/>
        </w:rPr>
        <w:t xml:space="preserve">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Pr>
          <w:b/>
          <w:szCs w:val="28"/>
          <w:u w:val="single"/>
        </w:rPr>
        <w:t xml:space="preserve">Место проведения </w:t>
      </w:r>
      <w:r>
        <w:rPr>
          <w:b/>
          <w:szCs w:val="28"/>
          <w:u w:val="single"/>
        </w:rPr>
        <w:t xml:space="preserve">продажи имущества</w:t>
      </w:r>
      <w:r>
        <w:rPr>
          <w:b/>
          <w:szCs w:val="28"/>
          <w:u w:val="single"/>
        </w:rPr>
        <w:t xml:space="preserve">:</w:t>
      </w:r>
      <w:r>
        <w:rPr>
          <w:szCs w:val="28"/>
        </w:rPr>
        <w:t xml:space="preserve"> электронная площадка – универсальная торговая платформа ЗАО «Сбербанк-АСТ», размещенная на сайте </w:t>
      </w:r>
      <w:r>
        <w:rPr>
          <w:szCs w:val="28"/>
        </w:rPr>
        <w:t xml:space="preserve">http://utp.sberbank-ast.ru в сети Интернет (торговая секция «Приватизация, аренда и продажа прав»).</w:t>
      </w:r>
    </w:p>
    <w:p>
      <w:pPr>
        <w:widowControl w:val="off"/>
        <w:ind w:firstLine="709"/>
        <w:jc w:val="both"/>
        <w:rPr>
          <w:szCs w:val="28"/>
        </w:rPr>
      </w:pPr>
    </w:p>
    <w:p>
      <w:pPr>
        <w:pStyle w:val="23"/>
        <w:widowControl w:val="off"/>
        <w:ind w:left="0" w:firstLine="0"/>
        <w:jc w:val="center"/>
        <w:rPr>
          <w:b/>
          <w:bCs/>
          <w:color w:val="000000"/>
          <w:szCs w:val="28"/>
        </w:rPr>
      </w:pPr>
    </w:p>
    <w:p>
      <w:pPr>
        <w:pStyle w:val="23"/>
        <w:widowControl w:val="off"/>
        <w:ind w:left="0" w:firstLine="0"/>
        <w:jc w:val="center"/>
        <w:rPr>
          <w:b/>
          <w:bCs/>
          <w:color w:val="000000"/>
          <w:szCs w:val="28"/>
        </w:rPr>
      </w:pPr>
      <w:r>
        <w:rPr>
          <w:b/>
          <w:bCs/>
          <w:color w:val="000000"/>
          <w:szCs w:val="28"/>
        </w:rPr>
        <w:t xml:space="preserve">2. </w:t>
      </w:r>
      <w:r>
        <w:rPr>
          <w:b/>
          <w:bCs/>
          <w:color w:val="000000"/>
          <w:szCs w:val="28"/>
        </w:rPr>
        <w:t xml:space="preserve">Порядок регистрации на электронной площадке</w:t>
      </w:r>
    </w:p>
    <w:p>
      <w:pPr>
        <w:pStyle w:val="23"/>
        <w:widowControl w:val="off"/>
        <w:ind w:left="0" w:firstLine="0"/>
        <w:jc w:val="center"/>
        <w:rPr>
          <w:b/>
          <w:bCs/>
          <w:color w:val="000000"/>
          <w:szCs w:val="28"/>
        </w:rPr>
      </w:pPr>
      <w:r>
        <w:rPr>
          <w:b/>
          <w:bCs/>
          <w:color w:val="000000"/>
          <w:szCs w:val="28"/>
        </w:rPr>
        <w:t xml:space="preserve">и подачи заявки на участие в </w:t>
      </w:r>
      <w:r>
        <w:rPr>
          <w:b/>
          <w:bCs/>
          <w:color w:val="000000"/>
          <w:szCs w:val="28"/>
        </w:rPr>
        <w:t xml:space="preserve">продаже имущества</w:t>
      </w:r>
      <w:r>
        <w:rPr>
          <w:b/>
          <w:bCs/>
          <w:color w:val="000000"/>
          <w:szCs w:val="28"/>
        </w:rPr>
        <w:t xml:space="preserve"> в электронной форме.</w:t>
      </w:r>
    </w:p>
    <w:p>
      <w:pPr>
        <w:pStyle w:val="23"/>
        <w:widowControl w:val="off"/>
        <w:ind w:left="0" w:firstLine="0"/>
        <w:jc w:val="center"/>
        <w:rPr>
          <w:bCs/>
          <w:color w:val="000000"/>
          <w:szCs w:val="28"/>
        </w:rPr>
      </w:pPr>
    </w:p>
    <w:p>
      <w:pPr>
        <w:pStyle w:val="23"/>
        <w:widowControl w:val="off"/>
        <w:ind w:left="0" w:firstLine="709"/>
        <w:jc w:val="both"/>
        <w:rPr>
          <w:bCs/>
          <w:color w:val="000000"/>
          <w:szCs w:val="28"/>
        </w:rPr>
      </w:pPr>
      <w:r>
        <w:rPr>
          <w:bCs/>
          <w:color w:val="000000"/>
          <w:szCs w:val="28"/>
        </w:rPr>
        <w:t xml:space="preserve">Для обеспечения доступа к участию в </w:t>
      </w:r>
      <w:r>
        <w:rPr>
          <w:szCs w:val="28"/>
        </w:rPr>
        <w:t xml:space="preserve">продаже имущества, </w:t>
      </w:r>
      <w:r>
        <w:rPr>
          <w:szCs w:val="28"/>
        </w:rPr>
        <w:t xml:space="preserve">посредством публичного предложения в электронной форме</w:t>
      </w:r>
      <w:r>
        <w:rPr>
          <w:szCs w:val="28"/>
        </w:rPr>
        <w:t xml:space="preserve"> п</w:t>
      </w:r>
      <w:r>
        <w:rPr>
          <w:bCs/>
          <w:color w:val="000000"/>
          <w:szCs w:val="28"/>
        </w:rPr>
        <w:t xml:space="preserve">ретендентам необходимо пройти процедуру регистрации на электронной площадке.</w:t>
      </w:r>
    </w:p>
    <w:p>
      <w:pPr>
        <w:pStyle w:val="23"/>
        <w:widowControl w:val="off"/>
        <w:ind w:left="0" w:firstLine="709"/>
        <w:jc w:val="both"/>
        <w:rPr>
          <w:bCs/>
          <w:color w:val="000000"/>
          <w:szCs w:val="28"/>
        </w:rPr>
      </w:pPr>
      <w:r>
        <w:rPr>
          <w:bCs/>
          <w:color w:val="000000"/>
          <w:szCs w:val="28"/>
        </w:rPr>
        <w:t xml:space="preserve">Регистрация на электронной площадке проводится в соответствии с Регламентом электронной площадки.</w:t>
      </w:r>
    </w:p>
    <w:p>
      <w:pPr>
        <w:pStyle w:val="23"/>
        <w:widowControl w:val="off"/>
        <w:ind w:left="0" w:firstLine="709"/>
        <w:jc w:val="both"/>
        <w:rPr>
          <w:bCs/>
          <w:color w:val="000000"/>
          <w:szCs w:val="28"/>
        </w:rPr>
      </w:pPr>
      <w:r>
        <w:rPr>
          <w:bCs/>
          <w:color w:val="000000"/>
          <w:szCs w:val="28"/>
        </w:rPr>
        <w:t xml:space="preserve">Подача заявки на участие осуществляется только посредством интерфейса универсальной торговой платформы ЗАО «Сбербанк-АСТ» торговой секции «</w:t>
      </w:r>
      <w:r>
        <w:rPr>
          <w:szCs w:val="28"/>
        </w:rPr>
        <w:t xml:space="preserve">Приватизация, аренда и продажа прав</w:t>
      </w:r>
      <w:r>
        <w:rPr>
          <w:bCs/>
          <w:color w:val="000000"/>
          <w:szCs w:val="28"/>
        </w:rPr>
        <w:t xml:space="preserve">» из личного кабинета претендента</w:t>
      </w:r>
      <w:r>
        <w:rPr>
          <w:bCs/>
          <w:color w:val="000000"/>
          <w:szCs w:val="28"/>
        </w:rPr>
        <w:t xml:space="preserve">.</w:t>
      </w:r>
    </w:p>
    <w:p>
      <w:pPr>
        <w:pStyle w:val="23"/>
        <w:widowControl w:val="off"/>
        <w:ind w:left="0" w:firstLine="709"/>
        <w:jc w:val="both"/>
        <w:rPr>
          <w:bCs/>
          <w:color w:val="000000"/>
          <w:szCs w:val="28"/>
        </w:rPr>
      </w:pPr>
      <w:r>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Pr>
          <w:bCs/>
          <w:color w:val="000000"/>
          <w:szCs w:val="28"/>
          <w:u w:val="single"/>
        </w:rPr>
        <w:t xml:space="preserve">http://utp.sberbank-ast.ru/AP/Notice/652/Instructions</w:t>
      </w:r>
    </w:p>
    <w:p>
      <w:pPr>
        <w:pStyle w:val="23"/>
        <w:widowControl w:val="off"/>
        <w:ind w:left="0" w:firstLine="709"/>
        <w:jc w:val="both"/>
        <w:rPr>
          <w:bCs/>
          <w:color w:val="000000"/>
          <w:szCs w:val="28"/>
        </w:rPr>
      </w:pPr>
      <w:r>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Pr>
          <w:bCs/>
          <w:color w:val="000000"/>
          <w:szCs w:val="28"/>
          <w:u w:val="single"/>
        </w:rPr>
        <w:t xml:space="preserve">http://www.sberbank-ast.ru/CAList.aspx</w:t>
      </w:r>
    </w:p>
    <w:p>
      <w:pPr>
        <w:pStyle w:val="23"/>
        <w:widowControl w:val="off"/>
        <w:ind w:left="0" w:firstLine="709"/>
        <w:jc w:val="both"/>
        <w:rPr>
          <w:bCs/>
          <w:color w:val="000000"/>
          <w:szCs w:val="28"/>
        </w:rPr>
      </w:pPr>
      <w:r>
        <w:rPr>
          <w:bCs/>
          <w:color w:val="000000"/>
          <w:szCs w:val="28"/>
        </w:rPr>
        <w:t xml:space="preserve">Заявка подается путем заполнения ее электронной формы</w:t>
      </w:r>
      <w:r>
        <w:rPr>
          <w:bCs/>
          <w:color w:val="000000"/>
          <w:szCs w:val="28"/>
        </w:rPr>
        <w:t xml:space="preserve"> </w:t>
      </w:r>
      <w:r>
        <w:rPr>
          <w:bCs/>
          <w:color w:val="000000"/>
          <w:szCs w:val="28"/>
        </w:rPr>
        <w:t xml:space="preserve">(приложение 1 с информационному сообщению)</w:t>
      </w:r>
      <w:r>
        <w:rPr>
          <w:bCs/>
          <w:color w:val="000000"/>
          <w:szCs w:val="28"/>
        </w:rPr>
        <w:t xml:space="preserve"> с приложением электронных образов</w:t>
      </w:r>
      <w:r>
        <w:rPr>
          <w:bCs/>
          <w:color w:val="000000"/>
          <w:szCs w:val="28"/>
        </w:rPr>
        <w:t xml:space="preserve"> необходимых документов </w:t>
      </w:r>
      <w:r>
        <w:rPr>
          <w:b/>
          <w:bCs/>
          <w:color w:val="000000"/>
          <w:szCs w:val="28"/>
        </w:rPr>
        <w:t xml:space="preserve">(заявка на участие в </w:t>
      </w:r>
      <w:r>
        <w:rPr>
          <w:b/>
          <w:szCs w:val="28"/>
        </w:rPr>
        <w:t xml:space="preserve">продаже имущества, посредством публичного предложения в электронной форме</w:t>
      </w:r>
      <w:r>
        <w:rPr>
          <w:b/>
          <w:bCs/>
          <w:color w:val="000000"/>
          <w:szCs w:val="28"/>
        </w:rPr>
        <w:t xml:space="preserve"> </w:t>
      </w:r>
      <w:r>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Pr>
          <w:bCs/>
          <w:color w:val="000000"/>
          <w:szCs w:val="28"/>
        </w:rPr>
        <w:t xml:space="preserve">претендента либо лица, имеющего право действовать от имени претендента:</w:t>
      </w:r>
    </w:p>
    <w:p>
      <w:pPr>
        <w:ind w:firstLine="709"/>
        <w:jc w:val="both"/>
        <w:rPr>
          <w:rFonts w:eastAsia="Calibri"/>
          <w:b/>
          <w:szCs w:val="28"/>
        </w:rPr>
      </w:pPr>
      <w:r>
        <w:rPr>
          <w:rFonts w:eastAsia="Calibri"/>
          <w:b/>
          <w:i/>
          <w:szCs w:val="28"/>
        </w:rPr>
        <w:t xml:space="preserve">физические лица</w:t>
      </w:r>
      <w:r>
        <w:rPr>
          <w:rFonts w:eastAsia="Calibri"/>
          <w:b/>
          <w:szCs w:val="28"/>
        </w:rPr>
        <w:t xml:space="preserve">:</w:t>
      </w:r>
    </w:p>
    <w:p>
      <w:pPr>
        <w:ind w:firstLine="709"/>
        <w:jc w:val="both"/>
        <w:rPr>
          <w:rFonts w:eastAsia="Calibri"/>
          <w:szCs w:val="28"/>
        </w:rPr>
      </w:pPr>
      <w:r>
        <w:rPr>
          <w:rFonts w:eastAsia="Calibri"/>
          <w:szCs w:val="28"/>
        </w:rPr>
        <w:t xml:space="preserve">- копию всех листов документа, удостоверяющего личность;</w:t>
      </w:r>
    </w:p>
    <w:p>
      <w:pPr>
        <w:ind w:firstLine="709"/>
        <w:jc w:val="both"/>
        <w:rPr>
          <w:rFonts w:eastAsia="Calibri"/>
          <w:b/>
          <w:bCs/>
          <w:i/>
          <w:szCs w:val="28"/>
        </w:rPr>
      </w:pPr>
      <w:r>
        <w:rPr>
          <w:rFonts w:eastAsia="Calibri"/>
          <w:b/>
          <w:bCs/>
          <w:i/>
          <w:szCs w:val="28"/>
        </w:rPr>
        <w:t xml:space="preserve">юридические лица:</w:t>
      </w:r>
    </w:p>
    <w:p>
      <w:pPr>
        <w:ind w:firstLine="709"/>
        <w:jc w:val="both"/>
        <w:rPr>
          <w:rFonts w:eastAsia="Calibri"/>
          <w:bCs/>
          <w:szCs w:val="28"/>
        </w:rPr>
      </w:pPr>
      <w:r>
        <w:rPr>
          <w:rFonts w:eastAsia="Calibri"/>
          <w:bCs/>
          <w:i/>
          <w:szCs w:val="28"/>
        </w:rPr>
        <w:t xml:space="preserve">-</w:t>
      </w:r>
      <w:r>
        <w:rPr>
          <w:rFonts w:eastAsia="Calibri"/>
          <w:bCs/>
          <w:szCs w:val="28"/>
        </w:rPr>
        <w:t xml:space="preserve"> копии учредительных документов; </w:t>
      </w:r>
    </w:p>
    <w:p>
      <w:pPr>
        <w:ind w:firstLine="709"/>
        <w:jc w:val="both"/>
        <w:rPr>
          <w:rFonts w:eastAsia="Calibri"/>
          <w:bCs/>
          <w:szCs w:val="28"/>
        </w:rPr>
      </w:pPr>
      <w:r>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pPr>
        <w:ind w:firstLine="709"/>
        <w:jc w:val="both"/>
        <w:rPr>
          <w:rFonts w:eastAsia="Calibri"/>
          <w:bCs/>
          <w:szCs w:val="28"/>
        </w:rPr>
      </w:pPr>
      <w:r>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709"/>
        <w:jc w:val="both"/>
        <w:rPr>
          <w:szCs w:val="28"/>
        </w:rPr>
      </w:pPr>
      <w:r>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Pr>
            <w:szCs w:val="28"/>
          </w:rPr>
          <w:t xml:space="preserve">порядке</w:t>
        </w:r>
      </w:hyperlink>
      <w:r>
        <w:rPr>
          <w:szCs w:val="28"/>
        </w:rPr>
        <w:t xml:space="preserve">,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ind w:firstLine="709"/>
        <w:jc w:val="both"/>
        <w:rPr>
          <w:szCs w:val="28"/>
        </w:rPr>
      </w:pPr>
      <w:r>
        <w:rPr>
          <w:szCs w:val="28"/>
        </w:rPr>
        <w:t xml:space="preserve">Все листы документов, представляемых одновременно с заявкой, должны быть пронумерованы. К данным документам</w:t>
      </w:r>
      <w:r>
        <w:rPr>
          <w:szCs w:val="28"/>
        </w:rPr>
        <w:t xml:space="preserve"> прилагается опись (приложение 2</w:t>
      </w:r>
      <w:r>
        <w:rPr>
          <w:szCs w:val="28"/>
        </w:rPr>
        <w:t xml:space="preserve"> к информационному сообщению).</w:t>
      </w:r>
    </w:p>
    <w:p>
      <w:pPr>
        <w:ind w:firstLine="709"/>
        <w:jc w:val="both"/>
        <w:rPr>
          <w:bCs/>
          <w:szCs w:val="28"/>
          <w:lang w:eastAsia="en-US"/>
        </w:rPr>
      </w:pPr>
      <w:r>
        <w:rPr>
          <w:bCs/>
          <w:szCs w:val="28"/>
          <w:lang w:eastAsia="en-US"/>
        </w:rPr>
        <w:t xml:space="preserve">Одно лицо имеет право подать только одну заявку на один объект приватизации.</w:t>
      </w:r>
    </w:p>
    <w:p>
      <w:pPr>
        <w:ind w:firstLine="709"/>
        <w:jc w:val="both"/>
        <w:rPr>
          <w:szCs w:val="28"/>
          <w:lang w:eastAsia="en-US"/>
        </w:rPr>
      </w:pPr>
      <w:r>
        <w:rPr>
          <w:szCs w:val="28"/>
          <w:lang w:eastAsia="en-US"/>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pPr>
        <w:tabs>
          <w:tab w:val="left" w:pos="540"/>
        </w:tabs>
        <w:ind w:firstLine="709"/>
        <w:jc w:val="both"/>
        <w:outlineLvl w:val="0"/>
        <w:rPr>
          <w:szCs w:val="28"/>
          <w:lang w:eastAsia="en-US"/>
        </w:rPr>
      </w:pPr>
      <w:r>
        <w:rPr>
          <w:szCs w:val="28"/>
          <w:lang w:eastAsia="en-US"/>
        </w:rPr>
        <w:t xml:space="preserve">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tabs>
          <w:tab w:val="left" w:pos="540"/>
        </w:tabs>
        <w:ind w:firstLine="709"/>
        <w:jc w:val="both"/>
        <w:outlineLvl w:val="0"/>
        <w:rPr>
          <w:rFonts w:eastAsia="Calibri"/>
          <w:szCs w:val="28"/>
        </w:rPr>
      </w:pPr>
      <w:r>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pPr>
        <w:tabs>
          <w:tab w:val="left" w:pos="540"/>
        </w:tabs>
        <w:ind w:firstLine="709"/>
        <w:jc w:val="both"/>
        <w:outlineLvl w:val="0"/>
        <w:rPr>
          <w:szCs w:val="28"/>
          <w:lang w:eastAsia="en-US"/>
        </w:rPr>
      </w:pPr>
      <w:r>
        <w:rPr>
          <w:szCs w:val="28"/>
          <w:lang w:eastAsia="en-US"/>
        </w:rPr>
        <w:t xml:space="preserve">В течение одного часа со времени поступления заявки </w:t>
      </w:r>
      <w:r>
        <w:rPr>
          <w:rFonts w:eastAsia="Calibri"/>
          <w:szCs w:val="28"/>
        </w:rPr>
        <w:t xml:space="preserve">Оператор электронной площадки</w:t>
      </w:r>
      <w:r>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pPr>
        <w:tabs>
          <w:tab w:val="left" w:pos="540"/>
        </w:tabs>
        <w:ind w:firstLine="709"/>
        <w:jc w:val="both"/>
        <w:outlineLvl w:val="0"/>
        <w:rPr>
          <w:rFonts w:eastAsia="Calibri"/>
          <w:szCs w:val="28"/>
        </w:rPr>
      </w:pPr>
      <w:r>
        <w:rPr>
          <w:rFonts w:eastAsia="Calibri"/>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tabs>
          <w:tab w:val="left" w:pos="540"/>
        </w:tabs>
        <w:ind w:firstLine="709"/>
        <w:jc w:val="both"/>
        <w:outlineLvl w:val="0"/>
        <w:rPr>
          <w:rFonts w:eastAsia="Calibri"/>
          <w:szCs w:val="28"/>
        </w:rPr>
      </w:pPr>
      <w:r>
        <w:rPr>
          <w:rFonts w:eastAsia="Calibri"/>
          <w:szCs w:val="28"/>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tabs>
          <w:tab w:val="left" w:pos="540"/>
        </w:tabs>
        <w:ind w:firstLine="709"/>
        <w:jc w:val="both"/>
        <w:outlineLvl w:val="0"/>
        <w:rPr>
          <w:rFonts w:eastAsia="Calibri"/>
          <w:szCs w:val="28"/>
        </w:rPr>
      </w:pPr>
      <w:r>
        <w:rPr>
          <w:rFonts w:eastAsia="Calibri"/>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ConsNormal"/>
        <w:widowControl w:val="off"/>
        <w:ind w:right="0"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Претендент не допускается к участию в </w:t>
      </w:r>
      <w:r>
        <w:rPr>
          <w:rFonts w:ascii="Times New Roman" w:hAnsi="Times New Roman" w:cs="Times New Roman"/>
          <w:b/>
          <w:sz w:val="28"/>
          <w:szCs w:val="28"/>
          <w:u w:val="single"/>
        </w:rPr>
        <w:t xml:space="preserve">продаже имущества, посредством публичного предложения в электронной форме</w:t>
      </w:r>
      <w:r>
        <w:rPr>
          <w:rFonts w:ascii="Times New Roman" w:hAnsi="Times New Roman" w:cs="Times New Roman"/>
          <w:b/>
          <w:sz w:val="28"/>
          <w:szCs w:val="28"/>
          <w:u w:val="single"/>
        </w:rPr>
        <w:t xml:space="preserve"> по следующим основаниям</w:t>
      </w:r>
      <w:r>
        <w:rPr>
          <w:rFonts w:ascii="Times New Roman" w:hAnsi="Times New Roman" w:cs="Times New Roman"/>
          <w:b/>
          <w:sz w:val="28"/>
          <w:szCs w:val="28"/>
          <w:u w:val="single"/>
        </w:rPr>
        <w:t xml:space="preserve">:</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5" w:history="1">
        <w:r>
          <w:rPr>
            <w:rFonts w:ascii="Times New Roman" w:hAnsi="Times New Roman" w:cs="Times New Roman"/>
            <w:sz w:val="28"/>
            <w:szCs w:val="28"/>
          </w:rPr>
          <w:t xml:space="preserve">законодательством</w:t>
        </w:r>
      </w:hyperlink>
      <w:r>
        <w:rPr>
          <w:rFonts w:ascii="Times New Roman" w:hAnsi="Times New Roman" w:cs="Times New Roman"/>
          <w:sz w:val="28"/>
          <w:szCs w:val="28"/>
        </w:rPr>
        <w:t xml:space="preserve"> Российской Федерации;</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заявка подана лицом, не уполномоченным претендентом на осуществление таких действий;</w:t>
      </w:r>
    </w:p>
    <w:p>
      <w:pPr>
        <w:pStyle w:val="ConsNormal"/>
        <w:widowControl w:val="off"/>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не подтверждено поступление в установленный срок задатка на счета, указанные в информационном сообщении.</w:t>
      </w:r>
    </w:p>
    <w:p>
      <w:pPr>
        <w:tabs>
          <w:tab w:val="left" w:pos="540"/>
        </w:tabs>
        <w:ind w:firstLine="709"/>
        <w:jc w:val="both"/>
        <w:outlineLvl w:val="0"/>
        <w:rPr>
          <w:rFonts w:eastAsia="Calibri"/>
          <w:szCs w:val="28"/>
        </w:rPr>
      </w:pPr>
      <w:r>
        <w:rPr>
          <w:rFonts w:eastAsia="Calibri"/>
          <w:szCs w:val="28"/>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w:t>
      </w:r>
      <w:r>
        <w:rPr>
          <w:rFonts w:eastAsia="Calibri"/>
          <w:szCs w:val="28"/>
        </w:rPr>
        <w:t xml:space="preserve">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pPr>
        <w:tabs>
          <w:tab w:val="left" w:pos="540"/>
        </w:tabs>
        <w:ind w:firstLine="709"/>
        <w:jc w:val="both"/>
        <w:outlineLvl w:val="0"/>
        <w:rPr>
          <w:rFonts w:eastAsia="Calibri"/>
          <w:szCs w:val="28"/>
        </w:rPr>
      </w:pPr>
      <w:r>
        <w:rPr>
          <w:rFonts w:eastAsia="Calibri"/>
          <w:szCs w:val="28"/>
        </w:rPr>
        <w:t xml:space="preserve">Претендент приобретает статус участника </w:t>
      </w:r>
      <w:r>
        <w:rPr>
          <w:rFonts w:eastAsia="Calibri"/>
          <w:szCs w:val="28"/>
        </w:rPr>
        <w:t xml:space="preserve">продажи имущества</w:t>
      </w:r>
      <w:r>
        <w:rPr>
          <w:rFonts w:eastAsia="Calibri"/>
          <w:szCs w:val="28"/>
        </w:rPr>
        <w:t xml:space="preserve"> с момента подписания протокола о признании Претендентов участниками </w:t>
      </w:r>
      <w:r>
        <w:rPr>
          <w:rFonts w:eastAsia="Calibri"/>
          <w:szCs w:val="28"/>
        </w:rPr>
        <w:t xml:space="preserve">продажи имущества</w:t>
      </w:r>
      <w:r>
        <w:rPr>
          <w:rFonts w:eastAsia="Calibri"/>
          <w:szCs w:val="28"/>
        </w:rPr>
        <w:t xml:space="preserve">.</w:t>
      </w:r>
    </w:p>
    <w:p>
      <w:pPr>
        <w:tabs>
          <w:tab w:val="left" w:pos="540"/>
        </w:tabs>
        <w:ind w:firstLine="709"/>
        <w:jc w:val="both"/>
        <w:outlineLvl w:val="0"/>
        <w:rPr>
          <w:rFonts w:eastAsia="Calibri"/>
          <w:szCs w:val="28"/>
        </w:rPr>
      </w:pPr>
      <w:r>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eastAsia="Calibri"/>
          <w:szCs w:val="28"/>
        </w:rPr>
        <w:t xml:space="preserve">продажи имущества</w:t>
      </w:r>
      <w:r>
        <w:rPr>
          <w:rFonts w:eastAsia="Calibri"/>
          <w:szCs w:val="28"/>
        </w:rPr>
        <w:t xml:space="preserve"> или об отказе в признании участниками </w:t>
      </w:r>
      <w:r>
        <w:rPr>
          <w:rFonts w:eastAsia="Calibri"/>
          <w:szCs w:val="28"/>
        </w:rPr>
        <w:t xml:space="preserve">продажи имущества</w:t>
      </w:r>
      <w:r>
        <w:rPr>
          <w:rFonts w:eastAsia="Calibri"/>
          <w:szCs w:val="28"/>
        </w:rPr>
        <w:t xml:space="preserve"> с указанием оснований отказа. </w:t>
      </w:r>
    </w:p>
    <w:p>
      <w:pPr>
        <w:tabs>
          <w:tab w:val="left" w:pos="540"/>
        </w:tabs>
        <w:ind w:firstLine="709"/>
        <w:jc w:val="both"/>
        <w:outlineLvl w:val="0"/>
        <w:rPr>
          <w:rFonts w:eastAsia="Calibri"/>
          <w:szCs w:val="28"/>
        </w:rPr>
      </w:pPr>
      <w:r>
        <w:rPr>
          <w:rFonts w:eastAsia="Calibri"/>
          <w:szCs w:val="28"/>
        </w:rPr>
        <w:t xml:space="preserve">Информация о Претендентах, не допущенных к участию в </w:t>
      </w:r>
      <w:r>
        <w:rPr>
          <w:rFonts w:eastAsia="Calibri"/>
          <w:szCs w:val="28"/>
        </w:rPr>
        <w:t xml:space="preserve">продаже имущества</w:t>
      </w:r>
      <w:r>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Fonts w:eastAsia="Calibri"/>
            <w:szCs w:val="28"/>
            <w:u w:val="single"/>
          </w:rPr>
          <w:t xml:space="preserve">www.torgi.gov.ru</w:t>
        </w:r>
      </w:hyperlink>
      <w:r>
        <w:rPr>
          <w:rFonts w:eastAsia="Calibri"/>
          <w:szCs w:val="28"/>
        </w:rPr>
        <w:t xml:space="preserve"> и на официальном сайте Продавца </w:t>
      </w:r>
      <w:hyperlink r:id="rId17" w:history="1">
        <w:r>
          <w:rPr>
            <w:rStyle w:val="ad"/>
            <w:rFonts w:eastAsia="Calibri"/>
            <w:szCs w:val="28"/>
            <w:lang w:val="en-US"/>
          </w:rPr>
          <w:t xml:space="preserve">www</w:t>
        </w:r>
        <w:r>
          <w:rPr>
            <w:rStyle w:val="ad"/>
            <w:rFonts w:eastAsia="Calibri"/>
            <w:szCs w:val="28"/>
          </w:rPr>
          <w:t xml:space="preserve">.</w:t>
        </w:r>
        <w:r>
          <w:rPr>
            <w:rStyle w:val="ad"/>
            <w:rFonts w:eastAsia="Calibri"/>
            <w:szCs w:val="28"/>
            <w:lang w:val="en-US"/>
          </w:rPr>
          <w:t xml:space="preserve">slanmo</w:t>
        </w:r>
        <w:r>
          <w:rPr>
            <w:rStyle w:val="ad"/>
            <w:rFonts w:eastAsia="Calibri"/>
            <w:szCs w:val="28"/>
          </w:rPr>
          <w:t xml:space="preserve">.</w:t>
        </w:r>
        <w:r>
          <w:rPr>
            <w:rStyle w:val="ad"/>
            <w:rFonts w:eastAsia="Calibri"/>
            <w:szCs w:val="28"/>
            <w:lang w:val="en-US"/>
          </w:rPr>
          <w:t xml:space="preserve">ru</w:t>
        </w:r>
      </w:hyperlink>
      <w:r>
        <w:rPr>
          <w:rFonts w:eastAsia="Calibri"/>
          <w:szCs w:val="28"/>
          <w:u w:val="single"/>
        </w:rPr>
        <w:t xml:space="preserve">.</w:t>
      </w:r>
    </w:p>
    <w:p>
      <w:pPr>
        <w:tabs>
          <w:tab w:val="left" w:pos="540"/>
        </w:tabs>
        <w:ind w:firstLine="709"/>
        <w:jc w:val="both"/>
        <w:outlineLvl w:val="0"/>
        <w:rPr>
          <w:rFonts w:eastAsia="Calibri"/>
          <w:szCs w:val="28"/>
        </w:rPr>
      </w:pPr>
    </w:p>
    <w:p>
      <w:pPr>
        <w:pStyle w:val="13"/>
        <w:widowControl w:val="off"/>
        <w:jc w:val="center"/>
        <w:rPr>
          <w:b/>
          <w:sz w:val="28"/>
          <w:szCs w:val="28"/>
        </w:rPr>
      </w:pPr>
      <w:r>
        <w:rPr>
          <w:b/>
          <w:sz w:val="28"/>
          <w:szCs w:val="28"/>
        </w:rPr>
        <w:t xml:space="preserve">3. </w:t>
      </w:r>
      <w:r>
        <w:rPr>
          <w:b/>
          <w:sz w:val="28"/>
          <w:szCs w:val="28"/>
        </w:rPr>
        <w:t xml:space="preserve">Размер задатка, срок и порядок его внесения,</w:t>
      </w:r>
    </w:p>
    <w:p>
      <w:pPr>
        <w:pStyle w:val="13"/>
        <w:widowControl w:val="off"/>
        <w:jc w:val="center"/>
        <w:rPr>
          <w:b/>
          <w:sz w:val="28"/>
          <w:szCs w:val="28"/>
        </w:rPr>
      </w:pPr>
      <w:r>
        <w:rPr>
          <w:b/>
          <w:sz w:val="28"/>
          <w:szCs w:val="28"/>
        </w:rPr>
        <w:t xml:space="preserve">необходимые реквизиты счетов и порядок возврата задатка.</w:t>
      </w:r>
    </w:p>
    <w:p>
      <w:pPr>
        <w:pStyle w:val="13"/>
        <w:widowControl w:val="off"/>
        <w:jc w:val="center"/>
        <w:rPr>
          <w:b/>
          <w:sz w:val="28"/>
          <w:szCs w:val="28"/>
        </w:rPr>
      </w:pPr>
    </w:p>
    <w:p>
      <w:pPr>
        <w:pStyle w:val="13"/>
        <w:widowControl w:val="off"/>
        <w:ind w:firstLine="709"/>
        <w:jc w:val="both"/>
        <w:rPr>
          <w:sz w:val="28"/>
          <w:szCs w:val="28"/>
        </w:rPr>
      </w:pPr>
      <w:r>
        <w:rPr>
          <w:sz w:val="28"/>
          <w:szCs w:val="28"/>
        </w:rPr>
        <w:t xml:space="preserve">Для участия в </w:t>
      </w:r>
      <w:r>
        <w:rPr>
          <w:sz w:val="28"/>
          <w:szCs w:val="28"/>
        </w:rPr>
        <w:t xml:space="preserve">продаже имущества</w:t>
      </w:r>
      <w:r>
        <w:rPr>
          <w:sz w:val="28"/>
          <w:szCs w:val="28"/>
        </w:rPr>
        <w:t xml:space="preserve"> претендент вносит задаток в размере </w:t>
      </w:r>
      <w:r>
        <w:rPr>
          <w:sz w:val="28"/>
          <w:szCs w:val="28"/>
        </w:rPr>
        <w:t xml:space="preserve">10</w:t>
      </w:r>
      <w:r>
        <w:rPr>
          <w:sz w:val="28"/>
          <w:szCs w:val="28"/>
        </w:rPr>
        <w:t xml:space="preserve"> процентов начальной цены, указанной в информационном сообщении о продаже муниципального имущества.</w:t>
      </w:r>
    </w:p>
    <w:p>
      <w:pPr>
        <w:pStyle w:val="af4"/>
        <w:spacing w:before="0" w:after="0"/>
        <w:ind w:left="0" w:firstLine="567"/>
        <w:jc w:val="both"/>
        <w:rPr>
          <w:rFonts w:ascii="Times New Roman" w:hAnsi="Times New Roman" w:cs="Times New Roman"/>
          <w:b/>
          <w:u w:val="single"/>
        </w:rPr>
      </w:pPr>
    </w:p>
    <w:p>
      <w:pPr>
        <w:pStyle w:val="af4"/>
        <w:spacing w:before="0" w:after="0"/>
        <w:ind w:left="0" w:firstLine="567"/>
        <w:jc w:val="both"/>
        <w:rPr>
          <w:rFonts w:ascii="Times New Roman" w:hAnsi="Times New Roman" w:cs="Times New Roman"/>
        </w:rPr>
      </w:pPr>
      <w:r>
        <w:rPr>
          <w:rFonts w:ascii="Times New Roman" w:hAnsi="Times New Roman" w:cs="Times New Roman"/>
          <w:b/>
          <w:u w:val="single"/>
        </w:rPr>
        <w:t xml:space="preserve">Размер обеспечения заявки (задаток)</w:t>
      </w:r>
      <w:r>
        <w:rPr>
          <w:rFonts w:ascii="Times New Roman" w:hAnsi="Times New Roman" w:cs="Times New Roman"/>
          <w:u w:val="single"/>
        </w:rPr>
        <w:t xml:space="preserve">:</w:t>
      </w:r>
      <w:r>
        <w:rPr>
          <w:rFonts w:ascii="Times New Roman" w:hAnsi="Times New Roman" w:cs="Times New Roman"/>
        </w:rPr>
        <w:t xml:space="preserve"> </w:t>
      </w:r>
    </w:p>
    <w:p>
      <w:pPr>
        <w:pStyle w:val="af4"/>
        <w:spacing w:before="0" w:after="0"/>
        <w:ind w:left="0" w:firstLine="567"/>
        <w:jc w:val="both"/>
        <w:rPr>
          <w:rFonts w:ascii="Times New Roman" w:hAnsi="Times New Roman" w:cs="Times New Roman"/>
          <w:bCs/>
        </w:rPr>
      </w:pPr>
    </w:p>
    <w:p>
      <w:pPr>
        <w:pStyle w:val="af4"/>
        <w:spacing w:before="0" w:after="0"/>
        <w:ind w:left="0" w:firstLine="567"/>
        <w:jc w:val="both"/>
        <w:rPr>
          <w:rFonts w:ascii="Times New Roman" w:hAnsi="Times New Roman" w:cs="Times New Roman"/>
          <w:b/>
          <w:bCs/>
        </w:rPr>
      </w:pPr>
      <w:r>
        <w:rPr>
          <w:rFonts w:ascii="Times New Roman" w:hAnsi="Times New Roman" w:cs="Times New Roman"/>
        </w:rPr>
        <w:t xml:space="preserve">36</w:t>
      </w:r>
      <w:r>
        <w:rPr>
          <w:rFonts w:ascii="Times New Roman" w:hAnsi="Times New Roman" w:cs="Times New Roman"/>
        </w:rPr>
        <w:t xml:space="preserve"> 000</w:t>
      </w:r>
      <w:r>
        <w:rPr>
          <w:rFonts w:ascii="Times New Roman" w:hAnsi="Times New Roman" w:cs="Times New Roman"/>
        </w:rPr>
        <w:t xml:space="preserve"> (</w:t>
      </w:r>
      <w:r>
        <w:rPr>
          <w:rFonts w:ascii="Times New Roman" w:hAnsi="Times New Roman" w:cs="Times New Roman"/>
        </w:rPr>
        <w:t xml:space="preserve">тридцать шесть</w:t>
      </w:r>
      <w:r>
        <w:rPr>
          <w:rFonts w:ascii="Times New Roman" w:hAnsi="Times New Roman" w:cs="Times New Roman"/>
        </w:rPr>
        <w:t xml:space="preserve"> тысяч</w:t>
      </w:r>
      <w:r>
        <w:rPr>
          <w:rFonts w:ascii="Times New Roman" w:hAnsi="Times New Roman" w:cs="Times New Roman"/>
        </w:rPr>
        <w:t xml:space="preserve">) рублей 00 копеек</w:t>
      </w:r>
      <w:r>
        <w:rPr>
          <w:rFonts w:ascii="Times New Roman" w:hAnsi="Times New Roman" w:cs="Times New Roman"/>
          <w:b/>
          <w:bCs/>
        </w:rPr>
        <w:t xml:space="preserve">.</w:t>
      </w:r>
    </w:p>
    <w:p>
      <w:pPr>
        <w:pStyle w:val="13"/>
        <w:widowControl w:val="off"/>
        <w:ind w:firstLine="709"/>
        <w:jc w:val="both"/>
        <w:rPr>
          <w:b/>
          <w:sz w:val="28"/>
          <w:szCs w:val="28"/>
        </w:rPr>
      </w:pPr>
    </w:p>
    <w:p>
      <w:pPr>
        <w:pStyle w:val="13"/>
        <w:widowControl w:val="off"/>
        <w:ind w:firstLine="709"/>
        <w:jc w:val="both"/>
        <w:rPr>
          <w:sz w:val="28"/>
          <w:szCs w:val="28"/>
        </w:rPr>
      </w:pPr>
      <w:r>
        <w:rPr>
          <w:b/>
          <w:sz w:val="28"/>
          <w:szCs w:val="28"/>
        </w:rPr>
        <w:t xml:space="preserve">Срок внесения задатка, т.е. поступления суммы задатка на счет </w:t>
      </w:r>
      <w:r>
        <w:rPr>
          <w:rFonts w:eastAsia="Calibri"/>
          <w:b/>
          <w:sz w:val="28"/>
          <w:szCs w:val="28"/>
        </w:rPr>
        <w:t xml:space="preserve">оператора электронной площадки</w:t>
      </w:r>
      <w:r>
        <w:rPr>
          <w:rFonts w:eastAsia="Calibri"/>
          <w:b/>
          <w:sz w:val="28"/>
          <w:szCs w:val="28"/>
        </w:rPr>
        <w:t xml:space="preserve"> (учитывая срок внесение оператором задатка на лицевой счет участника)</w:t>
      </w:r>
      <w:r>
        <w:rPr>
          <w:b/>
          <w:sz w:val="28"/>
          <w:szCs w:val="28"/>
        </w:rPr>
        <w:t xml:space="preserve">: </w:t>
      </w:r>
      <w:r>
        <w:rPr>
          <w:sz w:val="28"/>
          <w:szCs w:val="28"/>
        </w:rPr>
        <w:t xml:space="preserve">не позднее</w:t>
      </w:r>
      <w:r>
        <w:rPr>
          <w:b/>
          <w:sz w:val="28"/>
          <w:szCs w:val="28"/>
        </w:rPr>
        <w:t xml:space="preserve"> </w:t>
      </w:r>
      <w:r>
        <w:rPr>
          <w:b/>
          <w:sz w:val="28"/>
          <w:szCs w:val="28"/>
        </w:rPr>
        <w:t xml:space="preserve">07.06.2023</w:t>
      </w:r>
      <w:r>
        <w:rPr>
          <w:b/>
          <w:sz w:val="28"/>
          <w:szCs w:val="28"/>
        </w:rPr>
        <w:t xml:space="preserve"> г</w:t>
      </w:r>
      <w:r>
        <w:rPr>
          <w:sz w:val="28"/>
          <w:szCs w:val="28"/>
        </w:rPr>
        <w:t xml:space="preserve">.</w:t>
      </w:r>
    </w:p>
    <w:p>
      <w:pPr>
        <w:ind w:firstLine="709"/>
        <w:jc w:val="both"/>
        <w:outlineLvl w:val="0"/>
        <w:rPr>
          <w:rFonts w:eastAsia="Calibri"/>
          <w:bCs/>
          <w:szCs w:val="28"/>
        </w:rPr>
      </w:pPr>
      <w:r>
        <w:rPr>
          <w:rFonts w:eastAsia="Calibri"/>
          <w:bCs/>
          <w:szCs w:val="28"/>
        </w:rPr>
        <w:t xml:space="preserve">Задаток для участия в </w:t>
      </w:r>
      <w:r>
        <w:rPr>
          <w:rFonts w:eastAsia="Calibri"/>
          <w:bCs/>
          <w:szCs w:val="28"/>
        </w:rPr>
        <w:t xml:space="preserve">продаже имущества</w:t>
      </w:r>
      <w:r>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pPr>
        <w:ind w:firstLine="851"/>
        <w:jc w:val="both"/>
        <w:rPr>
          <w:b/>
          <w:u w:val="single"/>
        </w:rPr>
      </w:pPr>
      <w:r>
        <w:rPr>
          <w:b/>
          <w:u w:val="single"/>
        </w:rPr>
        <w:t xml:space="preserve">Задаток в безналичной форме должен поступить</w:t>
      </w:r>
      <w:r>
        <w:rPr>
          <w:b/>
          <w:u w:val="single"/>
        </w:rPr>
        <w:t xml:space="preserve"> на счет оператора электронной площадки</w:t>
      </w:r>
      <w:r>
        <w:rPr>
          <w:b/>
          <w:u w:val="single"/>
        </w:rPr>
        <w:t xml:space="preserve">: </w:t>
      </w:r>
    </w:p>
    <w:p>
      <w:pPr>
        <w:jc w:val="both"/>
        <w:rPr>
          <w:szCs w:val="28"/>
        </w:rPr>
      </w:pPr>
      <w:r>
        <w:rPr>
          <w:b/>
          <w:bCs/>
          <w:szCs w:val="28"/>
        </w:rPr>
        <w:t xml:space="preserve">ПОЛУЧАТЕЛЬ:</w:t>
      </w:r>
    </w:p>
    <w:p>
      <w:pPr>
        <w:jc w:val="both"/>
        <w:rPr>
          <w:szCs w:val="28"/>
        </w:rPr>
      </w:pPr>
      <w:r>
        <w:rPr>
          <w:szCs w:val="28"/>
        </w:rPr>
        <w:t xml:space="preserve">Наименование: </w:t>
      </w:r>
    </w:p>
    <w:p>
      <w:pPr>
        <w:jc w:val="both"/>
        <w:rPr>
          <w:szCs w:val="28"/>
        </w:rPr>
      </w:pPr>
      <w:r>
        <w:rPr>
          <w:szCs w:val="28"/>
        </w:rPr>
        <w:t xml:space="preserve">ЗАО "Сбербанк-АСТ" ИНН: 7707308480 КПП: 770701001 Расчетный счет: 40702810300020038047</w:t>
      </w:r>
    </w:p>
    <w:p>
      <w:pPr>
        <w:jc w:val="both"/>
        <w:rPr>
          <w:szCs w:val="28"/>
        </w:rPr>
      </w:pPr>
      <w:r>
        <w:rPr>
          <w:b/>
          <w:bCs/>
          <w:szCs w:val="28"/>
        </w:rPr>
        <w:t xml:space="preserve">БАНК ПОЛУЧАТЕЛЯ: </w:t>
      </w:r>
    </w:p>
    <w:p>
      <w:pPr>
        <w:jc w:val="both"/>
        <w:rPr>
          <w:szCs w:val="28"/>
        </w:rPr>
      </w:pPr>
      <w:r>
        <w:rPr>
          <w:szCs w:val="28"/>
        </w:rPr>
        <w:t xml:space="preserve">Наименование банка: ПАО "СБЕРБАНК РОССИИ" Г. МОСКВА БИК: 044525225 Корреспондентский счет: 30101810400000000225</w:t>
      </w:r>
    </w:p>
    <w:p>
      <w:pPr>
        <w:jc w:val="both"/>
      </w:pPr>
      <w:r>
        <w:rPr>
          <w:b/>
        </w:rPr>
        <w:t xml:space="preserve">Назначение платежа: </w:t>
      </w:r>
      <w:r>
        <w:t xml:space="preserve">перечисление денежных средств в качестве задатка (депозита) (ИНН плательщика), НДС не облагается.</w:t>
      </w:r>
    </w:p>
    <w:p>
      <w:pPr>
        <w:jc w:val="both"/>
        <w:outlineLvl w:val="0"/>
        <w:rPr>
          <w:rFonts w:eastAsia="Calibri"/>
          <w:bCs/>
          <w:szCs w:val="28"/>
          <w:highlight w:val="yellow"/>
        </w:rPr>
      </w:pPr>
    </w:p>
    <w:p>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8" w:history="1">
        <w:r>
          <w:rPr>
            <w:rFonts w:ascii="Times New Roman" w:hAnsi="Times New Roman" w:cs="Times New Roman"/>
            <w:b/>
            <w:sz w:val="28"/>
            <w:szCs w:val="28"/>
          </w:rPr>
          <w:t xml:space="preserve">статьей 437</w:t>
        </w:r>
      </w:hyperlink>
      <w:r>
        <w:rPr>
          <w:rFonts w:ascii="Times New Roman" w:hAnsi="Times New Roman" w:cs="Times New Roman"/>
          <w:b/>
          <w:sz w:val="28"/>
          <w:szCs w:val="28"/>
        </w:rPr>
        <w:t xml:space="preserve"> Гражданского </w:t>
      </w:r>
      <w:r>
        <w:rPr>
          <w:rFonts w:ascii="Times New Roman" w:hAnsi="Times New Roman" w:cs="Times New Roman"/>
          <w:b/>
          <w:sz w:val="28"/>
          <w:szCs w:val="28"/>
        </w:rPr>
        <w:t xml:space="preserve">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Задаток возвращается всем участникам </w:t>
      </w:r>
      <w:r>
        <w:rPr>
          <w:rFonts w:ascii="Times New Roman" w:hAnsi="Times New Roman" w:cs="Times New Roman"/>
          <w:sz w:val="28"/>
          <w:szCs w:val="28"/>
        </w:rPr>
        <w:t xml:space="preserve">продажи имущества</w:t>
      </w:r>
      <w:r>
        <w:rPr>
          <w:rFonts w:ascii="Times New Roman" w:hAnsi="Times New Roman" w:cs="Times New Roman"/>
          <w:sz w:val="28"/>
          <w:szCs w:val="28"/>
        </w:rPr>
        <w:t xml:space="preserve">, кроме победителя, в течение 5 (пяти) календарных дней с даты подведения итогов </w:t>
      </w:r>
      <w:r>
        <w:rPr>
          <w:rFonts w:ascii="Times New Roman" w:hAnsi="Times New Roman" w:cs="Times New Roman"/>
          <w:sz w:val="28"/>
          <w:szCs w:val="28"/>
        </w:rPr>
        <w:t xml:space="preserve">продажи</w:t>
      </w:r>
      <w:r>
        <w:rPr>
          <w:rFonts w:ascii="Times New Roman" w:hAnsi="Times New Roman" w:cs="Times New Roman"/>
          <w:sz w:val="28"/>
          <w:szCs w:val="28"/>
        </w:rPr>
        <w:t xml:space="preserve">. Задаток, перечисленный победителем, засчитывается в сумму платежа по договору купли-продажи.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у</w:t>
      </w:r>
      <w:r>
        <w:rPr>
          <w:rFonts w:ascii="Times New Roman" w:hAnsi="Times New Roman" w:cs="Times New Roman"/>
          <w:sz w:val="28"/>
          <w:szCs w:val="28"/>
        </w:rPr>
        <w:t xml:space="preserve">клонении или отказе победителя </w:t>
      </w:r>
      <w:r>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расторжения договора купли-продажи по вине Покупателя, задаток не возвращается и остается у Продавца.</w:t>
      </w:r>
    </w:p>
    <w:p>
      <w:pPr>
        <w:pStyle w:val="a8"/>
        <w:widowControl w:val="off"/>
        <w:ind w:left="0"/>
        <w:jc w:val="both"/>
        <w:rPr>
          <w:b/>
          <w:szCs w:val="28"/>
        </w:rPr>
      </w:pPr>
    </w:p>
    <w:p>
      <w:pPr>
        <w:pStyle w:val="a8"/>
        <w:widowControl w:val="off"/>
        <w:spacing w:after="0"/>
        <w:ind w:left="0"/>
        <w:jc w:val="center"/>
        <w:rPr>
          <w:rFonts w:eastAsia="Calibri"/>
          <w:b/>
          <w:szCs w:val="28"/>
        </w:rPr>
      </w:pPr>
      <w:r>
        <w:rPr>
          <w:rFonts w:eastAsia="Calibri"/>
          <w:b/>
          <w:szCs w:val="28"/>
        </w:rPr>
        <w:t xml:space="preserve">4. </w:t>
      </w:r>
      <w:r>
        <w:rPr>
          <w:rFonts w:eastAsia="Calibri"/>
          <w:b/>
          <w:szCs w:val="28"/>
        </w:rPr>
        <w:t xml:space="preserve">Порядок ознакомления с документацией и информацией</w:t>
      </w:r>
    </w:p>
    <w:p>
      <w:pPr>
        <w:pStyle w:val="a8"/>
        <w:widowControl w:val="off"/>
        <w:spacing w:after="0"/>
        <w:ind w:left="0"/>
        <w:jc w:val="center"/>
        <w:rPr>
          <w:rFonts w:eastAsia="Calibri"/>
          <w:b/>
          <w:szCs w:val="28"/>
        </w:rPr>
      </w:pPr>
      <w:r>
        <w:rPr>
          <w:rFonts w:eastAsia="Calibri"/>
          <w:b/>
          <w:szCs w:val="28"/>
        </w:rPr>
        <w:t xml:space="preserve">об имуществе, условиями договора купли-продажи имущества</w:t>
      </w:r>
    </w:p>
    <w:p>
      <w:pPr>
        <w:pStyle w:val="a8"/>
        <w:widowControl w:val="off"/>
        <w:spacing w:after="0"/>
        <w:ind w:left="0"/>
        <w:jc w:val="center"/>
        <w:rPr>
          <w:rFonts w:eastAsia="Calibri"/>
          <w:b/>
          <w:szCs w:val="28"/>
        </w:rPr>
      </w:pPr>
    </w:p>
    <w:p>
      <w:pPr>
        <w:pStyle w:val="23"/>
        <w:widowControl w:val="off"/>
        <w:ind w:left="0" w:firstLine="567"/>
        <w:jc w:val="both"/>
        <w:rPr>
          <w:rFonts w:eastAsia="Calibri"/>
          <w:szCs w:val="28"/>
        </w:rPr>
      </w:pPr>
      <w:r>
        <w:rPr>
          <w:rFonts w:eastAsia="Calibri"/>
          <w:bCs/>
          <w:szCs w:val="28"/>
        </w:rPr>
        <w:t xml:space="preserve">Информационное сообщение о проведении </w:t>
      </w:r>
      <w:r>
        <w:rPr>
          <w:rFonts w:eastAsia="Calibri"/>
          <w:bCs/>
          <w:szCs w:val="28"/>
        </w:rPr>
        <w:t xml:space="preserve">продажи </w:t>
      </w:r>
      <w:r>
        <w:rPr>
          <w:rFonts w:eastAsia="Calibri"/>
          <w:bCs/>
          <w:szCs w:val="28"/>
        </w:rPr>
        <w:t xml:space="preserve">имущества </w:t>
      </w:r>
      <w:r>
        <w:rPr>
          <w:szCs w:val="28"/>
        </w:rPr>
        <w:t xml:space="preserve">посредством публичного предложения в электронной форме</w:t>
      </w:r>
      <w:r>
        <w:rPr>
          <w:rFonts w:eastAsia="Calibri"/>
          <w:bCs/>
          <w:szCs w:val="28"/>
        </w:rPr>
        <w:t xml:space="preserve">, а также образец дог</w:t>
      </w:r>
      <w:r>
        <w:rPr>
          <w:rFonts w:eastAsia="Calibri"/>
          <w:bCs/>
          <w:szCs w:val="28"/>
        </w:rPr>
        <w:t xml:space="preserve">овора </w:t>
      </w:r>
      <w:r>
        <w:rPr>
          <w:rFonts w:eastAsia="Calibri"/>
          <w:szCs w:val="28"/>
        </w:rPr>
        <w:t xml:space="preserve">купли-продажи имущества</w:t>
      </w:r>
      <w:r>
        <w:rPr>
          <w:rFonts w:eastAsia="Calibri"/>
          <w:bCs/>
          <w:szCs w:val="28"/>
        </w:rPr>
        <w:t xml:space="preserve"> </w:t>
      </w:r>
      <w:r>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9" w:history="1">
        <w:r>
          <w:rPr>
            <w:rStyle w:val="ad"/>
            <w:szCs w:val="28"/>
          </w:rPr>
          <w:t xml:space="preserve">www.torgi.gov.ru</w:t>
        </w:r>
      </w:hyperlink>
      <w:r>
        <w:rPr>
          <w:rFonts w:eastAsia="Calibri"/>
          <w:szCs w:val="28"/>
        </w:rPr>
        <w:t xml:space="preserve">, официальном </w:t>
      </w:r>
      <w:r>
        <w:rPr>
          <w:szCs w:val="28"/>
        </w:rPr>
        <w:t xml:space="preserve">сайте </w:t>
      </w:r>
      <w:r>
        <w:rPr>
          <w:szCs w:val="28"/>
        </w:rPr>
        <w:t xml:space="preserve">администрации Сланцевского муниципального района </w:t>
      </w:r>
      <w:hyperlink r:id="rId20" w:history="1">
        <w:r>
          <w:rPr>
            <w:rStyle w:val="ad"/>
            <w:szCs w:val="28"/>
            <w:lang w:val="en-US"/>
          </w:rPr>
          <w:t xml:space="preserve">www</w:t>
        </w:r>
        <w:r>
          <w:rPr>
            <w:rStyle w:val="ad"/>
            <w:szCs w:val="28"/>
          </w:rPr>
          <w:t xml:space="preserve">.</w:t>
        </w:r>
        <w:r>
          <w:rPr>
            <w:rStyle w:val="ad"/>
            <w:szCs w:val="28"/>
            <w:lang w:val="en-US"/>
          </w:rPr>
          <w:t xml:space="preserve">slanmo</w:t>
        </w:r>
        <w:r>
          <w:rPr>
            <w:rStyle w:val="ad"/>
            <w:szCs w:val="28"/>
          </w:rPr>
          <w:t xml:space="preserve">.</w:t>
        </w:r>
        <w:r>
          <w:rPr>
            <w:rStyle w:val="ad"/>
            <w:szCs w:val="28"/>
            <w:lang w:val="en-US"/>
          </w:rPr>
          <w:t xml:space="preserve">ru</w:t>
        </w:r>
      </w:hyperlink>
      <w:r>
        <w:rPr>
          <w:szCs w:val="28"/>
        </w:rPr>
        <w:t xml:space="preserve"> </w:t>
      </w:r>
      <w:r>
        <w:rPr>
          <w:rStyle w:val="ad"/>
          <w:color w:val="auto"/>
          <w:szCs w:val="28"/>
          <w:u w:val="none"/>
        </w:rPr>
        <w:t xml:space="preserve">и</w:t>
      </w:r>
      <w:r>
        <w:rPr>
          <w:rFonts w:eastAsia="Calibri"/>
          <w:szCs w:val="28"/>
        </w:rPr>
        <w:t xml:space="preserve"> </w:t>
      </w:r>
      <w:r>
        <w:rPr>
          <w:bCs/>
          <w:szCs w:val="28"/>
          <w:lang w:eastAsia="en-US"/>
        </w:rPr>
        <w:t xml:space="preserve">в открытой для доступа неограниченного круга лиц части электронной площадки </w:t>
      </w:r>
      <w:r>
        <w:rPr>
          <w:szCs w:val="28"/>
        </w:rPr>
        <w:t xml:space="preserve">на сайте </w:t>
      </w:r>
      <w:hyperlink r:id="rId21" w:history="1">
        <w:r>
          <w:rPr>
            <w:rStyle w:val="ad"/>
            <w:szCs w:val="28"/>
          </w:rPr>
          <w:t xml:space="preserve">http://utp.sberbank-ast.ru</w:t>
        </w:r>
      </w:hyperlink>
      <w:r>
        <w:rPr>
          <w:szCs w:val="28"/>
        </w:rPr>
        <w:t xml:space="preserve">.</w:t>
      </w:r>
    </w:p>
    <w:p>
      <w:pPr>
        <w:ind w:firstLine="567"/>
        <w:jc w:val="both"/>
        <w:rPr>
          <w:szCs w:val="28"/>
          <w:lang w:eastAsia="en-US"/>
        </w:rPr>
      </w:pPr>
      <w:r>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szCs w:val="28"/>
        </w:rPr>
        <w:t xml:space="preserve">Оператора электронной площадки</w:t>
      </w:r>
      <w:r>
        <w:rPr>
          <w:szCs w:val="28"/>
          <w:lang w:eastAsia="en-US"/>
        </w:rPr>
        <w:t xml:space="preserve"> запрос о разъяснении размещенной информации.</w:t>
      </w:r>
    </w:p>
    <w:p>
      <w:pPr>
        <w:ind w:firstLine="567"/>
        <w:jc w:val="both"/>
        <w:outlineLvl w:val="0"/>
        <w:rPr>
          <w:rFonts w:eastAsia="Calibri"/>
          <w:szCs w:val="28"/>
        </w:rPr>
      </w:pPr>
      <w:r>
        <w:rPr>
          <w:rFonts w:eastAsia="Calibri"/>
          <w:szCs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pPr>
        <w:ind w:firstLine="567"/>
        <w:jc w:val="both"/>
        <w:outlineLvl w:val="0"/>
        <w:rPr>
          <w:rFonts w:eastAsia="Calibri"/>
          <w:szCs w:val="28"/>
        </w:rPr>
      </w:pPr>
      <w:r>
        <w:rPr>
          <w:rFonts w:eastAsia="Calibri"/>
          <w:szCs w:val="28"/>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ind w:firstLine="567"/>
        <w:jc w:val="both"/>
        <w:outlineLvl w:val="0"/>
        <w:rPr>
          <w:rFonts w:eastAsia="Calibri"/>
          <w:szCs w:val="28"/>
        </w:rPr>
      </w:pPr>
      <w:r>
        <w:rPr>
          <w:rFonts w:eastAsia="Calibri"/>
          <w:szCs w:val="28"/>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Pr>
          <w:szCs w:val="28"/>
          <w:lang w:eastAsia="en-US"/>
        </w:rPr>
        <w:t xml:space="preserve"> </w:t>
      </w:r>
    </w:p>
    <w:p>
      <w:pPr>
        <w:ind w:firstLine="567"/>
        <w:jc w:val="both"/>
        <w:rPr>
          <w:szCs w:val="28"/>
          <w:lang w:eastAsia="en-US"/>
        </w:rPr>
      </w:pPr>
      <w:r>
        <w:rPr>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w:t>
      </w:r>
      <w:r>
        <w:rPr>
          <w:szCs w:val="28"/>
          <w:lang w:eastAsia="en-US"/>
        </w:rPr>
        <w:t xml:space="preserve">ния подачи заявок на участие в продаже</w:t>
      </w:r>
      <w:r>
        <w:rPr>
          <w:szCs w:val="28"/>
          <w:lang w:eastAsia="en-US"/>
        </w:rPr>
        <w:t xml:space="preserve">.</w:t>
      </w:r>
    </w:p>
    <w:p>
      <w:pPr>
        <w:ind w:firstLine="709"/>
        <w:jc w:val="both"/>
        <w:rPr>
          <w:szCs w:val="28"/>
          <w:lang w:eastAsia="en-US"/>
        </w:rPr>
      </w:pPr>
      <w:r>
        <w:rPr>
          <w:szCs w:val="28"/>
          <w:lang w:eastAsia="en-US"/>
        </w:rPr>
        <w:t xml:space="preserve">С документацией по продаваемым объектам, условиями договора купли-продажи имущества можно ознакомиться в </w:t>
      </w:r>
      <w:r>
        <w:rPr>
          <w:szCs w:val="28"/>
          <w:lang w:eastAsia="en-US"/>
        </w:rPr>
        <w:t xml:space="preserve">КУМИ Сланцевского муниципального района</w:t>
      </w:r>
      <w:r>
        <w:rPr>
          <w:szCs w:val="28"/>
          <w:lang w:eastAsia="en-US"/>
        </w:rPr>
        <w:t xml:space="preserve"> по адресу: </w:t>
      </w:r>
      <w:r>
        <w:rPr>
          <w:szCs w:val="28"/>
          <w:lang w:eastAsia="en-US"/>
        </w:rPr>
        <w:t xml:space="preserve">Ленинградская область, г. Сланцы, пер. Почтовый д.2/8</w:t>
      </w:r>
      <w:r>
        <w:rPr>
          <w:szCs w:val="28"/>
          <w:lang w:eastAsia="en-US"/>
        </w:rPr>
        <w:t xml:space="preserve"> в рабочие дни: понедельник - четверг  -  с </w:t>
      </w:r>
      <w:r>
        <w:rPr>
          <w:szCs w:val="28"/>
          <w:lang w:eastAsia="en-US"/>
        </w:rPr>
        <w:t xml:space="preserve">8-30 час. до 16.3</w:t>
      </w:r>
      <w:r>
        <w:rPr>
          <w:szCs w:val="28"/>
          <w:lang w:eastAsia="en-US"/>
        </w:rPr>
        <w:t xml:space="preserve">0 час.</w:t>
      </w:r>
      <w:r>
        <w:rPr>
          <w:szCs w:val="28"/>
          <w:lang w:eastAsia="en-US"/>
        </w:rPr>
        <w:t xml:space="preserve">; пятница – с 8-30 час. до </w:t>
      </w:r>
      <w:r>
        <w:rPr>
          <w:szCs w:val="28"/>
          <w:lang w:eastAsia="en-US"/>
        </w:rPr>
        <w:t xml:space="preserve">16</w:t>
      </w:r>
      <w:r>
        <w:rPr>
          <w:szCs w:val="28"/>
          <w:lang w:eastAsia="en-US"/>
        </w:rPr>
        <w:t xml:space="preserve">.00, обеденный перерыв </w:t>
      </w:r>
      <w:r>
        <w:rPr>
          <w:szCs w:val="28"/>
          <w:lang w:eastAsia="en-US"/>
        </w:rPr>
        <w:t xml:space="preserve">с 13.00 час. до 13.4</w:t>
      </w:r>
      <w:r>
        <w:rPr>
          <w:szCs w:val="28"/>
          <w:lang w:eastAsia="en-US"/>
        </w:rPr>
        <w:t xml:space="preserve">8 час. ( время московское), тел. </w:t>
      </w:r>
      <w:r>
        <w:rPr>
          <w:szCs w:val="28"/>
          <w:lang w:eastAsia="en-US"/>
        </w:rPr>
        <w:t xml:space="preserve">+7 (81374) 63-648</w:t>
      </w:r>
      <w:r>
        <w:rPr>
          <w:szCs w:val="28"/>
          <w:lang w:eastAsia="en-US"/>
        </w:rPr>
        <w:t xml:space="preserve">.</w:t>
      </w:r>
    </w:p>
    <w:p>
      <w:pPr>
        <w:pStyle w:val="a8"/>
        <w:widowControl w:val="off"/>
        <w:tabs>
          <w:tab w:val="num" w:pos="0"/>
        </w:tabs>
        <w:ind w:left="0"/>
        <w:jc w:val="both"/>
        <w:rPr>
          <w:szCs w:val="28"/>
        </w:rPr>
      </w:pPr>
      <w:r>
        <w:rPr>
          <w:szCs w:val="28"/>
        </w:rPr>
        <w:tab/>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pPr>
        <w:pStyle w:val="a8"/>
        <w:widowControl w:val="off"/>
        <w:tabs>
          <w:tab w:val="num" w:pos="0"/>
        </w:tabs>
        <w:ind w:left="0"/>
        <w:jc w:val="both"/>
        <w:rPr>
          <w:szCs w:val="28"/>
        </w:rPr>
      </w:pPr>
    </w:p>
    <w:p>
      <w:pPr>
        <w:widowControl w:val="off"/>
        <w:rPr>
          <w:b/>
          <w:szCs w:val="28"/>
        </w:rPr>
      </w:pPr>
      <w:r>
        <w:rPr>
          <w:b/>
          <w:szCs w:val="28"/>
        </w:rPr>
        <w:t xml:space="preserve">             5. </w:t>
      </w:r>
      <w:r>
        <w:rPr>
          <w:b/>
          <w:szCs w:val="28"/>
        </w:rPr>
        <w:t xml:space="preserve">Форма подачи предложений о цене муниципального имущества.</w:t>
      </w:r>
    </w:p>
    <w:p>
      <w:pPr>
        <w:widowControl w:val="off"/>
        <w:rPr>
          <w:b/>
          <w:szCs w:val="28"/>
        </w:rPr>
      </w:pPr>
    </w:p>
    <w:p>
      <w:pPr>
        <w:widowControl w:val="off"/>
        <w:jc w:val="both"/>
        <w:rPr>
          <w:szCs w:val="28"/>
        </w:rPr>
      </w:pPr>
      <w:r>
        <w:rPr>
          <w:szCs w:val="28"/>
        </w:rPr>
        <w:t xml:space="preserve"> </w:t>
      </w:r>
      <w:r>
        <w:rPr>
          <w:szCs w:val="28"/>
        </w:rPr>
        <w:tab/>
      </w:r>
      <w:r>
        <w:rPr>
          <w:color w:val="000000"/>
          <w:szCs w:val="28"/>
        </w:rPr>
        <w:t xml:space="preserve">Продажа имущества осуществляется путем публичного предложения</w:t>
      </w:r>
      <w:r>
        <w:rPr>
          <w:color w:val="000000"/>
          <w:szCs w:val="28"/>
        </w:rPr>
        <w:t xml:space="preserve">. </w:t>
      </w:r>
      <w:r>
        <w:rPr>
          <w:szCs w:val="28"/>
        </w:rPr>
        <w:t xml:space="preserve">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pPr>
        <w:widowControl w:val="off"/>
        <w:ind w:firstLine="720"/>
        <w:jc w:val="both"/>
        <w:rPr>
          <w:color w:val="000000"/>
          <w:szCs w:val="28"/>
        </w:rPr>
      </w:pPr>
      <w:r>
        <w:rPr>
          <w:color w:val="000000"/>
          <w:szCs w:val="28"/>
        </w:rPr>
        <w:t xml:space="preserve">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pPr>
        <w:widowControl w:val="off"/>
        <w:ind w:firstLine="720"/>
        <w:jc w:val="both"/>
        <w:rPr>
          <w:color w:val="000000"/>
          <w:szCs w:val="28"/>
        </w:rPr>
      </w:pPr>
      <w:r>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pPr>
        <w:widowControl w:val="off"/>
        <w:ind w:firstLine="720"/>
        <w:jc w:val="both"/>
        <w:rPr>
          <w:color w:val="000000"/>
          <w:szCs w:val="28"/>
        </w:rPr>
      </w:pPr>
    </w:p>
    <w:p>
      <w:pPr>
        <w:pStyle w:val="a8"/>
        <w:widowControl w:val="off"/>
        <w:ind w:left="0"/>
        <w:jc w:val="center"/>
        <w:rPr>
          <w:b/>
          <w:szCs w:val="28"/>
        </w:rPr>
      </w:pPr>
      <w:r>
        <w:rPr>
          <w:b/>
          <w:szCs w:val="28"/>
        </w:rPr>
        <w:t xml:space="preserve">6.  Порядок проведения </w:t>
      </w:r>
      <w:r>
        <w:rPr>
          <w:b/>
          <w:szCs w:val="28"/>
        </w:rPr>
        <w:t xml:space="preserve">продажи имущества в электронной форме</w:t>
      </w:r>
      <w:r>
        <w:rPr>
          <w:b/>
          <w:szCs w:val="28"/>
        </w:rPr>
        <w:t xml:space="preserve">, определения его победителей и место подведения итогов продажи муниципального имущества</w:t>
      </w:r>
    </w:p>
    <w:p>
      <w:pPr>
        <w:spacing w:after="1"/>
        <w:ind w:firstLine="709"/>
        <w:jc w:val="both"/>
        <w:rPr>
          <w:szCs w:val="28"/>
        </w:rPr>
      </w:pPr>
      <w:r>
        <w:rPr>
          <w:szCs w:val="28"/>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pPr>
        <w:spacing w:after="1"/>
        <w:ind w:firstLine="709"/>
        <w:jc w:val="both"/>
        <w:rPr>
          <w:szCs w:val="28"/>
        </w:rPr>
      </w:pPr>
      <w:r>
        <w:rPr>
          <w:szCs w:val="28"/>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pPr>
        <w:spacing w:after="1"/>
        <w:ind w:firstLine="709"/>
        <w:jc w:val="both"/>
        <w:rPr>
          <w:szCs w:val="28"/>
        </w:rPr>
      </w:pPr>
      <w:r>
        <w:rPr>
          <w:szCs w:val="28"/>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pPr>
        <w:spacing w:after="1"/>
        <w:ind w:firstLine="709"/>
        <w:jc w:val="both"/>
        <w:rPr>
          <w:szCs w:val="28"/>
        </w:rPr>
      </w:pPr>
      <w:r>
        <w:rPr>
          <w:szCs w:val="28"/>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pPr>
        <w:spacing w:after="1"/>
        <w:ind w:firstLine="709"/>
        <w:jc w:val="both"/>
        <w:rPr>
          <w:szCs w:val="28"/>
        </w:rPr>
      </w:pPr>
      <w:r>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szCs w:val="28"/>
          <w:lang w:val="en-US"/>
        </w:rPr>
        <w:t xml:space="preserve">II</w:t>
      </w:r>
      <w:r>
        <w:rPr>
          <w:szCs w:val="28"/>
        </w:rPr>
        <w:t xml:space="preserve"> Положения</w:t>
      </w:r>
      <w:r>
        <w:rPr>
          <w:szCs w:val="28"/>
        </w:rPr>
        <w:t xml:space="preserve"> об организации и проведении продажи государственного или муниципального имущества в электронной форме</w:t>
      </w:r>
      <w:r>
        <w:rPr>
          <w:szCs w:val="28"/>
        </w:rPr>
        <w:t xml:space="preserve">. Начальной ценой имущества </w:t>
      </w:r>
      <w:r>
        <w:rPr>
          <w:szCs w:val="28"/>
        </w:rPr>
        <w:t xml:space="preserve">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pPr>
        <w:spacing w:after="1"/>
        <w:ind w:firstLine="709"/>
        <w:jc w:val="both"/>
        <w:rPr>
          <w:szCs w:val="28"/>
        </w:rPr>
      </w:pPr>
      <w:r>
        <w:rPr>
          <w:szCs w:val="28"/>
        </w:rPr>
        <w:t xml:space="preserve">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pPr>
        <w:widowControl w:val="off"/>
        <w:ind w:firstLine="709"/>
        <w:jc w:val="both"/>
        <w:rPr>
          <w:rFonts w:eastAsia="Calibri"/>
          <w:szCs w:val="28"/>
        </w:rPr>
      </w:pPr>
      <w:r>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22" w:history="1">
        <w:r>
          <w:rPr>
            <w:rFonts w:eastAsia="Calibri"/>
            <w:szCs w:val="28"/>
            <w:u w:val="single"/>
          </w:rPr>
          <w:t xml:space="preserve">www.torgi.gov.ru</w:t>
        </w:r>
      </w:hyperlink>
      <w:r>
        <w:rPr>
          <w:rFonts w:eastAsia="Calibri"/>
          <w:szCs w:val="28"/>
        </w:rPr>
        <w:t xml:space="preserve"> и на официальном сайте администрации Сланцевского муниципального района </w:t>
      </w:r>
      <w:r>
        <w:rPr>
          <w:rFonts w:eastAsia="Calibri"/>
          <w:szCs w:val="28"/>
          <w:u w:val="single"/>
          <w:lang w:val="en-US"/>
        </w:rPr>
        <w:t xml:space="preserve">www</w:t>
      </w:r>
      <w:r>
        <w:rPr>
          <w:rFonts w:eastAsia="Calibri"/>
          <w:szCs w:val="28"/>
          <w:u w:val="single"/>
        </w:rPr>
        <w:t xml:space="preserve">.</w:t>
      </w:r>
      <w:r>
        <w:rPr>
          <w:rFonts w:eastAsia="Calibri"/>
          <w:szCs w:val="28"/>
          <w:u w:val="single"/>
          <w:lang w:val="en-US"/>
        </w:rPr>
        <w:t xml:space="preserve">slanmo</w:t>
      </w:r>
      <w:r>
        <w:rPr>
          <w:rFonts w:eastAsia="Calibri"/>
          <w:szCs w:val="28"/>
          <w:u w:val="single"/>
        </w:rPr>
        <w:t xml:space="preserve">.</w:t>
      </w:r>
      <w:r>
        <w:rPr>
          <w:rFonts w:eastAsia="Calibri"/>
          <w:szCs w:val="28"/>
          <w:u w:val="single"/>
          <w:lang w:val="en-US"/>
        </w:rPr>
        <w:t xml:space="preserve">ru</w:t>
      </w:r>
      <w:r>
        <w:rPr>
          <w:rFonts w:eastAsia="Calibri"/>
          <w:szCs w:val="28"/>
        </w:rPr>
        <w:t xml:space="preserve"> в течение дня, следующего за днем подписания указанного протокола.</w:t>
      </w:r>
    </w:p>
    <w:p>
      <w:pPr>
        <w:ind w:firstLine="709"/>
        <w:jc w:val="both"/>
        <w:rPr>
          <w:szCs w:val="28"/>
        </w:rPr>
      </w:pPr>
      <w:r>
        <w:rPr>
          <w:szCs w:val="28"/>
        </w:rPr>
        <w:t xml:space="preserve">Процедура продажи имущества считается завершенной с момента подписания Продавцом протокола об итогах продажи. </w:t>
      </w:r>
    </w:p>
    <w:p>
      <w:pPr>
        <w:ind w:firstLine="709"/>
        <w:jc w:val="both"/>
        <w:outlineLvl w:val="1"/>
        <w:rPr>
          <w:szCs w:val="28"/>
        </w:rPr>
      </w:pPr>
    </w:p>
    <w:p>
      <w:pPr>
        <w:ind w:firstLine="709"/>
        <w:jc w:val="both"/>
        <w:rPr>
          <w:b/>
          <w:szCs w:val="28"/>
        </w:rPr>
      </w:pPr>
      <w:r>
        <w:rPr>
          <w:b/>
          <w:szCs w:val="28"/>
        </w:rPr>
        <w:t xml:space="preserve">Продажа имущества посредством публичного предложения признается несостоявшейся в следующих случаях:</w:t>
      </w:r>
    </w:p>
    <w:p>
      <w:pPr>
        <w:ind w:firstLine="709"/>
        <w:jc w:val="both"/>
        <w:rPr>
          <w:szCs w:val="28"/>
        </w:rPr>
      </w:pPr>
      <w:r>
        <w:rPr>
          <w:szCs w:val="28"/>
        </w:rPr>
        <w:t xml:space="preserve">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pPr>
        <w:ind w:firstLine="709"/>
        <w:jc w:val="both"/>
        <w:rPr>
          <w:szCs w:val="28"/>
        </w:rPr>
      </w:pPr>
      <w:r>
        <w:rPr>
          <w:szCs w:val="28"/>
        </w:rPr>
        <w:t xml:space="preserve">б) принято решение о признании только одного претендента участником;</w:t>
      </w:r>
    </w:p>
    <w:p>
      <w:pPr>
        <w:ind w:firstLine="709"/>
        <w:jc w:val="both"/>
        <w:rPr>
          <w:szCs w:val="28"/>
        </w:rPr>
      </w:pPr>
      <w:r>
        <w:rPr>
          <w:szCs w:val="28"/>
        </w:rPr>
        <w:t xml:space="preserve">в) ни один из участников не сделал предложение о цене имущества при достижении минимальной цены продажи (цены отсечения) имущества.</w:t>
      </w:r>
    </w:p>
    <w:p>
      <w:pPr>
        <w:ind w:firstLine="539"/>
        <w:jc w:val="both"/>
        <w:rPr>
          <w:rFonts w:eastAsia="Calibri"/>
          <w:szCs w:val="28"/>
        </w:rPr>
      </w:pPr>
      <w:r>
        <w:rPr>
          <w:rFonts w:eastAsia="Calibri"/>
          <w:szCs w:val="28"/>
        </w:rPr>
        <w:t xml:space="preserve">Решение о признании </w:t>
      </w:r>
      <w:r>
        <w:rPr>
          <w:rFonts w:eastAsia="Calibri"/>
          <w:szCs w:val="28"/>
        </w:rPr>
        <w:t xml:space="preserve">продажи имущества</w:t>
      </w:r>
      <w:r>
        <w:rPr>
          <w:rFonts w:eastAsia="Calibri"/>
          <w:szCs w:val="28"/>
        </w:rPr>
        <w:t xml:space="preserve"> несостоявшимся оформляется протоколом об итогах </w:t>
      </w:r>
      <w:r>
        <w:rPr>
          <w:rFonts w:eastAsia="Calibri"/>
          <w:szCs w:val="28"/>
        </w:rPr>
        <w:t xml:space="preserve">продажи имущества</w:t>
      </w:r>
      <w:r>
        <w:rPr>
          <w:rFonts w:eastAsia="Calibri"/>
          <w:szCs w:val="28"/>
        </w:rPr>
        <w:t xml:space="preserve">.</w:t>
      </w:r>
    </w:p>
    <w:p>
      <w:pPr>
        <w:ind w:firstLine="539"/>
        <w:jc w:val="both"/>
        <w:rPr>
          <w:rFonts w:eastAsia="Calibri"/>
          <w:szCs w:val="28"/>
        </w:rPr>
      </w:pPr>
      <w:r>
        <w:rPr>
          <w:rFonts w:eastAsia="Calibri"/>
          <w:szCs w:val="28"/>
        </w:rPr>
        <w:t xml:space="preserve">В течение одного часа со времени подписания протокола об итогах </w:t>
      </w:r>
      <w:r>
        <w:rPr>
          <w:rFonts w:eastAsia="Calibri"/>
          <w:szCs w:val="28"/>
        </w:rPr>
        <w:t xml:space="preserve">продажи </w:t>
      </w:r>
      <w:r>
        <w:rPr>
          <w:rFonts w:eastAsia="Calibri"/>
          <w:szCs w:val="28"/>
        </w:rPr>
        <w:t xml:space="preserve">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pPr>
        <w:ind w:firstLine="539"/>
        <w:jc w:val="both"/>
        <w:rPr>
          <w:rFonts w:eastAsia="Calibri"/>
          <w:szCs w:val="28"/>
        </w:rPr>
      </w:pPr>
      <w:r>
        <w:rPr>
          <w:rFonts w:eastAsia="Calibri"/>
          <w:szCs w:val="28"/>
        </w:rPr>
        <w:t xml:space="preserve">- наименование имущества и иные позволяющие его индивидуализировать сведения;</w:t>
      </w:r>
    </w:p>
    <w:p>
      <w:pPr>
        <w:ind w:firstLine="539"/>
        <w:jc w:val="both"/>
        <w:rPr>
          <w:rFonts w:eastAsia="Calibri"/>
          <w:szCs w:val="28"/>
        </w:rPr>
      </w:pPr>
      <w:r>
        <w:rPr>
          <w:rFonts w:eastAsia="Calibri"/>
          <w:szCs w:val="28"/>
        </w:rPr>
        <w:t xml:space="preserve">- цена сделки;</w:t>
      </w:r>
    </w:p>
    <w:p>
      <w:pPr>
        <w:ind w:firstLine="539"/>
        <w:jc w:val="both"/>
        <w:rPr>
          <w:rFonts w:eastAsia="Calibri"/>
          <w:szCs w:val="28"/>
        </w:rPr>
      </w:pPr>
      <w:r>
        <w:rPr>
          <w:rFonts w:eastAsia="Calibri"/>
          <w:szCs w:val="28"/>
        </w:rPr>
        <w:t xml:space="preserve">- фамилия, имя, отчество физического лица или наименование юридического лица – Победителя.</w:t>
      </w:r>
    </w:p>
    <w:p>
      <w:pPr>
        <w:ind w:firstLine="539"/>
        <w:jc w:val="both"/>
        <w:rPr>
          <w:rFonts w:eastAsia="Calibri"/>
          <w:szCs w:val="28"/>
        </w:rPr>
      </w:pPr>
    </w:p>
    <w:p>
      <w:pPr>
        <w:pStyle w:val="a8"/>
        <w:widowControl w:val="off"/>
        <w:spacing w:before="120"/>
        <w:ind w:left="0"/>
        <w:jc w:val="center"/>
        <w:rPr>
          <w:b/>
          <w:szCs w:val="28"/>
        </w:rPr>
      </w:pPr>
      <w:r>
        <w:rPr>
          <w:b/>
          <w:szCs w:val="28"/>
        </w:rPr>
        <w:t xml:space="preserve">7. Срок заключения договора купли-продажи.</w:t>
      </w:r>
    </w:p>
    <w:p>
      <w:pPr>
        <w:ind w:firstLine="540"/>
        <w:jc w:val="both"/>
        <w:rPr>
          <w:rFonts w:eastAsia="Calibri"/>
          <w:szCs w:val="28"/>
        </w:rPr>
      </w:pPr>
      <w:r>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w:t>
      </w:r>
      <w:r>
        <w:rPr>
          <w:szCs w:val="28"/>
          <w:lang w:eastAsia="en-US"/>
        </w:rPr>
        <w:t xml:space="preserve">Федерации, Законом о приватизации </w:t>
      </w:r>
      <w:r>
        <w:rPr>
          <w:szCs w:val="28"/>
        </w:rPr>
        <w:t xml:space="preserve">в течение 5 рабочих дней со дня подведения итогов </w:t>
      </w:r>
      <w:r>
        <w:rPr>
          <w:szCs w:val="28"/>
        </w:rPr>
        <w:t xml:space="preserve">продажи имущества</w:t>
      </w:r>
      <w:r>
        <w:rPr>
          <w:rFonts w:eastAsia="Calibri"/>
          <w:szCs w:val="28"/>
        </w:rPr>
        <w:t xml:space="preserve">.</w:t>
      </w:r>
    </w:p>
    <w:p>
      <w:pPr>
        <w:ind w:firstLine="540"/>
        <w:jc w:val="both"/>
        <w:rPr>
          <w:szCs w:val="28"/>
        </w:rPr>
      </w:pPr>
      <w:r>
        <w:rPr>
          <w:szCs w:val="28"/>
          <w:lang w:eastAsia="en-US"/>
        </w:rPr>
        <w:t xml:space="preserve">Договор купли-продажи имущества з</w:t>
      </w:r>
      <w:r>
        <w:rPr>
          <w:szCs w:val="28"/>
        </w:rPr>
        <w:t xml:space="preserve">аключается в </w:t>
      </w:r>
      <w:r>
        <w:rPr>
          <w:szCs w:val="28"/>
        </w:rPr>
        <w:t xml:space="preserve">форме электронного документа</w:t>
      </w:r>
      <w:r>
        <w:rPr>
          <w:szCs w:val="28"/>
        </w:rPr>
        <w:t xml:space="preserve"> (проект договора купли-продажи приложение 3 к информационному сообщению).</w:t>
      </w:r>
    </w:p>
    <w:p>
      <w:pPr>
        <w:ind w:firstLine="540"/>
        <w:jc w:val="both"/>
        <w:rPr>
          <w:szCs w:val="28"/>
          <w:lang w:eastAsia="en-US"/>
        </w:rPr>
      </w:pPr>
      <w:r>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Pr>
          <w:szCs w:val="28"/>
          <w:lang w:eastAsia="en-US"/>
        </w:rPr>
        <w:t xml:space="preserve">продажи имущества </w:t>
      </w:r>
      <w:r>
        <w:rPr>
          <w:szCs w:val="28"/>
          <w:lang w:eastAsia="en-US"/>
        </w:rPr>
        <w:t xml:space="preserve">аннулируются Продавцом, победитель утрачивает право на заключение указанного договора, задаток ему не возвращается.</w:t>
      </w:r>
    </w:p>
    <w:p>
      <w:pPr>
        <w:ind w:firstLine="567"/>
        <w:jc w:val="both"/>
        <w:rPr>
          <w:szCs w:val="28"/>
          <w:lang w:eastAsia="en-US"/>
        </w:rPr>
      </w:pPr>
      <w:r>
        <w:rPr>
          <w:szCs w:val="28"/>
          <w:lang w:eastAsia="en-US"/>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pPr>
        <w:pStyle w:val="a8"/>
        <w:widowControl w:val="off"/>
        <w:ind w:left="0"/>
        <w:jc w:val="center"/>
        <w:rPr>
          <w:szCs w:val="28"/>
        </w:rPr>
      </w:pPr>
    </w:p>
    <w:p>
      <w:pPr>
        <w:pStyle w:val="a8"/>
        <w:widowControl w:val="off"/>
        <w:spacing w:after="0"/>
        <w:ind w:left="0"/>
        <w:jc w:val="center"/>
        <w:rPr>
          <w:b/>
          <w:szCs w:val="28"/>
        </w:rPr>
      </w:pPr>
      <w:r>
        <w:rPr>
          <w:b/>
          <w:szCs w:val="28"/>
        </w:rPr>
        <w:t xml:space="preserve">8. Условия и сроки платежа, реквизиты счетов </w:t>
      </w:r>
    </w:p>
    <w:p>
      <w:pPr>
        <w:pStyle w:val="a8"/>
        <w:widowControl w:val="off"/>
        <w:spacing w:after="0"/>
        <w:ind w:left="0"/>
        <w:jc w:val="center"/>
        <w:rPr>
          <w:b/>
          <w:szCs w:val="28"/>
        </w:rPr>
      </w:pPr>
      <w:r>
        <w:rPr>
          <w:b/>
          <w:szCs w:val="28"/>
        </w:rPr>
        <w:t xml:space="preserve">для оплаты по договору купли-продажи.</w:t>
      </w:r>
    </w:p>
    <w:p>
      <w:pPr>
        <w:pStyle w:val="a8"/>
        <w:widowControl w:val="off"/>
        <w:spacing w:after="0"/>
        <w:ind w:left="0"/>
        <w:jc w:val="center"/>
        <w:rPr>
          <w:b/>
          <w:szCs w:val="28"/>
        </w:rPr>
      </w:pPr>
    </w:p>
    <w:p>
      <w:pPr>
        <w:pStyle w:val="a8"/>
        <w:widowControl w:val="off"/>
        <w:spacing w:after="0"/>
        <w:ind w:left="0" w:firstLine="720"/>
        <w:jc w:val="both"/>
        <w:rPr>
          <w:szCs w:val="28"/>
        </w:rPr>
      </w:pPr>
      <w:r>
        <w:rPr>
          <w:szCs w:val="28"/>
        </w:rPr>
        <w:t xml:space="preserve">Опла</w:t>
      </w:r>
      <w:r>
        <w:rPr>
          <w:szCs w:val="28"/>
        </w:rPr>
        <w:t xml:space="preserve">та приобретаемого на электронных торгах</w:t>
      </w:r>
      <w:r>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pPr>
        <w:widowControl w:val="off"/>
        <w:ind w:firstLine="720"/>
        <w:jc w:val="both"/>
        <w:rPr>
          <w:szCs w:val="28"/>
        </w:rPr>
      </w:pPr>
      <w:r>
        <w:rPr>
          <w:szCs w:val="28"/>
        </w:rPr>
        <w:t xml:space="preserve">Оплата производится путем безналичного перечисления средств Покупателем </w:t>
      </w:r>
      <w:r>
        <w:rPr>
          <w:szCs w:val="28"/>
          <w:u w:val="single"/>
        </w:rPr>
        <w:t xml:space="preserve">на следующие реквизиты</w:t>
      </w:r>
      <w:r>
        <w:rPr>
          <w:szCs w:val="28"/>
        </w:rPr>
        <w:t xml:space="preserve">:</w:t>
      </w:r>
    </w:p>
    <w:p>
      <w:pPr>
        <w:jc w:val="both"/>
        <w:rPr>
          <w:b/>
          <w:szCs w:val="28"/>
        </w:rPr>
      </w:pPr>
      <w:r>
        <w:rPr>
          <w:b/>
          <w:szCs w:val="28"/>
        </w:rPr>
        <w:t xml:space="preserve">Получатель:</w:t>
      </w:r>
    </w:p>
    <w:p>
      <w:pPr>
        <w:numPr>
          <w:numId w:val="17"/>
          <w:ilvl w:val="0"/>
        </w:numPr>
        <w:ind w:left="0" w:firstLine="0"/>
        <w:jc w:val="both"/>
        <w:rPr>
          <w:szCs w:val="28"/>
        </w:rPr>
      </w:pPr>
      <w:r>
        <w:rPr>
          <w:szCs w:val="28"/>
        </w:rPr>
        <w:t xml:space="preserve">УФК по Ленинградской области (КУМИ Сланцевского муниципального района, л/сч 04453204850)</w:t>
      </w:r>
    </w:p>
    <w:p>
      <w:pPr>
        <w:numPr>
          <w:numId w:val="17"/>
          <w:ilvl w:val="0"/>
        </w:numPr>
        <w:ind w:left="0" w:firstLine="0"/>
        <w:jc w:val="both"/>
        <w:rPr>
          <w:szCs w:val="28"/>
        </w:rPr>
      </w:pPr>
      <w:r>
        <w:rPr>
          <w:szCs w:val="28"/>
        </w:rPr>
        <w:t xml:space="preserve">ИНН 4707037193/ КПП  470701001</w:t>
      </w:r>
    </w:p>
    <w:p>
      <w:pPr>
        <w:numPr>
          <w:numId w:val="17"/>
          <w:ilvl w:val="0"/>
        </w:numPr>
        <w:ind w:left="0" w:firstLine="0"/>
        <w:jc w:val="both"/>
        <w:rPr>
          <w:szCs w:val="28"/>
        </w:rPr>
      </w:pPr>
      <w:r>
        <w:rPr>
          <w:szCs w:val="28"/>
        </w:rPr>
        <w:t xml:space="preserve">Счет № 03100643000000014500</w:t>
      </w:r>
    </w:p>
    <w:p>
      <w:pPr>
        <w:numPr>
          <w:numId w:val="17"/>
          <w:ilvl w:val="0"/>
        </w:numPr>
        <w:ind w:left="0" w:firstLine="0"/>
        <w:jc w:val="both"/>
        <w:rPr>
          <w:b/>
          <w:szCs w:val="28"/>
        </w:rPr>
      </w:pPr>
      <w:r>
        <w:rPr>
          <w:b/>
          <w:szCs w:val="28"/>
        </w:rPr>
        <w:t xml:space="preserve">Банк получателя</w:t>
      </w:r>
      <w:r>
        <w:rPr>
          <w:b/>
          <w:szCs w:val="28"/>
          <w:lang w:val="en-US"/>
        </w:rPr>
        <w:t xml:space="preserve">:</w:t>
      </w:r>
    </w:p>
    <w:p>
      <w:pPr>
        <w:numPr>
          <w:numId w:val="17"/>
          <w:ilvl w:val="0"/>
        </w:numPr>
        <w:ind w:left="0" w:firstLine="0"/>
        <w:jc w:val="both"/>
        <w:rPr>
          <w:b/>
          <w:szCs w:val="28"/>
        </w:rPr>
      </w:pPr>
      <w:r>
        <w:rPr>
          <w:szCs w:val="28"/>
        </w:rPr>
        <w:t xml:space="preserve">СЕВЕРО-ЗАПАДНОЕ ГУ</w:t>
      </w:r>
      <w:r>
        <w:rPr>
          <w:szCs w:val="28"/>
        </w:rPr>
        <w:t xml:space="preserve"> БАНКА РОССИИ//УФК по Ленинградской области г. Санкт-Петербург</w:t>
      </w:r>
    </w:p>
    <w:p>
      <w:pPr>
        <w:numPr>
          <w:numId w:val="17"/>
          <w:ilvl w:val="0"/>
        </w:numPr>
        <w:ind w:left="0" w:firstLine="0"/>
        <w:jc w:val="both"/>
        <w:rPr>
          <w:b/>
          <w:szCs w:val="28"/>
        </w:rPr>
      </w:pPr>
      <w:r>
        <w:rPr>
          <w:szCs w:val="28"/>
        </w:rPr>
        <w:t xml:space="preserve">БИК </w:t>
      </w:r>
      <w:r>
        <w:rPr>
          <w:szCs w:val="28"/>
        </w:rPr>
        <w:t xml:space="preserve">044030098</w:t>
      </w:r>
    </w:p>
    <w:p>
      <w:pPr>
        <w:numPr>
          <w:numId w:val="17"/>
          <w:ilvl w:val="0"/>
        </w:numPr>
        <w:ind w:left="0" w:firstLine="0"/>
        <w:jc w:val="both"/>
        <w:rPr>
          <w:szCs w:val="28"/>
        </w:rPr>
      </w:pPr>
      <w:r>
        <w:rPr>
          <w:szCs w:val="28"/>
        </w:rPr>
        <w:t xml:space="preserve">Счет № </w:t>
      </w:r>
      <w:r>
        <w:rPr>
          <w:szCs w:val="28"/>
        </w:rPr>
        <w:t xml:space="preserve">40102810745370000098</w:t>
      </w:r>
    </w:p>
    <w:p>
      <w:pPr>
        <w:numPr>
          <w:numId w:val="17"/>
          <w:ilvl w:val="0"/>
        </w:numPr>
        <w:ind w:left="0" w:firstLine="0"/>
        <w:jc w:val="both"/>
        <w:rPr>
          <w:b/>
          <w:szCs w:val="28"/>
        </w:rPr>
      </w:pPr>
      <w:r>
        <w:rPr>
          <w:b/>
          <w:szCs w:val="28"/>
        </w:rPr>
        <w:t xml:space="preserve">ОКТМО </w:t>
      </w:r>
      <w:r>
        <w:rPr>
          <w:szCs w:val="28"/>
        </w:rPr>
        <w:t xml:space="preserve">41 642 101</w:t>
      </w:r>
    </w:p>
    <w:p>
      <w:pPr>
        <w:contextualSpacing/>
        <w:jc w:val="both"/>
        <w:rPr>
          <w:color w:val="000000"/>
          <w:szCs w:val="28"/>
        </w:rPr>
      </w:pPr>
      <w:r>
        <w:rPr>
          <w:color w:val="000000"/>
          <w:szCs w:val="28"/>
        </w:rPr>
        <w:t xml:space="preserve">КБК 86811402053130000410 </w:t>
      </w:r>
    </w:p>
    <w:p>
      <w:pPr>
        <w:contextualSpacing/>
        <w:jc w:val="both"/>
        <w:rPr>
          <w:color w:val="000000"/>
          <w:szCs w:val="28"/>
        </w:rPr>
      </w:pPr>
      <w:r>
        <w:rPr>
          <w:color w:val="000000"/>
          <w:szCs w:val="28"/>
        </w:rPr>
        <w:t xml:space="preserve">Назначение платежа</w:t>
      </w:r>
      <w:r>
        <w:rPr>
          <w:color w:val="000000"/>
          <w:szCs w:val="28"/>
        </w:rPr>
        <w:t xml:space="preserve">:</w:t>
      </w:r>
      <w:r>
        <w:rPr>
          <w:color w:val="000000"/>
          <w:szCs w:val="28"/>
        </w:rPr>
        <w:t xml:space="preserve"> оплата по договору купли-продажи от ____№___.</w:t>
      </w:r>
    </w:p>
    <w:p>
      <w:pPr>
        <w:widowControl w:val="off"/>
        <w:ind w:firstLine="720"/>
        <w:jc w:val="both"/>
        <w:rPr>
          <w:szCs w:val="28"/>
        </w:rPr>
      </w:pP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9. Ограничения участия отдельных категорий физических лиц</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и юридических лиц в приватизации муниципального имущества.</w:t>
      </w:r>
    </w:p>
    <w:p>
      <w:pPr>
        <w:pStyle w:val="ConsPlusNormal"/>
        <w:jc w:val="center"/>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Покупателями государственного и муниципального имущества могут быть любые физические и юридические лица, за исключением:</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Pr>
          <w:rFonts w:ascii="Times New Roman" w:hAnsi="Times New Roman" w:cs="Times New Roman"/>
          <w:sz w:val="28"/>
          <w:szCs w:val="28"/>
        </w:rPr>
        <w:t xml:space="preserve">процентов, кроме случаев, предусмотренных </w:t>
      </w:r>
      <w:hyperlink r:id="rId23" w:history="1">
        <w:r>
          <w:rPr>
            <w:rStyle w:val="ad"/>
            <w:rFonts w:ascii="Times New Roman" w:hAnsi="Times New Roman" w:cs="Times New Roman"/>
            <w:sz w:val="28"/>
            <w:szCs w:val="28"/>
          </w:rPr>
          <w:t xml:space="preserve">статьей 25</w:t>
        </w:r>
      </w:hyperlink>
      <w:r>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history="1">
        <w:r>
          <w:rPr>
            <w:rStyle w:val="ad"/>
            <w:rFonts w:ascii="Times New Roman" w:hAnsi="Times New Roman" w:cs="Times New Roman"/>
            <w:sz w:val="28"/>
            <w:szCs w:val="28"/>
          </w:rPr>
          <w:t xml:space="preserve">перечень</w:t>
        </w:r>
      </w:hyperlink>
      <w:r>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Понятие "контролирующее лицо" используется в том же значении, что и в </w:t>
      </w:r>
      <w:hyperlink r:id="rId25" w:history="1">
        <w:r>
          <w:rPr>
            <w:rStyle w:val="ad"/>
            <w:rFonts w:ascii="Times New Roman" w:hAnsi="Times New Roman" w:cs="Times New Roman"/>
            <w:sz w:val="28"/>
            <w:szCs w:val="28"/>
          </w:rPr>
          <w:t xml:space="preserve">статье 5</w:t>
        </w:r>
      </w:hyperlink>
      <w:r>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6" w:history="1">
        <w:r>
          <w:rPr>
            <w:rStyle w:val="ad"/>
            <w:rFonts w:ascii="Times New Roman" w:hAnsi="Times New Roman" w:cs="Times New Roman"/>
            <w:sz w:val="28"/>
            <w:szCs w:val="28"/>
          </w:rPr>
          <w:t xml:space="preserve">статье 3</w:t>
        </w:r>
      </w:hyperlink>
      <w:r>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pPr>
        <w:jc w:val="both"/>
        <w:rPr>
          <w:szCs w:val="28"/>
        </w:rPr>
      </w:pPr>
      <w:r>
        <w:rPr>
          <w:szCs w:val="28"/>
        </w:rPr>
        <w:t xml:space="preserve">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pPr>
        <w:pStyle w:val="ConsPlusNormal"/>
        <w:ind w:firstLine="540"/>
        <w:jc w:val="both"/>
        <w:rPr>
          <w:rFonts w:ascii="Times New Roman" w:hAnsi="Times New Roman" w:cs="Times New Roman"/>
          <w:sz w:val="28"/>
          <w:szCs w:val="28"/>
        </w:rPr>
      </w:pPr>
    </w:p>
    <w:p>
      <w:pPr>
        <w:pStyle w:val="a8"/>
        <w:widowControl w:val="off"/>
        <w:spacing w:after="0"/>
        <w:ind w:left="0"/>
        <w:jc w:val="center"/>
        <w:rPr>
          <w:b/>
          <w:szCs w:val="28"/>
        </w:rPr>
      </w:pPr>
      <w:r>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pPr>
        <w:pStyle w:val="a8"/>
        <w:widowControl w:val="off"/>
        <w:spacing w:after="0"/>
        <w:ind w:left="0"/>
        <w:jc w:val="center"/>
        <w:rPr>
          <w:b/>
          <w:szCs w:val="28"/>
        </w:rPr>
      </w:pPr>
      <w:r>
        <w:rPr>
          <w:b/>
          <w:szCs w:val="28"/>
        </w:rPr>
        <w:t xml:space="preserve">и об итогах торгов по продаже такого имущества</w:t>
      </w:r>
    </w:p>
    <w:p>
      <w:pPr>
        <w:pStyle w:val="a8"/>
        <w:widowControl w:val="off"/>
        <w:spacing w:after="0"/>
        <w:ind w:left="0"/>
        <w:jc w:val="center"/>
        <w:rPr>
          <w:b/>
          <w:szCs w:val="28"/>
        </w:rPr>
      </w:pPr>
    </w:p>
    <w:p>
      <w:pPr>
        <w:tabs>
          <w:tab w:val="left" w:pos="0"/>
        </w:tabs>
        <w:ind w:firstLine="709"/>
        <w:jc w:val="both"/>
        <w:rPr>
          <w:b/>
          <w:szCs w:val="28"/>
        </w:rPr>
      </w:pPr>
      <w:r>
        <w:rPr>
          <w:szCs w:val="28"/>
        </w:rPr>
        <w:t xml:space="preserve">Аукцион, открытый по составу участников с открытой формой подачи предложений о цене</w:t>
      </w:r>
      <w:r>
        <w:rPr>
          <w:b/>
          <w:szCs w:val="28"/>
        </w:rPr>
        <w:t xml:space="preserve"> </w:t>
      </w:r>
      <w:r>
        <w:rPr>
          <w:szCs w:val="28"/>
        </w:rPr>
        <w:t xml:space="preserve">признан несостоявшимся </w:t>
      </w:r>
      <w:r>
        <w:rPr>
          <w:bCs/>
          <w:szCs w:val="28"/>
        </w:rPr>
        <w:t xml:space="preserve">в связи с отсутствием заявок на участие в </w:t>
      </w:r>
      <w:r>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 xml:space="preserve">14.03.2023</w:t>
      </w:r>
      <w:r>
        <w:rPr>
          <w:szCs w:val="28"/>
        </w:rPr>
        <w:t xml:space="preserve"> № 1. </w:t>
      </w:r>
    </w:p>
    <w:p>
      <w:pPr>
        <w:tabs>
          <w:tab w:val="left" w:pos="0"/>
        </w:tabs>
        <w:ind w:firstLine="709"/>
        <w:jc w:val="both"/>
        <w:rPr>
          <w:b/>
          <w:szCs w:val="28"/>
        </w:rPr>
      </w:pPr>
    </w:p>
    <w:p>
      <w:pPr>
        <w:tabs>
          <w:tab w:val="left" w:pos="0"/>
        </w:tabs>
        <w:ind w:firstLine="709"/>
        <w:jc w:val="both"/>
        <w:rPr>
          <w:b/>
          <w:szCs w:val="28"/>
        </w:rPr>
      </w:pPr>
    </w:p>
    <w:p>
      <w:pPr>
        <w:tabs>
          <w:tab w:val="left" w:pos="0"/>
        </w:tabs>
        <w:ind w:firstLine="709"/>
        <w:jc w:val="both"/>
        <w:rPr>
          <w:b/>
          <w:szCs w:val="28"/>
        </w:rPr>
      </w:pPr>
    </w:p>
    <w:p>
      <w:pPr>
        <w:pStyle w:val="a8"/>
        <w:widowControl w:val="off"/>
        <w:ind w:left="0"/>
        <w:rPr>
          <w:szCs w:val="24"/>
        </w:rPr>
      </w:pPr>
    </w:p>
    <w:p>
      <w:pPr>
        <w:pStyle w:val="a8"/>
        <w:widowControl w:val="off"/>
        <w:spacing w:after="0"/>
        <w:ind w:left="567"/>
        <w:jc w:val="right"/>
        <w:rPr>
          <w:sz w:val="24"/>
          <w:szCs w:val="24"/>
        </w:rPr>
      </w:pPr>
      <w:r>
        <w:rPr>
          <w:sz w:val="24"/>
          <w:szCs w:val="24"/>
        </w:rPr>
        <w:t xml:space="preserve">Приложение № 1</w:t>
      </w:r>
    </w:p>
    <w:p>
      <w:pPr>
        <w:pStyle w:val="a8"/>
        <w:widowControl w:val="off"/>
        <w:spacing w:after="0"/>
        <w:ind w:left="567"/>
        <w:jc w:val="right"/>
        <w:rPr>
          <w:sz w:val="24"/>
          <w:szCs w:val="24"/>
        </w:rPr>
      </w:pPr>
      <w:r>
        <w:rPr>
          <w:sz w:val="24"/>
          <w:szCs w:val="24"/>
        </w:rPr>
        <w:t xml:space="preserve">к информационному сообщению</w:t>
      </w:r>
    </w:p>
    <w:p>
      <w:pPr>
        <w:jc w:val="right"/>
        <w:rPr>
          <w:sz w:val="24"/>
          <w:szCs w:val="24"/>
        </w:rPr>
      </w:pPr>
      <w:r>
        <w:rPr>
          <w:sz w:val="24"/>
          <w:szCs w:val="24"/>
        </w:rPr>
        <w:t xml:space="preserve">от </w:t>
      </w:r>
      <w:r>
        <w:rPr>
          <w:sz w:val="24"/>
          <w:szCs w:val="24"/>
        </w:rPr>
        <w:t xml:space="preserve">«__» _____________2023 г.</w:t>
      </w:r>
    </w:p>
    <w:p>
      <w:pPr>
        <w:jc w:val="both"/>
        <w:rPr>
          <w:sz w:val="24"/>
          <w:szCs w:val="24"/>
        </w:rPr>
      </w:pPr>
    </w:p>
    <w:p>
      <w:pPr>
        <w:jc w:val="center"/>
        <w:rPr>
          <w:sz w:val="24"/>
          <w:szCs w:val="24"/>
        </w:rPr>
      </w:pPr>
      <w:r>
        <w:rPr>
          <w:sz w:val="24"/>
          <w:szCs w:val="24"/>
        </w:rPr>
        <w:t xml:space="preserve">ЗАЯВКА НА УЧАСТИЕ В ПРОДАЖЕ ИМУЩЕСТВА ПОСРЕДСТВОМ ПУБЛИЧНОГО ПРЕДЛОЖЕНИЯ В ЭЛЕКТРОННОЙ ФОРМЕ</w:t>
      </w:r>
    </w:p>
    <w:p>
      <w:pPr>
        <w:jc w:val="center"/>
        <w:rPr>
          <w:sz w:val="24"/>
          <w:szCs w:val="24"/>
        </w:rPr>
      </w:pPr>
    </w:p>
    <w:p>
      <w:pPr>
        <w:jc w:val="center"/>
        <w:rPr>
          <w:sz w:val="24"/>
          <w:szCs w:val="24"/>
        </w:rPr>
      </w:pPr>
      <w:r>
        <w:rPr>
          <w:sz w:val="24"/>
          <w:szCs w:val="24"/>
        </w:rPr>
        <w:t xml:space="preserve">в соответствии с информационным сообщением от ______ по лоту № _____</w:t>
      </w:r>
    </w:p>
    <w:p>
      <w:pPr>
        <w:jc w:val="both"/>
        <w:rPr>
          <w:sz w:val="24"/>
          <w:szCs w:val="24"/>
        </w:rPr>
      </w:pPr>
      <w:r>
        <w:rPr>
          <w:sz w:val="24"/>
          <w:szCs w:val="24"/>
        </w:rPr>
        <w:t xml:space="preserve">                         </w:t>
      </w:r>
    </w:p>
    <w:p>
      <w:pPr>
        <w:jc w:val="both"/>
        <w:rPr>
          <w:sz w:val="24"/>
          <w:szCs w:val="24"/>
        </w:rPr>
      </w:pPr>
      <w:r>
        <w:rPr>
          <w:sz w:val="24"/>
          <w:szCs w:val="24"/>
        </w:rPr>
        <w:t xml:space="preserve">   "______" ____________ 20</w:t>
      </w:r>
      <w:r>
        <w:rPr>
          <w:sz w:val="24"/>
          <w:szCs w:val="24"/>
        </w:rPr>
        <w:t xml:space="preserve">2</w:t>
      </w:r>
      <w:r>
        <w:rPr>
          <w:sz w:val="24"/>
          <w:szCs w:val="24"/>
        </w:rPr>
        <w:t xml:space="preserve">__ г.</w:t>
      </w:r>
    </w:p>
    <w:p>
      <w:pPr>
        <w:widowControl w:val="off"/>
        <w:jc w:val="both"/>
        <w:rPr>
          <w:i/>
          <w:sz w:val="24"/>
          <w:szCs w:val="24"/>
        </w:rPr>
      </w:pPr>
    </w:p>
    <w:p>
      <w:pPr>
        <w:widowControl w:val="off"/>
        <w:jc w:val="both"/>
        <w:rPr>
          <w:i/>
          <w:sz w:val="24"/>
          <w:szCs w:val="24"/>
        </w:rPr>
      </w:pPr>
      <w:r>
        <w:rPr>
          <w:i/>
          <w:sz w:val="24"/>
          <w:szCs w:val="24"/>
        </w:rPr>
        <w:t xml:space="preserve">заполняется юридическим лицом:</w:t>
      </w:r>
    </w:p>
    <w:p>
      <w:pPr>
        <w:pBdr>
          <w:bottom w:val="single" w:color="auto" w:sz="12" w:space="1"/>
        </w:pBdr>
        <w:jc w:val="both"/>
        <w:rPr>
          <w:sz w:val="24"/>
          <w:szCs w:val="24"/>
        </w:rPr>
      </w:pPr>
      <w:r>
        <w:rPr>
          <w:sz w:val="24"/>
          <w:szCs w:val="24"/>
        </w:rPr>
        <w:t xml:space="preserve">    </w:t>
      </w:r>
    </w:p>
    <w:p>
      <w:pPr>
        <w:jc w:val="center"/>
        <w:rPr>
          <w:sz w:val="24"/>
          <w:szCs w:val="24"/>
        </w:rPr>
      </w:pPr>
      <w:r>
        <w:rPr>
          <w:sz w:val="24"/>
          <w:szCs w:val="24"/>
        </w:rPr>
        <w:t xml:space="preserve">(полное наименование юридического лица, подающего заявку)</w:t>
      </w:r>
    </w:p>
    <w:p>
      <w:pPr>
        <w:rPr>
          <w:sz w:val="24"/>
          <w:szCs w:val="24"/>
        </w:rPr>
      </w:pPr>
      <w:r>
        <w:rPr>
          <w:sz w:val="24"/>
          <w:szCs w:val="24"/>
        </w:rPr>
        <w:t xml:space="preserve">___________________________________________________________________________</w:t>
      </w:r>
    </w:p>
    <w:p>
      <w:pPr>
        <w:rPr>
          <w:sz w:val="24"/>
          <w:szCs w:val="24"/>
        </w:rPr>
      </w:pPr>
    </w:p>
    <w:p>
      <w:pPr>
        <w:rPr>
          <w:sz w:val="24"/>
          <w:szCs w:val="24"/>
        </w:rPr>
      </w:pPr>
      <w:r>
        <w:rPr>
          <w:sz w:val="24"/>
          <w:szCs w:val="24"/>
        </w:rPr>
        <w:t xml:space="preserve">в лице ____________________________________________________________________,</w:t>
      </w:r>
    </w:p>
    <w:p>
      <w:pPr>
        <w:jc w:val="center"/>
        <w:rPr>
          <w:sz w:val="24"/>
          <w:szCs w:val="24"/>
        </w:rPr>
      </w:pPr>
      <w:r>
        <w:rPr>
          <w:sz w:val="24"/>
          <w:szCs w:val="24"/>
        </w:rPr>
        <w:t xml:space="preserve">(фамилия, имя, отчество, должность)</w:t>
      </w:r>
    </w:p>
    <w:p>
      <w:pPr>
        <w:jc w:val="both"/>
        <w:rPr>
          <w:sz w:val="24"/>
          <w:szCs w:val="24"/>
        </w:rPr>
      </w:pPr>
      <w:r>
        <w:rPr>
          <w:sz w:val="24"/>
          <w:szCs w:val="24"/>
        </w:rPr>
        <w:t xml:space="preserve">___________________________________________________________________________</w:t>
      </w:r>
    </w:p>
    <w:p>
      <w:pPr>
        <w:jc w:val="both"/>
        <w:rPr>
          <w:sz w:val="24"/>
          <w:szCs w:val="24"/>
        </w:rPr>
      </w:pPr>
    </w:p>
    <w:p>
      <w:pPr>
        <w:jc w:val="both"/>
        <w:rPr>
          <w:sz w:val="24"/>
          <w:szCs w:val="24"/>
        </w:rPr>
      </w:pPr>
      <w:r>
        <w:rPr>
          <w:sz w:val="24"/>
          <w:szCs w:val="24"/>
        </w:rPr>
        <w:t xml:space="preserve">действующего на основании ___________________________________________________,</w:t>
      </w:r>
    </w:p>
    <w:p>
      <w:pPr>
        <w:jc w:val="both"/>
        <w:rPr>
          <w:sz w:val="24"/>
          <w:szCs w:val="24"/>
        </w:rPr>
      </w:pPr>
      <w:r>
        <w:rPr>
          <w:sz w:val="24"/>
          <w:szCs w:val="24"/>
        </w:rPr>
        <w:t xml:space="preserve">                                                                   (устава, доверенности и т.д.)</w:t>
      </w:r>
    </w:p>
    <w:p>
      <w:pPr>
        <w:jc w:val="both"/>
        <w:rPr>
          <w:sz w:val="24"/>
        </w:rPr>
      </w:pPr>
      <w:r>
        <w:rPr>
          <w:sz w:val="24"/>
        </w:rPr>
        <w:t xml:space="preserve">именуемый  далее  Претендент,  </w:t>
      </w:r>
    </w:p>
    <w:p>
      <w:pPr>
        <w:jc w:val="both"/>
        <w:rPr>
          <w:sz w:val="24"/>
        </w:rPr>
      </w:pPr>
    </w:p>
    <w:p>
      <w:pPr>
        <w:widowControl w:val="off"/>
        <w:rPr>
          <w:i/>
        </w:rPr>
      </w:pPr>
      <w:r>
        <w:rPr>
          <w:i/>
        </w:rPr>
        <w:t xml:space="preserve">заполняется физическим лицом, в том числе индивидуальным предпринимателем:</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r>
        <w:rPr>
          <w:sz w:val="24"/>
        </w:rPr>
        <w:t xml:space="preserve">ИП заявителя;</w:t>
      </w:r>
      <w:r>
        <w:rPr>
          <w:sz w:val="24"/>
        </w:rPr>
        <w:t xml:space="preserve"> фамилия, имя, отчество физического лица, подающего заявку)</w:t>
      </w:r>
    </w:p>
    <w:p>
      <w:pPr>
        <w:jc w:val="both"/>
        <w:rPr>
          <w:sz w:val="24"/>
        </w:rPr>
      </w:pPr>
      <w:r>
        <w:rPr>
          <w:sz w:val="24"/>
        </w:rPr>
        <w:t xml:space="preserve"> </w:t>
      </w:r>
    </w:p>
    <w:p>
      <w:pPr>
        <w:jc w:val="both"/>
        <w:rPr>
          <w:sz w:val="24"/>
        </w:rPr>
      </w:pPr>
      <w:r>
        <w:rPr>
          <w:sz w:val="24"/>
        </w:rPr>
        <w:t xml:space="preserve">паспортные данные: серия___________________№______________________</w:t>
      </w:r>
    </w:p>
    <w:p>
      <w:pPr>
        <w:jc w:val="both"/>
        <w:rPr>
          <w:sz w:val="24"/>
        </w:rPr>
      </w:pPr>
      <w:r>
        <w:rPr>
          <w:sz w:val="24"/>
        </w:rPr>
        <w:t xml:space="preserve"> кем выдан__________________________________________________________________</w:t>
      </w:r>
    </w:p>
    <w:p>
      <w:pPr>
        <w:jc w:val="both"/>
        <w:rPr>
          <w:sz w:val="24"/>
        </w:rPr>
      </w:pPr>
      <w:r>
        <w:rPr>
          <w:sz w:val="24"/>
        </w:rPr>
        <w:t xml:space="preserve">___________________________________________________________________________</w:t>
      </w:r>
    </w:p>
    <w:p>
      <w:pPr>
        <w:jc w:val="both"/>
        <w:rPr>
          <w:sz w:val="24"/>
        </w:rPr>
      </w:pPr>
      <w:r>
        <w:rPr>
          <w:sz w:val="24"/>
        </w:rPr>
        <w:t xml:space="preserve"> дата выдачи_______________________________________________________________</w:t>
      </w:r>
    </w:p>
    <w:p>
      <w:pPr>
        <w:rPr>
          <w:sz w:val="24"/>
        </w:rPr>
      </w:pPr>
      <w:r>
        <w:rPr>
          <w:sz w:val="24"/>
        </w:rPr>
        <w:t xml:space="preserve"> зарегистрирован(а) по адресу:  _____________________________________________________________________________________________________________________________________________________</w:t>
      </w:r>
    </w:p>
    <w:p>
      <w:pPr>
        <w:jc w:val="both"/>
        <w:rPr>
          <w:sz w:val="24"/>
        </w:rPr>
      </w:pPr>
      <w:r>
        <w:rPr>
          <w:sz w:val="24"/>
        </w:rPr>
        <w:t xml:space="preserve">      </w:t>
      </w:r>
    </w:p>
    <w:p>
      <w:pPr>
        <w:widowControl w:val="off"/>
        <w:jc w:val="both"/>
        <w:rPr>
          <w:i/>
        </w:rPr>
      </w:pPr>
      <w:r>
        <w:rPr>
          <w:sz w:val="24"/>
        </w:rPr>
        <w:t xml:space="preserve">     именуемый далее Претендент, </w:t>
      </w:r>
      <w:r>
        <w:rPr>
          <w:bCs/>
          <w:color w:val="000000"/>
          <w:sz w:val="24"/>
          <w:szCs w:val="24"/>
        </w:rPr>
        <w:t xml:space="preserve">и</w:t>
      </w:r>
      <w:r>
        <w:rPr>
          <w:bCs/>
          <w:color w:val="000000"/>
          <w:sz w:val="24"/>
          <w:szCs w:val="24"/>
        </w:rPr>
        <w:t xml:space="preserve">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Pr>
          <w:bCs/>
          <w:color w:val="000000"/>
          <w:sz w:val="24"/>
          <w:szCs w:val="24"/>
        </w:rPr>
        <w:t xml:space="preserve">приобрести объект </w:t>
      </w:r>
      <w:r>
        <w:rPr>
          <w:bCs/>
          <w:color w:val="000000"/>
          <w:sz w:val="24"/>
          <w:szCs w:val="24"/>
        </w:rPr>
        <w:t xml:space="preserve">муниципального имущества </w:t>
      </w:r>
      <w:r>
        <w:rPr>
          <w:bCs/>
          <w:color w:val="000000"/>
          <w:sz w:val="24"/>
          <w:szCs w:val="24"/>
        </w:rPr>
        <w:t xml:space="preserve">в соответствии с условиями, указанными в информационном сообщении</w:t>
      </w:r>
      <w:r>
        <w:rPr>
          <w:sz w:val="24"/>
        </w:rPr>
        <w:t xml:space="preserve">:</w:t>
      </w:r>
    </w:p>
    <w:p>
      <w:pPr>
        <w:jc w:val="both"/>
        <w:rPr>
          <w:sz w:val="24"/>
        </w:rPr>
      </w:pPr>
      <w:r>
        <w:rPr>
          <w:sz w:val="24"/>
        </w:rPr>
        <w:t xml:space="preserve">__________________________________________________________________________</w:t>
      </w:r>
    </w:p>
    <w:p>
      <w:pPr>
        <w:jc w:val="both"/>
        <w:rPr>
          <w:sz w:val="24"/>
        </w:rPr>
      </w:pPr>
      <w:r>
        <w:rPr>
          <w:sz w:val="24"/>
        </w:rPr>
        <w:t xml:space="preserve">         (наименование имущества, его основные характеристики и местонахождение)</w:t>
      </w:r>
    </w:p>
    <w:p>
      <w:pPr>
        <w:jc w:val="both"/>
        <w:rPr>
          <w:sz w:val="24"/>
        </w:rPr>
      </w:pPr>
      <w:r>
        <w:rPr>
          <w:sz w:val="24"/>
        </w:rPr>
        <w:t xml:space="preserve"> ___________________________________________________________________________</w:t>
      </w:r>
    </w:p>
    <w:p>
      <w:pPr>
        <w:jc w:val="both"/>
        <w:rPr>
          <w:sz w:val="24"/>
        </w:rPr>
      </w:pPr>
    </w:p>
    <w:p>
      <w:pPr>
        <w:pStyle w:val="af4"/>
        <w:widowControl w:val="off"/>
        <w:tabs>
          <w:tab w:val="left" w:pos="567"/>
          <w:tab w:val="left" w:pos="3600"/>
        </w:tabs>
        <w:spacing w:before="0" w:after="0"/>
        <w:ind w:right="0"/>
        <w:jc w:val="both"/>
        <w:rPr>
          <w:rFonts w:ascii="Times New Roman" w:hAnsi="Times New Roman" w:cs="Times New Roman"/>
          <w:sz w:val="24"/>
          <w:szCs w:val="24"/>
        </w:rPr>
      </w:pPr>
      <w:r>
        <w:rPr>
          <w:rFonts w:ascii="Times New Roman" w:hAnsi="Times New Roman" w:cs="Times New Roman"/>
          <w:sz w:val="24"/>
          <w:szCs w:val="24"/>
        </w:rPr>
        <w:t xml:space="preserve">Первоначальная цена предложения (начальная цена): </w:t>
      </w:r>
      <w:r>
        <w:rPr>
          <w:sz w:val="24"/>
        </w:rPr>
        <w:t xml:space="preserve">________________________</w:t>
      </w:r>
    </w:p>
    <w:p>
      <w:pPr>
        <w:jc w:val="both"/>
        <w:rPr>
          <w:sz w:val="24"/>
        </w:rPr>
      </w:pPr>
    </w:p>
    <w:p>
      <w:pPr>
        <w:jc w:val="both"/>
        <w:rPr>
          <w:sz w:val="24"/>
          <w:szCs w:val="24"/>
        </w:rPr>
      </w:pPr>
      <w:r>
        <w:rPr>
          <w:sz w:val="24"/>
          <w:szCs w:val="24"/>
        </w:rPr>
        <w:t xml:space="preserve">Минимальная цена предложения (цена отсечения):</w:t>
      </w:r>
      <w:r>
        <w:rPr>
          <w:sz w:val="24"/>
          <w:szCs w:val="24"/>
        </w:rPr>
        <w:t xml:space="preserve"> ________________________________</w:t>
      </w:r>
    </w:p>
    <w:p>
      <w:pPr>
        <w:jc w:val="both"/>
        <w:rPr>
          <w:sz w:val="24"/>
        </w:rPr>
      </w:pPr>
    </w:p>
    <w:p>
      <w:pPr>
        <w:ind w:right="141"/>
        <w:contextualSpacing/>
        <w:jc w:val="both"/>
        <w:rPr>
          <w:sz w:val="24"/>
          <w:szCs w:val="24"/>
          <w:lang w:eastAsia="en-US"/>
        </w:rPr>
      </w:pPr>
      <w:r>
        <w:rPr>
          <w:bCs/>
          <w:color w:val="000000"/>
          <w:sz w:val="24"/>
          <w:szCs w:val="24"/>
          <w:lang w:eastAsia="en-US"/>
        </w:rPr>
        <w:t xml:space="preserve">Претендент</w:t>
      </w:r>
      <w:r>
        <w:rPr>
          <w:bCs/>
          <w:color w:val="000000"/>
          <w:sz w:val="24"/>
          <w:szCs w:val="24"/>
          <w:lang w:eastAsia="en-US"/>
        </w:rPr>
        <w:t xml:space="preserve"> 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располагае</w:t>
      </w:r>
      <w:r>
        <w:rPr>
          <w:sz w:val="24"/>
          <w:szCs w:val="24"/>
          <w:lang w:eastAsia="en-US"/>
        </w:rPr>
        <w:t xml:space="preserve">т</w:t>
      </w:r>
      <w:r>
        <w:rPr>
          <w:sz w:val="24"/>
          <w:szCs w:val="24"/>
          <w:lang w:eastAsia="en-US"/>
        </w:rPr>
        <w:t xml:space="preserve"> данными о Продавце, предмете </w:t>
      </w:r>
      <w:r>
        <w:rPr>
          <w:sz w:val="24"/>
          <w:szCs w:val="24"/>
          <w:lang w:eastAsia="en-US"/>
        </w:rPr>
        <w:t xml:space="preserve">торгов</w:t>
      </w:r>
      <w:r>
        <w:rPr>
          <w:sz w:val="24"/>
          <w:szCs w:val="24"/>
          <w:lang w:eastAsia="en-US"/>
        </w:rPr>
        <w:t xml:space="preserve">, начальной цене продажи имущества, величине повышения начальной цены продажи имущества («шаг аукциона»</w:t>
      </w:r>
      <w:r>
        <w:rPr>
          <w:sz w:val="24"/>
          <w:szCs w:val="24"/>
          <w:lang w:eastAsia="en-US"/>
        </w:rPr>
        <w:t xml:space="preserve">, «шаг понижения»</w:t>
      </w:r>
      <w:r>
        <w:rPr>
          <w:sz w:val="24"/>
          <w:szCs w:val="24"/>
          <w:lang w:eastAsia="en-US"/>
        </w:rPr>
        <w:t xml:space="preserve">),</w:t>
      </w:r>
      <w:r>
        <w:rPr>
          <w:sz w:val="24"/>
          <w:szCs w:val="24"/>
          <w:lang w:eastAsia="en-US"/>
        </w:rPr>
        <w:t xml:space="preserve"> минимальной цене предложения, </w:t>
      </w:r>
      <w:r>
        <w:rPr>
          <w:sz w:val="24"/>
          <w:szCs w:val="24"/>
          <w:lang w:eastAsia="en-US"/>
        </w:rPr>
        <w:t xml:space="preserve">дате, времени </w:t>
      </w:r>
      <w:r>
        <w:rPr>
          <w:sz w:val="24"/>
          <w:szCs w:val="24"/>
          <w:lang w:eastAsia="en-US"/>
        </w:rPr>
        <w:t xml:space="preserve">и месте </w:t>
      </w:r>
      <w:r>
        <w:rPr>
          <w:sz w:val="24"/>
          <w:szCs w:val="24"/>
          <w:lang w:eastAsia="en-US"/>
        </w:rPr>
        <w:t xml:space="preserve">проведения </w:t>
      </w:r>
      <w:r>
        <w:rPr>
          <w:sz w:val="24"/>
          <w:szCs w:val="24"/>
          <w:lang w:eastAsia="en-US"/>
        </w:rPr>
        <w:t xml:space="preserve">продажи</w:t>
      </w:r>
      <w:r>
        <w:rPr>
          <w:sz w:val="24"/>
          <w:szCs w:val="24"/>
          <w:lang w:eastAsia="en-US"/>
        </w:rPr>
        <w:t xml:space="preserve">,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pPr>
        <w:ind w:right="141"/>
        <w:contextualSpacing/>
        <w:jc w:val="both"/>
        <w:rPr>
          <w:sz w:val="24"/>
          <w:szCs w:val="24"/>
          <w:lang w:eastAsia="en-US"/>
        </w:rPr>
      </w:pPr>
      <w:r>
        <w:rPr>
          <w:bCs/>
          <w:color w:val="000000"/>
          <w:sz w:val="24"/>
          <w:szCs w:val="24"/>
          <w:lang w:eastAsia="en-US"/>
        </w:rPr>
        <w:t xml:space="preserve">Претендент </w:t>
      </w:r>
      <w:r>
        <w:rPr>
          <w:bCs/>
          <w:color w:val="000000"/>
          <w:sz w:val="24"/>
          <w:szCs w:val="24"/>
          <w:lang w:eastAsia="en-US"/>
        </w:rPr>
        <w:t xml:space="preserve">подтверждае</w:t>
      </w:r>
      <w:r>
        <w:rPr>
          <w:bCs/>
          <w:color w:val="000000"/>
          <w:sz w:val="24"/>
          <w:szCs w:val="24"/>
          <w:lang w:eastAsia="en-US"/>
        </w:rPr>
        <w:t xml:space="preserve">т</w:t>
      </w:r>
      <w:r>
        <w:rPr>
          <w:bCs/>
          <w:color w:val="000000"/>
          <w:sz w:val="24"/>
          <w:szCs w:val="24"/>
          <w:lang w:eastAsia="en-US"/>
        </w:rPr>
        <w:t xml:space="preserve">, что </w:t>
      </w:r>
      <w:r>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Pr>
          <w:bCs/>
          <w:color w:val="000000"/>
          <w:sz w:val="24"/>
          <w:szCs w:val="24"/>
          <w:lang w:eastAsia="en-US"/>
        </w:rPr>
        <w:t xml:space="preserve">о проведении настоящей процедуры</w:t>
      </w:r>
      <w:r>
        <w:rPr>
          <w:sz w:val="24"/>
          <w:szCs w:val="24"/>
          <w:lang w:eastAsia="en-US"/>
        </w:rPr>
        <w:t xml:space="preserve">, что </w:t>
      </w:r>
      <w:r>
        <w:rPr>
          <w:sz w:val="24"/>
          <w:szCs w:val="24"/>
          <w:lang w:eastAsia="en-US"/>
        </w:rPr>
        <w:t xml:space="preserve">ему</w:t>
      </w:r>
      <w:r>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Pr>
          <w:sz w:val="24"/>
          <w:szCs w:val="24"/>
          <w:lang w:eastAsia="en-US"/>
        </w:rPr>
        <w:t xml:space="preserve">, в порядке, установленном информационным сообщением </w:t>
      </w:r>
      <w:r>
        <w:rPr>
          <w:bCs/>
          <w:color w:val="000000"/>
          <w:sz w:val="24"/>
          <w:szCs w:val="24"/>
          <w:lang w:eastAsia="en-US"/>
        </w:rPr>
        <w:t xml:space="preserve">о проведении настоящей процедуры</w:t>
      </w:r>
      <w:r>
        <w:rPr>
          <w:sz w:val="24"/>
          <w:szCs w:val="24"/>
          <w:lang w:eastAsia="en-US"/>
        </w:rPr>
        <w:t xml:space="preserve">, претензий</w:t>
      </w:r>
      <w:r>
        <w:rPr>
          <w:sz w:val="24"/>
          <w:szCs w:val="24"/>
          <w:lang w:eastAsia="en-US"/>
        </w:rPr>
        <w:t xml:space="preserve"> к Продавцу </w:t>
      </w:r>
      <w:r>
        <w:rPr>
          <w:sz w:val="24"/>
          <w:szCs w:val="24"/>
          <w:lang w:eastAsia="en-US"/>
        </w:rPr>
        <w:t xml:space="preserve">не имее</w:t>
      </w:r>
      <w:r>
        <w:rPr>
          <w:sz w:val="24"/>
          <w:szCs w:val="24"/>
          <w:lang w:eastAsia="en-US"/>
        </w:rPr>
        <w:t xml:space="preserve">т</w:t>
      </w:r>
      <w:r>
        <w:rPr>
          <w:sz w:val="24"/>
          <w:szCs w:val="24"/>
          <w:lang w:eastAsia="en-US"/>
        </w:rPr>
        <w:t xml:space="preserve">.</w:t>
      </w:r>
    </w:p>
    <w:p>
      <w:pPr>
        <w:jc w:val="both"/>
        <w:rPr>
          <w:sz w:val="10"/>
          <w:szCs w:val="10"/>
        </w:rPr>
      </w:pPr>
    </w:p>
    <w:p>
      <w:pPr>
        <w:ind w:right="141"/>
        <w:contextualSpacing/>
        <w:jc w:val="both"/>
        <w:rPr>
          <w:bCs/>
          <w:color w:val="000000"/>
          <w:sz w:val="24"/>
          <w:szCs w:val="24"/>
          <w:lang w:eastAsia="en-US"/>
        </w:rPr>
      </w:pPr>
      <w:r>
        <w:rPr>
          <w:bCs/>
          <w:color w:val="000000"/>
          <w:sz w:val="24"/>
          <w:szCs w:val="24"/>
          <w:lang w:eastAsia="en-US"/>
        </w:rPr>
        <w:t xml:space="preserve">Настоящей заявкой подтверждаем(-ю), что:</w:t>
      </w:r>
    </w:p>
    <w:p>
      <w:pPr>
        <w:ind w:right="141"/>
        <w:contextualSpacing/>
        <w:jc w:val="both"/>
        <w:rPr>
          <w:bCs/>
          <w:color w:val="000000"/>
          <w:sz w:val="24"/>
          <w:szCs w:val="24"/>
          <w:lang w:eastAsia="en-US"/>
        </w:rPr>
      </w:pPr>
      <w:r>
        <w:rPr>
          <w:bCs/>
          <w:color w:val="000000"/>
          <w:sz w:val="24"/>
          <w:szCs w:val="24"/>
          <w:lang w:eastAsia="en-US"/>
        </w:rPr>
        <w:t xml:space="preserve">- против нас (меня) не проводится процедура ликвидации;</w:t>
      </w:r>
    </w:p>
    <w:p>
      <w:pPr>
        <w:ind w:right="141"/>
        <w:contextualSpacing/>
        <w:jc w:val="both"/>
        <w:rPr>
          <w:bCs/>
          <w:color w:val="000000"/>
          <w:sz w:val="24"/>
          <w:szCs w:val="24"/>
          <w:lang w:eastAsia="en-US"/>
        </w:rPr>
      </w:pPr>
      <w:r>
        <w:rPr>
          <w:bCs/>
          <w:color w:val="000000"/>
          <w:sz w:val="24"/>
          <w:szCs w:val="24"/>
          <w:lang w:eastAsia="en-US"/>
        </w:rPr>
        <w:t xml:space="preserve">- в отношении нас (меня) отсутствует решение арбитражного суда о признании банкротом и об открытии конкурсного производства;</w:t>
      </w:r>
    </w:p>
    <w:p>
      <w:pPr>
        <w:ind w:right="141"/>
        <w:contextualSpacing/>
        <w:jc w:val="both"/>
        <w:rPr>
          <w:bCs/>
          <w:color w:val="000000"/>
          <w:sz w:val="24"/>
          <w:szCs w:val="24"/>
          <w:lang w:eastAsia="en-US"/>
        </w:rPr>
      </w:pPr>
      <w:r>
        <w:rPr>
          <w:bCs/>
          <w:color w:val="000000"/>
          <w:sz w:val="24"/>
          <w:szCs w:val="24"/>
          <w:lang w:eastAsia="en-US"/>
        </w:rPr>
        <w:t xml:space="preserve">-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Pr>
          <w:bCs/>
          <w:color w:val="000000"/>
          <w:sz w:val="24"/>
          <w:szCs w:val="24"/>
          <w:lang w:eastAsia="en-US"/>
        </w:rPr>
        <w:t xml:space="preserve">.</w:t>
      </w:r>
    </w:p>
    <w:p>
      <w:pPr>
        <w:ind w:right="141"/>
        <w:contextualSpacing/>
        <w:jc w:val="both"/>
        <w:rPr>
          <w:bCs/>
          <w:color w:val="000000"/>
          <w:sz w:val="10"/>
          <w:szCs w:val="10"/>
          <w:lang w:eastAsia="en-US"/>
        </w:rPr>
      </w:pPr>
    </w:p>
    <w:p>
      <w:pPr>
        <w:ind w:right="141"/>
        <w:contextualSpacing/>
        <w:jc w:val="both"/>
        <w:rPr>
          <w:bCs/>
          <w:color w:val="000000"/>
          <w:sz w:val="24"/>
          <w:szCs w:val="24"/>
          <w:lang w:eastAsia="en-US"/>
        </w:rPr>
      </w:pPr>
      <w:r>
        <w:rPr>
          <w:bCs/>
          <w:color w:val="000000"/>
          <w:sz w:val="24"/>
          <w:szCs w:val="24"/>
          <w:lang w:eastAsia="en-US"/>
        </w:rPr>
        <w:t xml:space="preserve">Претендент гарантирует</w:t>
      </w:r>
      <w:r>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pPr>
        <w:jc w:val="both"/>
        <w:rPr>
          <w:sz w:val="10"/>
          <w:szCs w:val="10"/>
        </w:rPr>
      </w:pPr>
    </w:p>
    <w:p>
      <w:pPr>
        <w:spacing w:before="120"/>
        <w:jc w:val="both"/>
        <w:rPr>
          <w:sz w:val="24"/>
        </w:rPr>
      </w:pPr>
      <w:r>
        <w:rPr>
          <w:sz w:val="24"/>
        </w:rPr>
        <w:t xml:space="preserve">Настоящей заявкой подтвержда</w:t>
      </w:r>
      <w:r>
        <w:rPr>
          <w:sz w:val="24"/>
        </w:rPr>
        <w:t xml:space="preserve">ем(-ю)</w:t>
      </w:r>
      <w:r>
        <w:rPr>
          <w:sz w:val="24"/>
        </w:rPr>
        <w:t xml:space="preserve"> свое согласие на обработку персональных данных.</w:t>
      </w:r>
    </w:p>
    <w:p>
      <w:pPr>
        <w:jc w:val="both"/>
        <w:rPr>
          <w:sz w:val="10"/>
          <w:szCs w:val="10"/>
        </w:rPr>
      </w:pPr>
      <w:r>
        <w:rPr>
          <w:sz w:val="24"/>
        </w:rPr>
        <w:t xml:space="preserve">  </w:t>
      </w:r>
    </w:p>
    <w:p>
      <w:pPr>
        <w:jc w:val="center"/>
        <w:rPr>
          <w:b/>
          <w:sz w:val="24"/>
        </w:rPr>
      </w:pPr>
      <w:r>
        <w:rPr>
          <w:b/>
          <w:sz w:val="24"/>
        </w:rPr>
        <w:t xml:space="preserve">Адрес, телефон, ИНН (при наличии) и банковские реквизиты Претендента:</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__________________________________________________________________________</w:t>
      </w:r>
    </w:p>
    <w:p>
      <w:pPr>
        <w:jc w:val="both"/>
        <w:rPr>
          <w:sz w:val="24"/>
        </w:rPr>
      </w:pPr>
      <w:r>
        <w:rPr>
          <w:sz w:val="24"/>
        </w:rPr>
        <w:t xml:space="preserve">         </w:t>
      </w:r>
    </w:p>
    <w:p>
      <w:pPr>
        <w:jc w:val="both"/>
        <w:rPr>
          <w:sz w:val="24"/>
        </w:rPr>
      </w:pPr>
      <w:r>
        <w:rPr>
          <w:sz w:val="24"/>
        </w:rPr>
        <w:t xml:space="preserve">        Приложения:</w:t>
      </w:r>
    </w:p>
    <w:p>
      <w:pPr>
        <w:ind w:firstLine="540"/>
        <w:jc w:val="both"/>
        <w:outlineLvl w:val="0"/>
        <w:rPr>
          <w:i/>
          <w:sz w:val="24"/>
          <w:szCs w:val="24"/>
        </w:rPr>
      </w:pPr>
      <w:r>
        <w:rPr>
          <w:i/>
          <w:sz w:val="24"/>
          <w:szCs w:val="24"/>
        </w:rPr>
        <w:t xml:space="preserve">Для юридических лиц:</w:t>
      </w:r>
    </w:p>
    <w:p>
      <w:pPr>
        <w:ind w:firstLine="540"/>
        <w:jc w:val="both"/>
        <w:outlineLvl w:val="0"/>
        <w:rPr>
          <w:sz w:val="24"/>
          <w:szCs w:val="24"/>
        </w:rPr>
      </w:pPr>
      <w:r>
        <w:rPr>
          <w:sz w:val="24"/>
          <w:szCs w:val="24"/>
        </w:rPr>
        <w:t xml:space="preserve">1.  заверенные копии учредительных документов;</w:t>
      </w:r>
    </w:p>
    <w:p>
      <w:pPr>
        <w:ind w:firstLine="540"/>
        <w:jc w:val="both"/>
        <w:outlineLvl w:val="0"/>
        <w:rPr>
          <w:sz w:val="24"/>
          <w:szCs w:val="24"/>
        </w:rPr>
      </w:pPr>
      <w:r>
        <w:rPr>
          <w:sz w:val="24"/>
          <w:szCs w:val="24"/>
        </w:rPr>
        <w:t xml:space="preserve">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ind w:firstLine="540"/>
        <w:jc w:val="both"/>
        <w:outlineLvl w:val="0"/>
        <w:rPr>
          <w:sz w:val="24"/>
          <w:szCs w:val="24"/>
        </w:rPr>
      </w:pPr>
      <w:r>
        <w:rPr>
          <w:sz w:val="24"/>
          <w:szCs w:val="24"/>
        </w:rPr>
        <w:t xml:space="preserve">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ind w:firstLine="540"/>
        <w:jc w:val="both"/>
        <w:outlineLvl w:val="0"/>
        <w:rPr>
          <w:sz w:val="24"/>
        </w:rPr>
      </w:pPr>
      <w:r>
        <w:rPr>
          <w:sz w:val="24"/>
          <w:szCs w:val="24"/>
        </w:rPr>
        <w:t xml:space="preserve">4.</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 </w:t>
      </w:r>
      <w:r>
        <w:rPr>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 xml:space="preserve">.</w:t>
      </w:r>
    </w:p>
    <w:p>
      <w:pPr>
        <w:widowControl w:val="off"/>
        <w:ind w:firstLine="567"/>
        <w:jc w:val="both"/>
        <w:rPr>
          <w:sz w:val="24"/>
        </w:rPr>
      </w:pPr>
      <w:r>
        <w:rPr>
          <w:sz w:val="24"/>
        </w:rPr>
        <w:t xml:space="preserve">5</w:t>
      </w:r>
      <w:r>
        <w:rPr>
          <w:sz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заявки:___________.</w:t>
      </w:r>
    </w:p>
    <w:p>
      <w:pPr>
        <w:spacing w:before="120"/>
        <w:ind w:firstLine="539"/>
        <w:jc w:val="both"/>
        <w:outlineLvl w:val="0"/>
        <w:rPr>
          <w:i/>
          <w:sz w:val="24"/>
          <w:szCs w:val="24"/>
        </w:rPr>
      </w:pPr>
      <w:r>
        <w:rPr>
          <w:i/>
          <w:sz w:val="24"/>
          <w:szCs w:val="24"/>
        </w:rPr>
        <w:t xml:space="preserve">Для физических лиц:</w:t>
      </w:r>
    </w:p>
    <w:p>
      <w:pPr>
        <w:spacing w:before="120"/>
        <w:ind w:firstLine="539"/>
        <w:jc w:val="both"/>
        <w:outlineLvl w:val="0"/>
        <w:rPr>
          <w:sz w:val="24"/>
          <w:szCs w:val="24"/>
        </w:rPr>
      </w:pPr>
      <w:r>
        <w:rPr>
          <w:sz w:val="24"/>
          <w:szCs w:val="24"/>
        </w:rPr>
        <w:t xml:space="preserve">1. к</w:t>
      </w:r>
      <w:r>
        <w:rPr>
          <w:sz w:val="24"/>
          <w:szCs w:val="24"/>
        </w:rPr>
        <w:t xml:space="preserve">опии всех</w:t>
      </w:r>
      <w:r>
        <w:rPr>
          <w:sz w:val="24"/>
          <w:szCs w:val="24"/>
        </w:rPr>
        <w:t xml:space="preserve"> </w:t>
      </w:r>
      <w:r>
        <w:rPr>
          <w:sz w:val="24"/>
          <w:szCs w:val="24"/>
        </w:rPr>
        <w:t xml:space="preserve">листов</w:t>
      </w:r>
      <w:r>
        <w:rPr>
          <w:sz w:val="24"/>
          <w:szCs w:val="24"/>
        </w:rPr>
        <w:t xml:space="preserve"> </w:t>
      </w:r>
      <w:r>
        <w:rPr>
          <w:sz w:val="24"/>
          <w:szCs w:val="24"/>
        </w:rPr>
        <w:t xml:space="preserve">документ</w:t>
      </w:r>
      <w:r>
        <w:rPr>
          <w:sz w:val="24"/>
          <w:szCs w:val="24"/>
        </w:rPr>
        <w:t xml:space="preserve">а удостоверяющего личность.</w:t>
      </w:r>
    </w:p>
    <w:p>
      <w:pPr>
        <w:ind w:firstLine="540"/>
        <w:jc w:val="both"/>
        <w:outlineLvl w:val="0"/>
        <w:rPr>
          <w:sz w:val="24"/>
          <w:szCs w:val="24"/>
        </w:rPr>
      </w:pPr>
      <w:r>
        <w:rPr>
          <w:sz w:val="24"/>
          <w:szCs w:val="24"/>
        </w:rPr>
        <w:t xml:space="preserve">2.</w:t>
      </w:r>
      <w:r>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 xml:space="preserve">(в</w:t>
      </w:r>
      <w:r>
        <w:rPr>
          <w:sz w:val="24"/>
          <w:szCs w:val="24"/>
        </w:rPr>
        <w:t xml:space="preserve"> случае, если от имени претендента действует его представитель по доверенности</w:t>
      </w:r>
      <w:r>
        <w:rPr>
          <w:sz w:val="24"/>
          <w:szCs w:val="24"/>
        </w:rPr>
        <w:t xml:space="preserve">).</w:t>
      </w:r>
    </w:p>
    <w:p>
      <w:pPr>
        <w:widowControl w:val="off"/>
        <w:ind w:firstLine="567"/>
        <w:jc w:val="both"/>
        <w:rPr>
          <w:sz w:val="24"/>
        </w:rPr>
      </w:pPr>
      <w:r>
        <w:rPr>
          <w:sz w:val="24"/>
          <w:szCs w:val="24"/>
        </w:rPr>
        <w:t xml:space="preserve">3</w:t>
      </w:r>
      <w:r>
        <w:rPr>
          <w:sz w:val="24"/>
          <w:szCs w:val="24"/>
        </w:rPr>
        <w:t xml:space="preserve">. </w:t>
      </w:r>
      <w:r>
        <w:rPr>
          <w:sz w:val="24"/>
        </w:rPr>
        <w:t xml:space="preserve">Иные документы, представляемые по желанию </w:t>
      </w:r>
      <w:r>
        <w:rPr>
          <w:sz w:val="24"/>
        </w:rPr>
        <w:t xml:space="preserve">Претендент</w:t>
      </w:r>
      <w:r>
        <w:rPr>
          <w:sz w:val="24"/>
        </w:rPr>
        <w:t xml:space="preserve">а в составе заявки :__________. </w:t>
      </w:r>
    </w:p>
    <w:p>
      <w:pPr>
        <w:jc w:val="both"/>
        <w:rPr>
          <w:sz w:val="24"/>
        </w:rPr>
      </w:pPr>
    </w:p>
    <w:p>
      <w:pPr>
        <w:jc w:val="both"/>
        <w:rPr>
          <w:sz w:val="24"/>
        </w:rPr>
      </w:pPr>
      <w:r>
        <w:rPr>
          <w:sz w:val="24"/>
        </w:rPr>
        <w:t xml:space="preserve">Подпись Претендента (его полномочного представителя) </w:t>
      </w:r>
    </w:p>
    <w:p>
      <w:pPr>
        <w:jc w:val="both"/>
        <w:rPr>
          <w:sz w:val="24"/>
        </w:rPr>
      </w:pPr>
      <w:r>
        <w:rPr>
          <w:sz w:val="24"/>
        </w:rPr>
        <w:t xml:space="preserve">  </w:t>
      </w:r>
    </w:p>
    <w:p>
      <w:pPr>
        <w:widowControl w:val="off"/>
        <w:ind w:firstLine="720"/>
        <w:jc w:val="both"/>
      </w:pPr>
      <w:r>
        <w:rPr>
          <w:b/>
        </w:rPr>
        <w:t xml:space="preserve">_____________________</w:t>
      </w:r>
      <w:r>
        <w:rPr>
          <w:b/>
        </w:rPr>
        <w:tab/>
        <w:t xml:space="preserve">  </w:t>
      </w:r>
      <w:r>
        <w:t xml:space="preserve">__________________</w:t>
      </w:r>
      <w:r>
        <w:t xml:space="preserve">              ________________</w:t>
      </w:r>
    </w:p>
    <w:p>
      <w:pPr>
        <w:widowControl w:val="off"/>
        <w:rPr>
          <w:i/>
        </w:rPr>
      </w:pPr>
      <w:r>
        <w:rPr>
          <w:i/>
        </w:rPr>
        <w:t xml:space="preserve">               должность заявителя</w:t>
      </w:r>
      <w:r>
        <w:rPr>
          <w:i/>
        </w:rPr>
        <w:tab/>
        <w:t xml:space="preserve">        (</w:t>
      </w:r>
      <w:r>
        <w:rPr>
          <w:i/>
        </w:rPr>
        <w:t xml:space="preserve">подпись</w:t>
      </w:r>
      <w:r>
        <w:rPr>
          <w:i/>
        </w:rPr>
        <w:t xml:space="preserve">)</w:t>
      </w:r>
      <w:r>
        <w:rPr>
          <w:i/>
        </w:rPr>
        <w:tab/>
        <w:t xml:space="preserve">                         расшифровка </w:t>
      </w:r>
    </w:p>
    <w:p>
      <w:pPr>
        <w:jc w:val="both"/>
        <w:rPr>
          <w:sz w:val="24"/>
        </w:rPr>
      </w:pPr>
      <w:r>
        <w:rPr>
          <w:sz w:val="24"/>
        </w:rPr>
        <w:t xml:space="preserve">       </w:t>
      </w:r>
    </w:p>
    <w:p>
      <w:pPr>
        <w:jc w:val="both"/>
        <w:rPr>
          <w:sz w:val="24"/>
        </w:rPr>
      </w:pPr>
      <w:r>
        <w:rPr>
          <w:sz w:val="24"/>
        </w:rPr>
        <w:t xml:space="preserve">       М.П. «______»__________________201</w:t>
      </w:r>
      <w:r>
        <w:rPr>
          <w:sz w:val="24"/>
        </w:rPr>
        <w:t xml:space="preserve">__г.</w:t>
      </w:r>
    </w:p>
    <w:p>
      <w:pPr>
        <w:pStyle w:val="a8"/>
        <w:widowControl w:val="off"/>
        <w:spacing w:after="0"/>
        <w:ind w:left="567"/>
        <w:jc w:val="right"/>
        <w:rPr>
          <w:sz w:val="24"/>
          <w:szCs w:val="24"/>
        </w:rPr>
      </w:pPr>
      <w:r>
        <w:rPr>
          <w:sz w:val="24"/>
          <w:szCs w:val="24"/>
        </w:rPr>
        <w:t xml:space="preserve">Приложение № 2</w:t>
      </w:r>
    </w:p>
    <w:p>
      <w:pPr>
        <w:pStyle w:val="a8"/>
        <w:widowControl w:val="off"/>
        <w:spacing w:after="0"/>
        <w:ind w:left="567"/>
        <w:jc w:val="right"/>
        <w:rPr>
          <w:sz w:val="24"/>
          <w:szCs w:val="24"/>
        </w:rPr>
      </w:pPr>
      <w:r>
        <w:rPr>
          <w:sz w:val="24"/>
          <w:szCs w:val="24"/>
        </w:rPr>
        <w:t xml:space="preserve">к информационному сообщению</w:t>
      </w:r>
    </w:p>
    <w:p>
      <w:pPr>
        <w:jc w:val="right"/>
        <w:rPr>
          <w:sz w:val="24"/>
          <w:szCs w:val="24"/>
        </w:rPr>
      </w:pPr>
      <w:r>
        <w:rPr>
          <w:sz w:val="24"/>
          <w:szCs w:val="24"/>
        </w:rPr>
        <w:t xml:space="preserve">от </w:t>
      </w:r>
      <w:r>
        <w:rPr>
          <w:sz w:val="24"/>
          <w:szCs w:val="24"/>
        </w:rPr>
        <w:t xml:space="preserve">«__» _____________2023 г.</w:t>
      </w:r>
    </w:p>
    <w:p>
      <w:pPr>
        <w:widowControl w:val="off"/>
        <w:jc w:val="center"/>
        <w:rPr>
          <w:b/>
        </w:rPr>
      </w:pPr>
    </w:p>
    <w:p>
      <w:pPr>
        <w:widowControl w:val="off"/>
        <w:jc w:val="center"/>
        <w:rPr>
          <w:b/>
          <w:sz w:val="24"/>
          <w:szCs w:val="24"/>
        </w:rPr>
      </w:pPr>
      <w:r>
        <w:rPr>
          <w:b/>
          <w:sz w:val="24"/>
          <w:szCs w:val="24"/>
        </w:rPr>
        <w:t xml:space="preserve">ОПИСЬ ДОКУМЕНТОВ</w:t>
      </w:r>
    </w:p>
    <w:p>
      <w:pPr>
        <w:pStyle w:val="5"/>
        <w:widowControl w:val="off"/>
        <w:spacing w:before="120"/>
        <w:ind w:left="1440" w:right="-57" w:hanging="1440"/>
        <w:jc w:val="both"/>
        <w:rPr>
          <w:sz w:val="24"/>
          <w:szCs w:val="24"/>
        </w:rPr>
      </w:pPr>
      <w:r>
        <w:rPr>
          <w:sz w:val="24"/>
          <w:szCs w:val="24"/>
        </w:rPr>
        <w:t xml:space="preserve">Настоящим, __________________________________________________подтверждает, что для </w:t>
      </w:r>
    </w:p>
    <w:p>
      <w:pPr>
        <w:widowControl w:val="off"/>
        <w:jc w:val="both"/>
        <w:rPr>
          <w:i/>
          <w:sz w:val="24"/>
          <w:szCs w:val="24"/>
        </w:rPr>
      </w:pPr>
      <w:r>
        <w:rPr>
          <w:i/>
          <w:sz w:val="24"/>
          <w:szCs w:val="24"/>
        </w:rPr>
        <w:t xml:space="preserve">                                (ФИО физического лица/наименование юридического лица)</w:t>
      </w:r>
    </w:p>
    <w:p>
      <w:pPr>
        <w:ind w:firstLine="709"/>
        <w:jc w:val="both"/>
        <w:rPr>
          <w:sz w:val="24"/>
          <w:szCs w:val="24"/>
        </w:rPr>
      </w:pPr>
      <w:r>
        <w:rPr>
          <w:b/>
          <w:sz w:val="24"/>
          <w:szCs w:val="24"/>
        </w:rPr>
        <w:t xml:space="preserve">участия</w:t>
      </w:r>
      <w:r>
        <w:rPr>
          <w:sz w:val="24"/>
          <w:szCs w:val="24"/>
        </w:rPr>
        <w:t xml:space="preserve"> в продаже об</w:t>
      </w:r>
      <w:r>
        <w:rPr>
          <w:b/>
          <w:sz w:val="24"/>
          <w:szCs w:val="24"/>
        </w:rPr>
        <w:t xml:space="preserve">ъекта муниципального имущества -</w:t>
      </w:r>
      <w:r>
        <w:rPr>
          <w:sz w:val="24"/>
          <w:szCs w:val="24"/>
        </w:rPr>
        <w:t xml:space="preserve"> _________________________________________________________________________________________________________________________________________________________________________, </w:t>
      </w:r>
      <w:r>
        <w:rPr>
          <w:bCs/>
          <w:sz w:val="24"/>
          <w:szCs w:val="24"/>
        </w:rPr>
        <w:t xml:space="preserve">направляются ниже перечисленные документы:</w:t>
      </w:r>
    </w:p>
    <w:p>
      <w:pPr>
        <w:widowControl w:val="off"/>
        <w:jc w:val="both"/>
        <w:rPr>
          <w:bCs/>
          <w:sz w:val="24"/>
          <w:szCs w:val="24"/>
        </w:rPr>
      </w:pPr>
    </w:p>
    <w:tbl>
      <w:tblPr>
        <w:tblW w:w="10286" w:type="dxa"/>
        <w:jc w:val="center"/>
        <w:tblInd w:w="108" w:type="dxa"/>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8505"/>
        <w:gridCol w:w="1061"/>
      </w:tblGrid>
      <w:tr>
        <w:trPr>
          <w:jc w:val="center"/>
        </w:trPr>
        <w:tc>
          <w:tcPr>
            <w:tcW w:w="720" w:type="dxa"/>
            <w:vAlign w:val="center"/>
          </w:tcPr>
          <w:p>
            <w:pPr>
              <w:widowControl w:val="off"/>
              <w:jc w:val="center"/>
              <w:rPr>
                <w:b/>
                <w:sz w:val="24"/>
                <w:szCs w:val="24"/>
              </w:rPr>
            </w:pPr>
            <w:r>
              <w:rPr>
                <w:b/>
                <w:sz w:val="24"/>
                <w:szCs w:val="24"/>
              </w:rPr>
              <w:t xml:space="preserve">№ п\п</w:t>
            </w:r>
          </w:p>
        </w:tc>
        <w:tc>
          <w:tcPr>
            <w:tcW w:w="8505" w:type="dxa"/>
            <w:vAlign w:val="center"/>
          </w:tcPr>
          <w:p>
            <w:pPr>
              <w:widowControl w:val="off"/>
              <w:jc w:val="center"/>
              <w:rPr>
                <w:b/>
                <w:sz w:val="24"/>
                <w:szCs w:val="24"/>
              </w:rPr>
            </w:pPr>
            <w:r>
              <w:rPr>
                <w:b/>
                <w:sz w:val="24"/>
                <w:szCs w:val="24"/>
              </w:rPr>
              <w:t xml:space="preserve">Наименование</w:t>
            </w:r>
          </w:p>
        </w:tc>
        <w:tc>
          <w:tcPr>
            <w:tcW w:w="1061" w:type="dxa"/>
            <w:shd w:val="pct5" w:color="000000" w:fill="ffffff"/>
            <w:vAlign w:val="center"/>
          </w:tcPr>
          <w:p>
            <w:pPr>
              <w:widowControl w:val="off"/>
              <w:jc w:val="center"/>
              <w:rPr>
                <w:b/>
                <w:sz w:val="24"/>
                <w:szCs w:val="24"/>
              </w:rPr>
            </w:pPr>
            <w:r>
              <w:rPr>
                <w:b/>
                <w:sz w:val="24"/>
                <w:szCs w:val="24"/>
              </w:rPr>
              <w:t xml:space="preserve">Кол-во</w:t>
            </w:r>
          </w:p>
          <w:p>
            <w:pPr>
              <w:widowControl w:val="off"/>
              <w:jc w:val="center"/>
              <w:rPr>
                <w:b/>
                <w:sz w:val="24"/>
                <w:szCs w:val="24"/>
              </w:rPr>
            </w:pPr>
            <w:r>
              <w:rPr>
                <w:b/>
                <w:sz w:val="24"/>
                <w:szCs w:val="24"/>
              </w:rPr>
              <w:t xml:space="preserve">стра - ниц</w:t>
            </w:r>
          </w:p>
        </w:tc>
      </w:tr>
      <w:tr>
        <w:trPr>
          <w:jc w:val="center"/>
          <w:trHeight w:val="608"/>
        </w:trPr>
        <w:tc>
          <w:tcPr>
            <w:tcW w:w="720" w:type="dxa"/>
            <w:vAlign w:val="center"/>
          </w:tcPr>
          <w:p>
            <w:pPr>
              <w:widowControl w:val="off"/>
              <w:tabs>
                <w:tab w:val="left" w:pos="72"/>
              </w:tabs>
              <w:jc w:val="center"/>
              <w:rPr>
                <w:sz w:val="24"/>
                <w:szCs w:val="24"/>
              </w:rPr>
            </w:pPr>
            <w:r>
              <w:rPr>
                <w:sz w:val="24"/>
                <w:szCs w:val="24"/>
              </w:rPr>
              <w:t xml:space="preserve">1.</w:t>
            </w:r>
          </w:p>
        </w:tc>
        <w:tc>
          <w:tcPr>
            <w:tcW w:w="8505" w:type="dxa"/>
            <w:vAlign w:val="center"/>
          </w:tcPr>
          <w:p>
            <w:pPr>
              <w:widowControl w:val="off"/>
              <w:rPr>
                <w:sz w:val="24"/>
                <w:szCs w:val="24"/>
              </w:rPr>
            </w:pPr>
            <w:r>
              <w:rPr>
                <w:sz w:val="24"/>
                <w:szCs w:val="24"/>
              </w:rPr>
              <w:t xml:space="preserve">Заявка на участие в продаже имущества </w:t>
            </w:r>
          </w:p>
        </w:tc>
        <w:tc>
          <w:tcPr>
            <w:tcW w:w="1061" w:type="dxa"/>
          </w:tcPr>
          <w:p>
            <w:pPr>
              <w:widowControl w:val="off"/>
              <w:rPr>
                <w:sz w:val="24"/>
                <w:szCs w:val="24"/>
                <w:highlight w:val="yellow"/>
              </w:rPr>
            </w:pPr>
          </w:p>
        </w:tc>
      </w:tr>
      <w:tr>
        <w:trPr>
          <w:cantSplit/>
          <w:jc w:val="center"/>
          <w:trHeight w:val="1252"/>
        </w:trPr>
        <w:tc>
          <w:tcPr>
            <w:tcW w:w="720" w:type="dxa"/>
            <w:vAlign w:val="center"/>
          </w:tcPr>
          <w:p>
            <w:pPr>
              <w:widowControl w:val="off"/>
              <w:jc w:val="center"/>
              <w:rPr>
                <w:sz w:val="24"/>
                <w:szCs w:val="24"/>
              </w:rPr>
            </w:pPr>
            <w:r>
              <w:rPr>
                <w:sz w:val="24"/>
                <w:szCs w:val="24"/>
              </w:rPr>
              <w:t xml:space="preserve">2.*</w:t>
            </w:r>
          </w:p>
        </w:tc>
        <w:tc>
          <w:tcPr>
            <w:tcW w:w="8505" w:type="dxa"/>
          </w:tcPr>
          <w:p>
            <w:pPr>
              <w:widowControl w:val="off"/>
              <w:jc w:val="both"/>
              <w:rPr>
                <w:sz w:val="24"/>
                <w:szCs w:val="24"/>
              </w:rPr>
            </w:pPr>
          </w:p>
        </w:tc>
        <w:tc>
          <w:tcPr>
            <w:tcW w:w="1061" w:type="dxa"/>
          </w:tcPr>
          <w:p>
            <w:pPr>
              <w:widowControl w:val="off"/>
              <w:rPr>
                <w:sz w:val="24"/>
                <w:szCs w:val="24"/>
                <w:highlight w:val="yellow"/>
              </w:rPr>
            </w:pPr>
          </w:p>
        </w:tc>
      </w:tr>
      <w:tr>
        <w:trPr>
          <w:jc w:val="center"/>
          <w:trHeight w:val="1072"/>
        </w:trPr>
        <w:tc>
          <w:tcPr>
            <w:tcW w:w="720" w:type="dxa"/>
            <w:vAlign w:val="center"/>
          </w:tcPr>
          <w:p>
            <w:pPr>
              <w:widowControl w:val="off"/>
              <w:jc w:val="center"/>
              <w:rPr>
                <w:sz w:val="24"/>
                <w:szCs w:val="24"/>
              </w:rPr>
            </w:pPr>
            <w:r>
              <w:rPr>
                <w:sz w:val="24"/>
                <w:szCs w:val="24"/>
              </w:rPr>
              <w:t xml:space="preserve">3*</w:t>
            </w:r>
          </w:p>
        </w:tc>
        <w:tc>
          <w:tcPr>
            <w:tcW w:w="8505" w:type="dxa"/>
          </w:tcPr>
          <w:p>
            <w:pPr>
              <w:widowControl w:val="off"/>
              <w:jc w:val="both"/>
              <w:rPr>
                <w:sz w:val="24"/>
                <w:szCs w:val="24"/>
              </w:rPr>
            </w:pPr>
          </w:p>
        </w:tc>
        <w:tc>
          <w:tcPr>
            <w:tcW w:w="1061" w:type="dxa"/>
          </w:tcPr>
          <w:p>
            <w:pPr>
              <w:widowControl w:val="off"/>
              <w:rPr>
                <w:sz w:val="24"/>
                <w:szCs w:val="24"/>
                <w:highlight w:val="yellow"/>
              </w:rPr>
            </w:pPr>
          </w:p>
        </w:tc>
      </w:tr>
      <w:tr>
        <w:trPr>
          <w:jc w:val="center"/>
          <w:trHeight w:val="360"/>
        </w:trPr>
        <w:tc>
          <w:tcPr>
            <w:tcW w:w="720" w:type="dxa"/>
          </w:tcPr>
          <w:p>
            <w:pPr>
              <w:widowControl w:val="off"/>
              <w:jc w:val="center"/>
              <w:rPr>
                <w:sz w:val="24"/>
                <w:szCs w:val="24"/>
              </w:rPr>
            </w:pPr>
          </w:p>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Pr>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Pr>
          <w:p>
            <w:pPr>
              <w:widowControl w:val="off"/>
              <w:jc w:val="center"/>
              <w:rPr>
                <w:sz w:val="24"/>
                <w:szCs w:val="24"/>
              </w:rPr>
            </w:pPr>
          </w:p>
        </w:tc>
        <w:tc>
          <w:tcPr>
            <w:tcW w:w="8505" w:type="dxa"/>
          </w:tcPr>
          <w:p>
            <w:pPr>
              <w:widowControl w:val="off"/>
              <w:jc w:val="both"/>
              <w:rPr>
                <w:sz w:val="24"/>
                <w:szCs w:val="24"/>
              </w:rPr>
            </w:pPr>
          </w:p>
        </w:tc>
        <w:tc>
          <w:tcPr>
            <w:tcW w:w="1061" w:type="dxa"/>
          </w:tcPr>
          <w:p>
            <w:pPr>
              <w:widowControl w:val="off"/>
              <w:rPr>
                <w:sz w:val="24"/>
                <w:szCs w:val="24"/>
              </w:rPr>
            </w:pPr>
          </w:p>
        </w:tc>
      </w:tr>
      <w:tr>
        <w:trPr>
          <w:jc w:val="center"/>
          <w:trHeight w:val="558"/>
        </w:trPr>
        <w:tc>
          <w:tcPr>
            <w:tcW w:w="720" w:type="dxa"/>
            <w:tcBorders>
              <w:bottom w:val="single" w:color="auto" w:sz="12" w:space="0"/>
            </w:tcBorders>
          </w:tcPr>
          <w:p>
            <w:pPr>
              <w:widowControl w:val="off"/>
              <w:jc w:val="center"/>
              <w:rPr>
                <w:sz w:val="24"/>
                <w:szCs w:val="24"/>
              </w:rPr>
            </w:pPr>
          </w:p>
        </w:tc>
        <w:tc>
          <w:tcPr>
            <w:tcW w:w="8505" w:type="dxa"/>
            <w:tcBorders>
              <w:bottom w:val="single" w:color="auto" w:sz="12" w:space="0"/>
            </w:tcBorders>
          </w:tcPr>
          <w:p>
            <w:pPr>
              <w:widowControl w:val="off"/>
              <w:jc w:val="both"/>
              <w:rPr>
                <w:sz w:val="24"/>
                <w:szCs w:val="24"/>
              </w:rPr>
            </w:pPr>
          </w:p>
          <w:p>
            <w:pPr>
              <w:widowControl w:val="off"/>
              <w:jc w:val="both"/>
              <w:rPr>
                <w:sz w:val="24"/>
                <w:szCs w:val="24"/>
              </w:rPr>
            </w:pPr>
            <w:r>
              <w:rPr>
                <w:sz w:val="24"/>
                <w:szCs w:val="24"/>
              </w:rPr>
              <w:t xml:space="preserve">ИТОГО</w:t>
            </w:r>
          </w:p>
        </w:tc>
        <w:tc>
          <w:tcPr>
            <w:tcW w:w="1061" w:type="dxa"/>
            <w:tcBorders>
              <w:bottom w:val="single" w:color="auto" w:sz="12" w:space="0"/>
            </w:tcBorders>
          </w:tcPr>
          <w:p>
            <w:pPr>
              <w:widowControl w:val="off"/>
              <w:rPr>
                <w:sz w:val="24"/>
                <w:szCs w:val="24"/>
              </w:rPr>
            </w:pPr>
          </w:p>
        </w:tc>
      </w:tr>
    </w:tbl>
    <w:p>
      <w:pPr>
        <w:rPr>
          <w:sz w:val="24"/>
          <w:szCs w:val="24"/>
        </w:rPr>
      </w:pPr>
    </w:p>
    <w:p>
      <w:pPr>
        <w:jc w:val="both"/>
        <w:rPr>
          <w:sz w:val="24"/>
          <w:szCs w:val="24"/>
        </w:rPr>
      </w:pPr>
      <w:r>
        <w:rPr>
          <w:sz w:val="24"/>
          <w:szCs w:val="24"/>
        </w:rPr>
        <w:t xml:space="preserve">*указываются документы, прилагаемые к заявке согласно требованиям, установленным в информационном сообщении</w:t>
      </w: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jc w:val="center"/>
        <w:rPr>
          <w:b/>
          <w:color w:val="000000"/>
          <w:sz w:val="24"/>
          <w:szCs w:val="24"/>
        </w:rPr>
      </w:pPr>
      <w:r>
        <w:rPr>
          <w:b/>
          <w:color w:val="000000"/>
          <w:sz w:val="24"/>
          <w:szCs w:val="24"/>
        </w:rPr>
        <w:t xml:space="preserve">ПРОЕКТ ДОГОВОРА № </w:t>
      </w:r>
    </w:p>
    <w:p>
      <w:pPr>
        <w:jc w:val="center"/>
        <w:rPr>
          <w:b/>
          <w:sz w:val="24"/>
          <w:szCs w:val="24"/>
        </w:rPr>
      </w:pPr>
      <w:r>
        <w:rPr>
          <w:b/>
          <w:sz w:val="24"/>
          <w:szCs w:val="24"/>
        </w:rPr>
        <w:t xml:space="preserve">КУПЛИ-ПРОДАЖИ ОБЪЕКТОВ НЕДВИЖИМОСТИ НА ТОРГАХ </w:t>
      </w:r>
    </w:p>
    <w:p>
      <w:pPr>
        <w:rPr>
          <w:b/>
          <w:sz w:val="24"/>
          <w:szCs w:val="24"/>
          <w:highlight w:val="yellow"/>
        </w:rPr>
      </w:pPr>
    </w:p>
    <w:p>
      <w:pPr>
        <w:numPr>
          <w:numId w:val="17"/>
          <w:ilvl w:val="0"/>
        </w:numPr>
        <w:rPr>
          <w:sz w:val="24"/>
          <w:szCs w:val="24"/>
        </w:rPr>
      </w:pPr>
      <w:r>
        <w:rPr>
          <w:sz w:val="24"/>
          <w:szCs w:val="24"/>
        </w:rPr>
        <w:t xml:space="preserve">Ленинградская область город Сланцы</w:t>
      </w:r>
    </w:p>
    <w:p>
      <w:pPr>
        <w:numPr>
          <w:numId w:val="17"/>
          <w:ilvl w:val="0"/>
        </w:numPr>
        <w:rPr>
          <w:sz w:val="24"/>
          <w:szCs w:val="24"/>
        </w:rPr>
      </w:pPr>
      <w:r>
        <w:rPr>
          <w:sz w:val="24"/>
          <w:szCs w:val="24"/>
        </w:rPr>
        <w:t xml:space="preserve">___________________________________________</w:t>
      </w:r>
    </w:p>
    <w:p>
      <w:pPr>
        <w:numPr>
          <w:numId w:val="17"/>
          <w:ilvl w:val="0"/>
        </w:numPr>
        <w:rPr>
          <w:sz w:val="24"/>
          <w:szCs w:val="24"/>
        </w:rPr>
      </w:pPr>
      <w:r>
        <w:rPr>
          <w:sz w:val="24"/>
          <w:szCs w:val="24"/>
        </w:rPr>
        <w:t xml:space="preserve">  </w:t>
      </w:r>
    </w:p>
    <w:p>
      <w:pPr>
        <w:pStyle w:val="220"/>
        <w:tabs>
          <w:tab w:val="clear" w:pos="720"/>
        </w:tabs>
        <w:ind w:left="0" w:firstLine="0"/>
        <w:jc w:val="both"/>
        <w:rPr>
          <w:color w:val="000000"/>
          <w:sz w:val="24"/>
          <w:szCs w:val="24"/>
        </w:rPr>
      </w:pPr>
      <w:r>
        <w:rPr>
          <w:b w:val="0"/>
          <w:bCs w:val="0"/>
          <w:color w:val="000000"/>
          <w:sz w:val="24"/>
          <w:szCs w:val="24"/>
        </w:rPr>
        <w:t xml:space="preserve">         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 xml:space="preserve">RU</w:t>
      </w:r>
      <w:r>
        <w:rPr>
          <w:b w:val="0"/>
          <w:bCs w:val="0"/>
          <w:color w:val="000000"/>
          <w:sz w:val="24"/>
          <w:szCs w:val="24"/>
        </w:rPr>
        <w:t xml:space="preserve"> 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 xml:space="preserve">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 xml:space="preserve">с одной стороны</w:t>
      </w:r>
      <w:r>
        <w:rPr>
          <w:color w:val="000000"/>
          <w:sz w:val="24"/>
          <w:szCs w:val="24"/>
        </w:rPr>
        <w:t xml:space="preserve">, и </w:t>
      </w:r>
      <w:r>
        <w:rPr>
          <w:bCs w:val="0"/>
          <w:sz w:val="24"/>
          <w:szCs w:val="24"/>
        </w:rPr>
        <w:t xml:space="preserve">______________________________</w:t>
      </w:r>
      <w:r>
        <w:rPr>
          <w:b w:val="0"/>
          <w:bCs w:val="0"/>
          <w:sz w:val="24"/>
          <w:szCs w:val="24"/>
        </w:rPr>
        <w:t xml:space="preserve">, ____________________________________________________________________________________</w:t>
      </w:r>
      <w:r>
        <w:rPr>
          <w:b w:val="0"/>
          <w:bCs w:val="0"/>
          <w:color w:val="000000"/>
          <w:sz w:val="24"/>
          <w:szCs w:val="24"/>
        </w:rPr>
        <w:t xml:space="preserve">, именуемый в дальнейшем</w:t>
      </w:r>
      <w:r>
        <w:rPr>
          <w:color w:val="000000"/>
          <w:sz w:val="24"/>
          <w:szCs w:val="24"/>
        </w:rPr>
        <w:t xml:space="preserve"> "Покупатель", </w:t>
      </w:r>
      <w:r>
        <w:rPr>
          <w:b w:val="0"/>
          <w:bCs w:val="0"/>
          <w:color w:val="000000"/>
          <w:sz w:val="24"/>
          <w:szCs w:val="24"/>
        </w:rPr>
        <w:t xml:space="preserve">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pPr>
        <w:shd w:val="clear" w:color="auto" w:fill="ffffff"/>
        <w:tabs>
          <w:tab w:val="left" w:pos="6067"/>
          <w:tab w:val="left" w:pos="6917" w:leader="underscore"/>
          <w:tab w:val="left" w:pos="8510"/>
        </w:tabs>
        <w:jc w:val="center"/>
        <w:rPr>
          <w:b/>
          <w:color w:val="000000"/>
          <w:sz w:val="24"/>
          <w:szCs w:val="24"/>
        </w:rPr>
      </w:pPr>
      <w:r>
        <w:rPr>
          <w:b/>
          <w:color w:val="000000"/>
          <w:sz w:val="24"/>
          <w:szCs w:val="24"/>
        </w:rPr>
        <w:t xml:space="preserve">  </w:t>
      </w:r>
    </w:p>
    <w:p>
      <w:pPr>
        <w:shd w:val="clear" w:color="auto" w:fill="ffffff"/>
        <w:tabs>
          <w:tab w:val="left" w:pos="6067"/>
          <w:tab w:val="left" w:pos="6917" w:leader="underscore"/>
          <w:tab w:val="left" w:pos="8510"/>
        </w:tabs>
        <w:jc w:val="center"/>
        <w:rPr>
          <w:b/>
          <w:color w:val="000000"/>
          <w:sz w:val="24"/>
          <w:szCs w:val="24"/>
        </w:rPr>
      </w:pPr>
      <w:r>
        <w:rPr>
          <w:b/>
          <w:color w:val="000000"/>
          <w:sz w:val="24"/>
          <w:szCs w:val="24"/>
        </w:rPr>
        <w:t xml:space="preserve">Статья 1. Предмет договора</w:t>
      </w:r>
    </w:p>
    <w:p>
      <w:pPr>
        <w:shd w:val="clear" w:color="auto" w:fill="ffffff"/>
        <w:tabs>
          <w:tab w:val="left" w:pos="6067"/>
          <w:tab w:val="left" w:pos="6917" w:leader="underscore"/>
          <w:tab w:val="left" w:pos="8510"/>
        </w:tabs>
        <w:jc w:val="center"/>
        <w:rPr>
          <w:sz w:val="24"/>
          <w:szCs w:val="24"/>
        </w:rPr>
      </w:pPr>
    </w:p>
    <w:p>
      <w:pPr>
        <w:pStyle w:val="af4"/>
        <w:spacing w:before="0"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 xml:space="preserve">Продавец»</w:t>
      </w:r>
      <w:r>
        <w:rPr>
          <w:rFonts w:ascii="Times New Roman" w:hAnsi="Times New Roman" w:cs="Times New Roman"/>
          <w:sz w:val="24"/>
          <w:szCs w:val="24"/>
        </w:rPr>
        <w:t xml:space="preserve"> продал, а «</w:t>
      </w:r>
      <w:r>
        <w:rPr>
          <w:rFonts w:ascii="Times New Roman" w:hAnsi="Times New Roman" w:cs="Times New Roman"/>
          <w:b/>
          <w:sz w:val="24"/>
          <w:szCs w:val="24"/>
        </w:rPr>
        <w:t xml:space="preserve">Покупатель</w:t>
      </w:r>
      <w:r>
        <w:rPr>
          <w:rFonts w:ascii="Times New Roman" w:hAnsi="Times New Roman" w:cs="Times New Roman"/>
          <w:sz w:val="24"/>
          <w:szCs w:val="24"/>
        </w:rPr>
        <w:t xml:space="preserve">» купил Объект  муниципальной собственности: нежилое помещение, назначение: нежилое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 (далее - Объект).</w:t>
      </w:r>
    </w:p>
    <w:p>
      <w:pPr>
        <w:ind w:firstLine="709"/>
        <w:jc w:val="both"/>
        <w:rPr>
          <w:sz w:val="24"/>
          <w:szCs w:val="24"/>
        </w:rPr>
      </w:pPr>
      <w:r>
        <w:rPr>
          <w:sz w:val="24"/>
          <w:szCs w:val="24"/>
        </w:rPr>
        <w:t xml:space="preserve">1.2. Рыночная стоимость Объекта, указанного в п.1.1. по состоянию на дату оценки 26.12.2022 года </w:t>
      </w:r>
      <w:r>
        <w:rPr>
          <w:color w:val="000000"/>
          <w:sz w:val="24"/>
          <w:szCs w:val="24"/>
        </w:rPr>
        <w:t xml:space="preserve">составляет</w:t>
      </w:r>
      <w:r>
        <w:rPr>
          <w:sz w:val="24"/>
          <w:szCs w:val="24"/>
        </w:rPr>
        <w:t xml:space="preserve"> </w:t>
      </w:r>
      <w:r>
        <w:rPr>
          <w:color w:val="000000"/>
          <w:spacing w:val="1"/>
          <w:sz w:val="24"/>
          <w:szCs w:val="24"/>
        </w:rPr>
        <w:t xml:space="preserve">360 000 (триста шестьдесят тысяч) рублей 00 копеек, </w:t>
      </w:r>
      <w:r>
        <w:rPr>
          <w:sz w:val="24"/>
          <w:szCs w:val="24"/>
        </w:rPr>
        <w:t xml:space="preserve">в том числе НДС 60 000 (шестьдесят тысяч) рублей 00 копеек, что подтверждается отчетом независимой оценки частнопрактикующего оценщика Ветрова Е.А. от 26.12.2022 №308-4-22.</w:t>
      </w:r>
      <w:r>
        <w:rPr>
          <w:color w:val="000000"/>
          <w:spacing w:val="1"/>
          <w:sz w:val="24"/>
          <w:szCs w:val="24"/>
        </w:rPr>
        <w:t xml:space="preserve"> </w:t>
      </w:r>
    </w:p>
    <w:p>
      <w:pPr>
        <w:jc w:val="both"/>
        <w:rPr>
          <w:sz w:val="24"/>
          <w:szCs w:val="24"/>
        </w:rPr>
      </w:pPr>
      <w:r>
        <w:rPr>
          <w:sz w:val="24"/>
          <w:szCs w:val="24"/>
        </w:rPr>
        <w:t xml:space="preserve">1.3. Указанный Объект  продан за сумму </w:t>
      </w:r>
      <w:r>
        <w:rPr>
          <w:b/>
          <w:sz w:val="24"/>
          <w:szCs w:val="24"/>
        </w:rPr>
        <w:t xml:space="preserve">_________________________________________________</w:t>
      </w:r>
      <w:r>
        <w:rPr>
          <w:sz w:val="24"/>
          <w:szCs w:val="24"/>
        </w:rPr>
        <w:t xml:space="preserve">.</w:t>
      </w:r>
    </w:p>
    <w:p>
      <w:pPr>
        <w:tabs>
          <w:tab w:val="left" w:pos="2977"/>
        </w:tabs>
        <w:jc w:val="center"/>
        <w:rPr>
          <w:b/>
          <w:sz w:val="24"/>
          <w:szCs w:val="24"/>
        </w:rPr>
      </w:pPr>
    </w:p>
    <w:p>
      <w:pPr>
        <w:tabs>
          <w:tab w:val="left" w:pos="2977"/>
        </w:tabs>
        <w:jc w:val="center"/>
        <w:rPr>
          <w:b/>
          <w:sz w:val="24"/>
          <w:szCs w:val="24"/>
        </w:rPr>
      </w:pPr>
      <w:r>
        <w:rPr>
          <w:b/>
          <w:sz w:val="24"/>
          <w:szCs w:val="24"/>
        </w:rPr>
        <w:t xml:space="preserve">Статья 2.</w:t>
      </w:r>
      <w:r>
        <w:rPr>
          <w:sz w:val="24"/>
          <w:szCs w:val="24"/>
        </w:rPr>
        <w:t xml:space="preserve"> </w:t>
      </w:r>
      <w:r>
        <w:rPr>
          <w:b/>
          <w:sz w:val="24"/>
          <w:szCs w:val="24"/>
        </w:rPr>
        <w:t xml:space="preserve">Платеж.</w:t>
      </w:r>
    </w:p>
    <w:p>
      <w:pPr>
        <w:tabs>
          <w:tab w:val="left" w:pos="2977"/>
        </w:tabs>
        <w:jc w:val="center"/>
        <w:rPr>
          <w:sz w:val="24"/>
          <w:szCs w:val="24"/>
        </w:rPr>
      </w:pPr>
    </w:p>
    <w:p>
      <w:pPr>
        <w:jc w:val="both"/>
        <w:rPr>
          <w:sz w:val="24"/>
          <w:szCs w:val="24"/>
        </w:rPr>
      </w:pPr>
      <w:r>
        <w:rPr>
          <w:sz w:val="24"/>
          <w:szCs w:val="24"/>
        </w:rPr>
        <w:t xml:space="preserve">2.1. «</w:t>
      </w:r>
      <w:r>
        <w:rPr>
          <w:b/>
          <w:sz w:val="24"/>
          <w:szCs w:val="24"/>
        </w:rPr>
        <w:t xml:space="preserve">Покупатель</w:t>
      </w:r>
      <w:r>
        <w:rPr>
          <w:sz w:val="24"/>
          <w:szCs w:val="24"/>
        </w:rPr>
        <w:t xml:space="preserve">» перечисляет </w:t>
      </w:r>
      <w:r>
        <w:rPr>
          <w:b/>
          <w:color w:val="000000"/>
          <w:sz w:val="24"/>
          <w:szCs w:val="24"/>
        </w:rPr>
        <w:t xml:space="preserve">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 xml:space="preserve">в УФК по Ленинградской области:</w:t>
      </w:r>
    </w:p>
    <w:p>
      <w:pPr>
        <w:jc w:val="both"/>
        <w:rPr>
          <w:b/>
          <w:sz w:val="24"/>
          <w:szCs w:val="24"/>
        </w:rPr>
      </w:pPr>
      <w:r>
        <w:rPr>
          <w:b/>
          <w:sz w:val="24"/>
          <w:szCs w:val="24"/>
        </w:rPr>
        <w:t xml:space="preserve">Получатель</w:t>
      </w:r>
      <w:r>
        <w:rPr>
          <w:b/>
          <w:sz w:val="24"/>
          <w:szCs w:val="24"/>
          <w:lang w:val="en-US"/>
        </w:rPr>
        <w:t xml:space="preserve">:</w:t>
      </w:r>
    </w:p>
    <w:p>
      <w:pPr>
        <w:numPr>
          <w:numId w:val="17"/>
          <w:ilvl w:val="0"/>
        </w:numPr>
        <w:ind w:left="0" w:firstLine="0"/>
        <w:jc w:val="both"/>
        <w:rPr>
          <w:sz w:val="24"/>
          <w:szCs w:val="24"/>
        </w:rPr>
      </w:pPr>
      <w:r>
        <w:rPr>
          <w:sz w:val="24"/>
          <w:szCs w:val="24"/>
        </w:rPr>
        <w:t xml:space="preserve">УФК по Ленинградской области (КУМИ Сланцевского муниципального района, л/сч 04453204850)</w:t>
      </w:r>
    </w:p>
    <w:p>
      <w:pPr>
        <w:numPr>
          <w:numId w:val="17"/>
          <w:ilvl w:val="0"/>
        </w:numPr>
        <w:ind w:left="0" w:firstLine="0"/>
        <w:jc w:val="both"/>
        <w:rPr>
          <w:sz w:val="24"/>
          <w:szCs w:val="24"/>
        </w:rPr>
      </w:pPr>
      <w:r>
        <w:rPr>
          <w:sz w:val="24"/>
          <w:szCs w:val="24"/>
        </w:rPr>
        <w:t xml:space="preserve">ИНН 4707037193/ КПП  470701001</w:t>
      </w:r>
    </w:p>
    <w:p>
      <w:pPr>
        <w:numPr>
          <w:numId w:val="17"/>
          <w:ilvl w:val="0"/>
        </w:numPr>
        <w:ind w:left="0" w:firstLine="0"/>
        <w:jc w:val="both"/>
        <w:rPr>
          <w:sz w:val="24"/>
          <w:szCs w:val="24"/>
        </w:rPr>
      </w:pPr>
      <w:r>
        <w:rPr>
          <w:sz w:val="24"/>
          <w:szCs w:val="24"/>
        </w:rPr>
        <w:t xml:space="preserve">Счет № 03100643000000014500</w:t>
      </w:r>
    </w:p>
    <w:p>
      <w:pPr>
        <w:numPr>
          <w:numId w:val="17"/>
          <w:ilvl w:val="0"/>
        </w:numPr>
        <w:ind w:left="0" w:firstLine="0"/>
        <w:jc w:val="both"/>
        <w:rPr>
          <w:b/>
          <w:sz w:val="24"/>
          <w:szCs w:val="24"/>
        </w:rPr>
      </w:pPr>
      <w:r>
        <w:rPr>
          <w:b/>
          <w:sz w:val="24"/>
          <w:szCs w:val="24"/>
        </w:rPr>
        <w:t xml:space="preserve">Банк получателя</w:t>
      </w:r>
      <w:r>
        <w:rPr>
          <w:b/>
          <w:sz w:val="24"/>
          <w:szCs w:val="24"/>
          <w:lang w:val="en-US"/>
        </w:rPr>
        <w:t xml:space="preserve">:</w:t>
      </w:r>
    </w:p>
    <w:p>
      <w:pPr>
        <w:numPr>
          <w:numId w:val="17"/>
          <w:ilvl w:val="0"/>
        </w:numPr>
        <w:ind w:left="0" w:firstLine="0"/>
        <w:jc w:val="both"/>
        <w:rPr>
          <w:b/>
          <w:sz w:val="24"/>
          <w:szCs w:val="24"/>
        </w:rPr>
      </w:pPr>
      <w:r>
        <w:rPr>
          <w:sz w:val="24"/>
          <w:szCs w:val="24"/>
        </w:rPr>
        <w:t xml:space="preserve">ОТДЕЛЕНИЕ ЛЕНИНГРАДСКОЕ БАНКА РОССИИ//УФК по Ленинградской области г. Санкт-Петербург</w:t>
      </w:r>
    </w:p>
    <w:p>
      <w:pPr>
        <w:numPr>
          <w:numId w:val="17"/>
          <w:ilvl w:val="0"/>
        </w:numPr>
        <w:ind w:left="0" w:firstLine="0"/>
        <w:jc w:val="both"/>
        <w:rPr>
          <w:sz w:val="24"/>
          <w:szCs w:val="24"/>
        </w:rPr>
      </w:pPr>
      <w:r>
        <w:rPr>
          <w:sz w:val="24"/>
          <w:szCs w:val="24"/>
        </w:rPr>
        <w:t xml:space="preserve">БИК 014106101</w:t>
      </w:r>
    </w:p>
    <w:p>
      <w:pPr>
        <w:numPr>
          <w:numId w:val="17"/>
          <w:ilvl w:val="0"/>
        </w:numPr>
        <w:ind w:left="0" w:firstLine="0"/>
        <w:jc w:val="both"/>
        <w:rPr>
          <w:sz w:val="24"/>
          <w:szCs w:val="24"/>
        </w:rPr>
      </w:pPr>
      <w:r>
        <w:rPr>
          <w:sz w:val="24"/>
          <w:szCs w:val="24"/>
        </w:rPr>
        <w:t xml:space="preserve">Счет № 40102810745370000006</w:t>
      </w:r>
    </w:p>
    <w:p>
      <w:pPr>
        <w:numPr>
          <w:numId w:val="17"/>
          <w:ilvl w:val="0"/>
        </w:numPr>
        <w:ind w:left="0" w:firstLine="0"/>
        <w:jc w:val="both"/>
        <w:rPr>
          <w:sz w:val="24"/>
          <w:szCs w:val="24"/>
        </w:rPr>
      </w:pPr>
      <w:r>
        <w:rPr>
          <w:sz w:val="24"/>
          <w:szCs w:val="24"/>
        </w:rPr>
        <w:t xml:space="preserve">ОКТМО 41 642 101</w:t>
      </w:r>
    </w:p>
    <w:p>
      <w:pPr>
        <w:contextualSpacing/>
        <w:jc w:val="both"/>
        <w:rPr>
          <w:sz w:val="24"/>
          <w:szCs w:val="24"/>
        </w:rPr>
      </w:pPr>
      <w:r>
        <w:rPr>
          <w:sz w:val="24"/>
          <w:szCs w:val="24"/>
        </w:rPr>
        <w:t xml:space="preserve">КБК 86811402053130000410</w:t>
      </w:r>
    </w:p>
    <w:p>
      <w:pPr>
        <w:contextualSpacing/>
        <w:jc w:val="both"/>
        <w:rPr>
          <w:color w:val="000000"/>
          <w:sz w:val="24"/>
          <w:szCs w:val="24"/>
        </w:rPr>
      </w:pPr>
      <w:r>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Pr>
          <w:color w:val="000000"/>
          <w:sz w:val="24"/>
          <w:szCs w:val="24"/>
        </w:rPr>
        <w:t xml:space="preserve">не позднее 30 дней  с момента подписания  договора купли-продажи.</w:t>
      </w: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2.2. С учетом ранее перечисленного </w:t>
      </w:r>
      <w:r>
        <w:rPr>
          <w:rFonts w:ascii="Times New Roman" w:hAnsi="Times New Roman" w:cs="Times New Roman"/>
          <w:b/>
          <w:sz w:val="24"/>
          <w:szCs w:val="24"/>
        </w:rPr>
        <w:t xml:space="preserve">«Покупателем»</w:t>
      </w:r>
      <w:r>
        <w:rPr>
          <w:rFonts w:ascii="Times New Roman" w:hAnsi="Times New Roman" w:cs="Times New Roman"/>
          <w:sz w:val="24"/>
          <w:szCs w:val="24"/>
        </w:rPr>
        <w:t xml:space="preserve">  задатка на сумму 36 000 (тридцать шесть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pPr>
        <w:pStyle w:val="af4"/>
        <w:spacing w:before="0"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 объект недвижимости на сумму __________________________________________________</w:t>
      </w:r>
      <w:r>
        <w:rPr>
          <w:rFonts w:ascii="Times New Roman" w:hAnsi="Times New Roman" w:cs="Times New Roman"/>
          <w:sz w:val="24"/>
          <w:szCs w:val="24"/>
        </w:rPr>
        <w:t xml:space="preserve">.  Налог на добавленную стоимость уплачивается в соответствии с налоговым законодательством.</w:t>
      </w:r>
    </w:p>
    <w:p>
      <w:pPr>
        <w:tabs>
          <w:tab w:val="left" w:pos="-180"/>
          <w:tab w:val="left" w:pos="0"/>
          <w:tab w:val="left" w:pos="1440"/>
        </w:tabs>
        <w:jc w:val="center"/>
        <w:rPr>
          <w:sz w:val="24"/>
          <w:szCs w:val="24"/>
        </w:rPr>
      </w:pPr>
      <w:r>
        <w:rPr>
          <w:sz w:val="24"/>
          <w:szCs w:val="24"/>
        </w:rPr>
        <w:t xml:space="preserve">              </w:t>
      </w:r>
    </w:p>
    <w:p>
      <w:pPr>
        <w:tabs>
          <w:tab w:val="left" w:pos="-180"/>
          <w:tab w:val="left" w:pos="0"/>
          <w:tab w:val="left" w:pos="1440"/>
        </w:tabs>
        <w:jc w:val="center"/>
        <w:rPr>
          <w:b/>
          <w:sz w:val="24"/>
          <w:szCs w:val="24"/>
        </w:rPr>
      </w:pPr>
      <w:r>
        <w:rPr>
          <w:b/>
          <w:sz w:val="24"/>
          <w:szCs w:val="24"/>
        </w:rPr>
        <w:t xml:space="preserve">Статья 3.</w:t>
      </w:r>
      <w:r>
        <w:rPr>
          <w:sz w:val="24"/>
          <w:szCs w:val="24"/>
        </w:rPr>
        <w:t xml:space="preserve"> </w:t>
      </w:r>
      <w:r>
        <w:rPr>
          <w:b/>
          <w:sz w:val="24"/>
          <w:szCs w:val="24"/>
        </w:rPr>
        <w:t xml:space="preserve">Передача объекта недвижимости.</w:t>
      </w:r>
    </w:p>
    <w:p>
      <w:pPr>
        <w:tabs>
          <w:tab w:val="left" w:pos="-180"/>
          <w:tab w:val="left" w:pos="0"/>
          <w:tab w:val="left" w:pos="1440"/>
        </w:tabs>
        <w:jc w:val="center"/>
        <w:rPr>
          <w:sz w:val="24"/>
          <w:szCs w:val="24"/>
        </w:rPr>
      </w:pPr>
    </w:p>
    <w:p>
      <w:pPr>
        <w:jc w:val="both"/>
        <w:rPr>
          <w:sz w:val="24"/>
          <w:szCs w:val="24"/>
        </w:rPr>
      </w:pPr>
      <w:r>
        <w:rPr>
          <w:sz w:val="24"/>
          <w:szCs w:val="24"/>
        </w:rPr>
        <w:t xml:space="preserve">3.1. Объект муниципальной собственности считается переданным  «</w:t>
      </w:r>
      <w:r>
        <w:rPr>
          <w:b/>
          <w:sz w:val="24"/>
          <w:szCs w:val="24"/>
        </w:rPr>
        <w:t xml:space="preserve">Продавцом</w:t>
      </w:r>
      <w:r>
        <w:rPr>
          <w:sz w:val="24"/>
          <w:szCs w:val="24"/>
        </w:rPr>
        <w:t xml:space="preserve">»  «</w:t>
      </w:r>
      <w:r>
        <w:rPr>
          <w:b/>
          <w:sz w:val="24"/>
          <w:szCs w:val="24"/>
        </w:rPr>
        <w:t xml:space="preserve">Покупателю</w:t>
      </w:r>
      <w:r>
        <w:rPr>
          <w:sz w:val="24"/>
          <w:szCs w:val="24"/>
        </w:rPr>
        <w:t xml:space="preserve">»  с момента подписания настоящего договора, который одновременно является актом приема-передачи.</w:t>
      </w:r>
    </w:p>
    <w:p>
      <w:pPr>
        <w:tabs>
          <w:tab w:val="left" w:pos="2835"/>
        </w:tabs>
        <w:jc w:val="both"/>
        <w:rPr>
          <w:b/>
          <w:sz w:val="24"/>
          <w:szCs w:val="24"/>
        </w:rPr>
      </w:pPr>
      <w:r>
        <w:rPr>
          <w:sz w:val="24"/>
          <w:szCs w:val="24"/>
        </w:rPr>
        <w:t xml:space="preserve">3.2. «</w:t>
      </w:r>
      <w:r>
        <w:rPr>
          <w:b/>
          <w:sz w:val="24"/>
          <w:szCs w:val="24"/>
        </w:rPr>
        <w:t xml:space="preserve">Покупатель</w:t>
      </w:r>
      <w:r>
        <w:rPr>
          <w:sz w:val="24"/>
          <w:szCs w:val="24"/>
        </w:rPr>
        <w:t xml:space="preserve">» не имеет претензий к «</w:t>
      </w:r>
      <w:r>
        <w:rPr>
          <w:b/>
          <w:sz w:val="24"/>
          <w:szCs w:val="24"/>
        </w:rPr>
        <w:t xml:space="preserve">Продавцу</w:t>
      </w:r>
      <w:r>
        <w:rPr>
          <w:sz w:val="24"/>
          <w:szCs w:val="24"/>
        </w:rPr>
        <w:t xml:space="preserve">» по поводу санитарно-технического состояния Объекта.  </w:t>
      </w:r>
    </w:p>
    <w:p>
      <w:pPr>
        <w:tabs>
          <w:tab w:val="left" w:pos="2835"/>
        </w:tabs>
        <w:rPr>
          <w:b/>
          <w:sz w:val="24"/>
          <w:szCs w:val="24"/>
        </w:rPr>
      </w:pPr>
      <w:r>
        <w:rPr>
          <w:b/>
          <w:sz w:val="24"/>
          <w:szCs w:val="24"/>
        </w:rPr>
        <w:t xml:space="preserve">                                                    Статья 4.</w:t>
      </w:r>
      <w:r>
        <w:rPr>
          <w:sz w:val="24"/>
          <w:szCs w:val="24"/>
        </w:rPr>
        <w:t xml:space="preserve"> </w:t>
      </w:r>
      <w:r>
        <w:rPr>
          <w:b/>
          <w:sz w:val="24"/>
          <w:szCs w:val="24"/>
        </w:rPr>
        <w:t xml:space="preserve">Ответственность сторон.</w:t>
      </w:r>
    </w:p>
    <w:p>
      <w:pPr>
        <w:tabs>
          <w:tab w:val="left" w:pos="2835"/>
        </w:tabs>
        <w:rPr>
          <w:sz w:val="24"/>
          <w:szCs w:val="24"/>
        </w:rPr>
      </w:pPr>
    </w:p>
    <w:p>
      <w:pPr>
        <w:jc w:val="both"/>
        <w:rPr>
          <w:sz w:val="24"/>
          <w:szCs w:val="24"/>
        </w:rPr>
      </w:pPr>
      <w:r>
        <w:rPr>
          <w:sz w:val="24"/>
          <w:szCs w:val="24"/>
        </w:rPr>
        <w:t xml:space="preserve">4.1. Стороны несут ответственность за надлежащее исполнение условий настоящего договора в соответствии с действующим законодательством.</w:t>
      </w:r>
    </w:p>
    <w:p>
      <w:pPr>
        <w:jc w:val="both"/>
        <w:rPr>
          <w:sz w:val="24"/>
          <w:szCs w:val="24"/>
        </w:rPr>
      </w:pPr>
      <w:r>
        <w:rPr>
          <w:sz w:val="24"/>
          <w:szCs w:val="24"/>
        </w:rPr>
        <w:t xml:space="preserve">4.2. За просрочку платежа (п.п. 2.1 -  2.2)  «</w:t>
      </w:r>
      <w:r>
        <w:rPr>
          <w:b/>
          <w:sz w:val="24"/>
          <w:szCs w:val="24"/>
        </w:rPr>
        <w:t xml:space="preserve">Покупатель</w:t>
      </w:r>
      <w:r>
        <w:rPr>
          <w:sz w:val="24"/>
          <w:szCs w:val="24"/>
        </w:rPr>
        <w:t xml:space="preserve">» выплачивает  «</w:t>
      </w:r>
      <w:r>
        <w:rPr>
          <w:b/>
          <w:sz w:val="24"/>
          <w:szCs w:val="24"/>
        </w:rPr>
        <w:t xml:space="preserve">Продавцу</w:t>
      </w:r>
      <w:r>
        <w:rPr>
          <w:sz w:val="24"/>
          <w:szCs w:val="24"/>
        </w:rPr>
        <w:t xml:space="preserve">» пени в размере 0.1 % от общей стоимости Объекта, за каждый день просрочки.</w:t>
      </w:r>
    </w:p>
    <w:p>
      <w:pPr>
        <w:jc w:val="center"/>
        <w:rPr>
          <w:b/>
          <w:sz w:val="24"/>
          <w:szCs w:val="24"/>
        </w:rPr>
      </w:pPr>
    </w:p>
    <w:p>
      <w:pPr>
        <w:jc w:val="center"/>
        <w:rPr>
          <w:sz w:val="24"/>
          <w:szCs w:val="24"/>
        </w:rPr>
      </w:pPr>
      <w:r>
        <w:rPr>
          <w:b/>
          <w:sz w:val="24"/>
          <w:szCs w:val="24"/>
        </w:rPr>
        <w:t xml:space="preserve">Статья 5.</w:t>
      </w:r>
      <w:r>
        <w:rPr>
          <w:sz w:val="24"/>
          <w:szCs w:val="24"/>
        </w:rPr>
        <w:t xml:space="preserve"> </w:t>
      </w:r>
      <w:r>
        <w:rPr>
          <w:b/>
          <w:sz w:val="24"/>
          <w:szCs w:val="24"/>
        </w:rPr>
        <w:t xml:space="preserve">Возникновение права собственности.</w:t>
      </w:r>
      <w:r>
        <w:rPr>
          <w:sz w:val="24"/>
          <w:szCs w:val="24"/>
        </w:rPr>
        <w:t xml:space="preserve"> </w:t>
      </w:r>
    </w:p>
    <w:p>
      <w:pPr>
        <w:jc w:val="center"/>
        <w:rPr>
          <w:sz w:val="24"/>
          <w:szCs w:val="24"/>
        </w:rPr>
      </w:pPr>
    </w:p>
    <w:p>
      <w:pPr>
        <w:jc w:val="both"/>
        <w:rPr>
          <w:sz w:val="24"/>
          <w:szCs w:val="24"/>
        </w:rPr>
      </w:pPr>
      <w:r>
        <w:rPr>
          <w:sz w:val="24"/>
          <w:szCs w:val="24"/>
        </w:rPr>
        <w:t xml:space="preserve">5.1.  Договор вступает в силу со дня его подписания обеими сторонами.</w:t>
      </w:r>
    </w:p>
    <w:p>
      <w:pPr>
        <w:pStyle w:val="a3"/>
        <w:rPr>
          <w:b/>
          <w:sz w:val="24"/>
          <w:szCs w:val="24"/>
        </w:rPr>
      </w:pPr>
      <w:r>
        <w:rPr>
          <w:sz w:val="24"/>
          <w:szCs w:val="24"/>
        </w:rPr>
        <w:t xml:space="preserve">5.2. Право собственности у </w:t>
      </w:r>
      <w:r>
        <w:rPr>
          <w:bCs/>
          <w:sz w:val="24"/>
          <w:szCs w:val="24"/>
        </w:rPr>
        <w:t xml:space="preserve">«Покупателя»</w:t>
      </w:r>
      <w:r>
        <w:rPr>
          <w:sz w:val="24"/>
          <w:szCs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pPr>
        <w:pStyle w:val="a3"/>
        <w:rPr>
          <w:sz w:val="24"/>
          <w:szCs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 xml:space="preserve">«Покупателя»</w:t>
      </w:r>
      <w:r>
        <w:rPr>
          <w:sz w:val="24"/>
          <w:szCs w:val="24"/>
        </w:rPr>
        <w:t xml:space="preserve">.</w:t>
      </w:r>
    </w:p>
    <w:p>
      <w:pPr>
        <w:jc w:val="center"/>
        <w:rPr>
          <w:b/>
          <w:sz w:val="24"/>
          <w:szCs w:val="24"/>
        </w:rPr>
      </w:pPr>
      <w:r>
        <w:rPr>
          <w:b/>
          <w:sz w:val="24"/>
          <w:szCs w:val="24"/>
        </w:rPr>
        <w:t xml:space="preserve">                             </w:t>
      </w:r>
    </w:p>
    <w:p>
      <w:pPr>
        <w:jc w:val="center"/>
        <w:rPr>
          <w:sz w:val="24"/>
          <w:szCs w:val="24"/>
        </w:rPr>
      </w:pPr>
      <w:r>
        <w:rPr>
          <w:b/>
          <w:sz w:val="24"/>
          <w:szCs w:val="24"/>
        </w:rPr>
        <w:t xml:space="preserve"> Статья  6</w:t>
      </w:r>
      <w:r>
        <w:rPr>
          <w:sz w:val="24"/>
          <w:szCs w:val="24"/>
        </w:rPr>
        <w:t xml:space="preserve">. </w:t>
      </w:r>
      <w:r>
        <w:rPr>
          <w:b/>
          <w:sz w:val="24"/>
          <w:szCs w:val="24"/>
        </w:rPr>
        <w:t xml:space="preserve">Расторжение договора.</w:t>
      </w:r>
      <w:r>
        <w:rPr>
          <w:b/>
          <w:sz w:val="24"/>
          <w:szCs w:val="24"/>
        </w:rPr>
        <w:tab/>
      </w:r>
    </w:p>
    <w:p>
      <w:pPr>
        <w:jc w:val="center"/>
        <w:rPr>
          <w:sz w:val="24"/>
          <w:szCs w:val="24"/>
        </w:rPr>
      </w:pPr>
      <w:r>
        <w:rPr>
          <w:sz w:val="24"/>
          <w:szCs w:val="24"/>
        </w:rPr>
        <w:tab/>
      </w:r>
      <w:r>
        <w:rPr>
          <w:sz w:val="24"/>
          <w:szCs w:val="24"/>
        </w:rPr>
        <w:tab/>
      </w:r>
      <w:r>
        <w:rPr>
          <w:sz w:val="24"/>
          <w:szCs w:val="24"/>
        </w:rPr>
        <w:tab/>
      </w:r>
    </w:p>
    <w:p>
      <w:pPr>
        <w:jc w:val="both"/>
        <w:rPr>
          <w:sz w:val="24"/>
          <w:szCs w:val="24"/>
        </w:rPr>
      </w:pPr>
      <w:r>
        <w:rPr>
          <w:sz w:val="24"/>
          <w:szCs w:val="24"/>
        </w:rPr>
        <w:t xml:space="preserve"> 6.1. Настоящий  договор может быть расторгнут в случаях:</w:t>
      </w:r>
    </w:p>
    <w:p>
      <w:pPr>
        <w:jc w:val="both"/>
        <w:rPr>
          <w:sz w:val="24"/>
          <w:szCs w:val="24"/>
        </w:rPr>
      </w:pPr>
      <w:r>
        <w:rPr>
          <w:sz w:val="24"/>
          <w:szCs w:val="24"/>
        </w:rPr>
        <w:t xml:space="preserve">       6.1.1. Не внесения  платежей, установленных  статьей 2  настоящего договора.</w:t>
      </w:r>
    </w:p>
    <w:p>
      <w:pPr>
        <w:jc w:val="both"/>
        <w:rPr>
          <w:sz w:val="24"/>
          <w:szCs w:val="24"/>
        </w:rPr>
      </w:pPr>
      <w:r>
        <w:rPr>
          <w:sz w:val="24"/>
          <w:szCs w:val="24"/>
        </w:rPr>
        <w:t xml:space="preserve">       6.1.2. В иных случаях, предусмотренных действующим законодательством.</w:t>
      </w:r>
    </w:p>
    <w:p>
      <w:pPr>
        <w:jc w:val="both"/>
        <w:rPr>
          <w:sz w:val="24"/>
          <w:szCs w:val="24"/>
        </w:rPr>
      </w:pPr>
      <w:r>
        <w:rPr>
          <w:sz w:val="24"/>
          <w:szCs w:val="24"/>
        </w:rPr>
        <w:t xml:space="preserve">6.2. Расторжение договора не освобождает от выплаты неустойки, установленной статьей 4 настоящего договора.</w:t>
      </w:r>
    </w:p>
    <w:p>
      <w:pPr>
        <w:jc w:val="both"/>
        <w:rPr>
          <w:sz w:val="24"/>
          <w:szCs w:val="24"/>
        </w:rPr>
      </w:pPr>
      <w:r>
        <w:rPr>
          <w:sz w:val="24"/>
          <w:szCs w:val="24"/>
        </w:rPr>
        <w:t xml:space="preserve">6.3. Виновная в расторжении  договора сторона возмещает причиненные убытки, в том числе упущенную выгоду.</w:t>
      </w:r>
    </w:p>
    <w:p>
      <w:pPr>
        <w:tabs>
          <w:tab w:val="left" w:pos="2835"/>
        </w:tabs>
        <w:jc w:val="both"/>
        <w:rPr>
          <w:sz w:val="24"/>
          <w:szCs w:val="24"/>
        </w:rPr>
      </w:pPr>
      <w:r>
        <w:rPr>
          <w:sz w:val="24"/>
          <w:szCs w:val="24"/>
        </w:rPr>
        <w:tab/>
      </w:r>
    </w:p>
    <w:p>
      <w:pPr>
        <w:tabs>
          <w:tab w:val="left" w:pos="2835"/>
        </w:tabs>
        <w:jc w:val="center"/>
        <w:rPr>
          <w:b/>
          <w:sz w:val="24"/>
          <w:szCs w:val="24"/>
        </w:rPr>
      </w:pPr>
      <w:r>
        <w:rPr>
          <w:b/>
          <w:sz w:val="24"/>
          <w:szCs w:val="24"/>
        </w:rPr>
        <w:t xml:space="preserve">Статья 7</w:t>
      </w:r>
      <w:r>
        <w:rPr>
          <w:sz w:val="24"/>
          <w:szCs w:val="24"/>
        </w:rPr>
        <w:t xml:space="preserve">. </w:t>
      </w:r>
      <w:r>
        <w:rPr>
          <w:b/>
          <w:sz w:val="24"/>
          <w:szCs w:val="24"/>
        </w:rPr>
        <w:t xml:space="preserve">Заключительные  положения.</w:t>
      </w:r>
    </w:p>
    <w:p>
      <w:pPr>
        <w:tabs>
          <w:tab w:val="left" w:pos="2835"/>
        </w:tabs>
        <w:jc w:val="center"/>
        <w:rPr>
          <w:sz w:val="24"/>
          <w:szCs w:val="24"/>
        </w:rPr>
      </w:pPr>
    </w:p>
    <w:p>
      <w:pPr>
        <w:tabs>
          <w:tab w:val="left" w:pos="2835"/>
        </w:tabs>
        <w:jc w:val="both"/>
        <w:rPr>
          <w:sz w:val="24"/>
          <w:szCs w:val="24"/>
        </w:rPr>
      </w:pPr>
      <w:r>
        <w:rPr>
          <w:sz w:val="24"/>
          <w:szCs w:val="24"/>
        </w:rPr>
        <w:t xml:space="preserve">7.1. Споры, возникающие при исполнении договора разрешаются в установленном законом порядке.</w:t>
      </w:r>
    </w:p>
    <w:p>
      <w:pPr>
        <w:jc w:val="both"/>
        <w:rPr>
          <w:sz w:val="24"/>
          <w:szCs w:val="24"/>
        </w:rPr>
      </w:pPr>
      <w:r>
        <w:rPr>
          <w:sz w:val="24"/>
          <w:szCs w:val="24"/>
        </w:rPr>
        <w:t xml:space="preserve">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pPr>
        <w:jc w:val="both"/>
        <w:rPr>
          <w:color w:val="000000"/>
          <w:sz w:val="24"/>
          <w:szCs w:val="24"/>
        </w:rPr>
      </w:pPr>
      <w:r>
        <w:rPr>
          <w:sz w:val="24"/>
          <w:szCs w:val="24"/>
        </w:rPr>
        <w:t xml:space="preserve">7.3. Отношения сторон, неурегулированные настоящим договором, регламентируются действующим законодательством РФ.</w:t>
      </w:r>
    </w:p>
    <w:p>
      <w:pPr>
        <w:jc w:val="both"/>
        <w:rPr>
          <w:sz w:val="24"/>
          <w:szCs w:val="24"/>
        </w:rPr>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szCs w:val="24"/>
        </w:rPr>
        <w:t xml:space="preserve">Федеральной службе государственной регистрации, кадастра и картографии</w:t>
      </w:r>
      <w:r>
        <w:rPr>
          <w:color w:val="000000"/>
          <w:sz w:val="24"/>
          <w:szCs w:val="24"/>
        </w:rPr>
        <w:t xml:space="preserve"> по Ленинградской области.</w:t>
      </w:r>
    </w:p>
    <w:p>
      <w:pPr>
        <w:shd w:val="clear" w:color="auto" w:fill="ffffff"/>
        <w:tabs>
          <w:tab w:val="left" w:pos="1474"/>
        </w:tabs>
        <w:spacing w:before="5" w:line="274" w:lineRule="exact"/>
        <w:jc w:val="center"/>
        <w:rPr>
          <w:sz w:val="24"/>
          <w:szCs w:val="24"/>
        </w:rPr>
      </w:pPr>
    </w:p>
    <w:p>
      <w:pPr>
        <w:shd w:val="clear" w:color="auto" w:fill="ffffff"/>
        <w:tabs>
          <w:tab w:val="left" w:pos="1474"/>
        </w:tabs>
        <w:spacing w:before="5" w:line="274" w:lineRule="exact"/>
        <w:jc w:val="center"/>
        <w:rPr>
          <w:sz w:val="24"/>
          <w:szCs w:val="24"/>
        </w:rPr>
      </w:pPr>
    </w:p>
    <w:p>
      <w:pPr>
        <w:shd w:val="clear" w:color="auto" w:fill="ffffff"/>
        <w:tabs>
          <w:tab w:val="left" w:pos="1474"/>
        </w:tabs>
        <w:spacing w:before="5" w:line="274" w:lineRule="exact"/>
        <w:jc w:val="center"/>
        <w:rPr>
          <w:sz w:val="24"/>
          <w:szCs w:val="24"/>
        </w:rPr>
      </w:pPr>
      <w:r>
        <w:rPr>
          <w:b/>
          <w:bCs/>
          <w:color w:val="000000"/>
          <w:sz w:val="24"/>
          <w:szCs w:val="24"/>
        </w:rPr>
        <w:t xml:space="preserve">Статья 8. </w:t>
      </w:r>
      <w:r>
        <w:rPr>
          <w:b/>
          <w:color w:val="000000"/>
          <w:sz w:val="24"/>
          <w:szCs w:val="24"/>
        </w:rPr>
        <w:t xml:space="preserve">Адреса и подписи сторон:</w:t>
      </w:r>
      <w:r>
        <w:rPr>
          <w:b/>
          <w:color w:val="000000"/>
          <w:sz w:val="24"/>
          <w:szCs w:val="24"/>
        </w:rPr>
        <w:br/>
      </w:r>
    </w:p>
    <w:p>
      <w:pPr>
        <w:shd w:val="clear" w:color="auto" w:fill="ffffff"/>
        <w:tabs>
          <w:tab w:val="left" w:pos="1474"/>
        </w:tabs>
        <w:spacing w:before="5" w:line="274" w:lineRule="exact"/>
        <w:rPr>
          <w:sz w:val="24"/>
          <w:szCs w:val="24"/>
        </w:rPr>
      </w:pPr>
      <w:r>
        <w:rPr>
          <w:sz w:val="24"/>
          <w:szCs w:val="24"/>
        </w:rPr>
        <w:t xml:space="preserve">«</w:t>
      </w:r>
      <w:r>
        <w:rPr>
          <w:b/>
          <w:sz w:val="24"/>
          <w:szCs w:val="24"/>
        </w:rPr>
        <w:t xml:space="preserve">Продавец»</w:t>
      </w:r>
      <w:r>
        <w:rPr>
          <w:sz w:val="24"/>
          <w:szCs w:val="24"/>
        </w:rPr>
        <w:t xml:space="preserve">   </w:t>
      </w:r>
    </w:p>
    <w:p>
      <w:pPr>
        <w:pStyle w:val="af7"/>
        <w:numPr>
          <w:numId w:val="17"/>
          <w:ilvl w:val="0"/>
        </w:numPr>
        <w:ind w:left="0" w:firstLine="0"/>
        <w:jc w:val="both"/>
        <w:rPr>
          <w:rFonts w:cs="Times New Roman"/>
          <w:b/>
          <w:szCs w:val="24"/>
        </w:rPr>
      </w:pPr>
      <w:r>
        <w:rPr>
          <w:rFonts w:cs="Times New Roman"/>
          <w:b/>
          <w:szCs w:val="24"/>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pPr>
        <w:pStyle w:val="af7"/>
        <w:numPr>
          <w:numId w:val="17"/>
          <w:ilvl w:val="0"/>
        </w:numPr>
        <w:ind w:left="0" w:firstLine="0"/>
        <w:jc w:val="both"/>
        <w:rPr>
          <w:rFonts w:cs="Times New Roman"/>
          <w:szCs w:val="24"/>
        </w:rPr>
      </w:pPr>
      <w:r>
        <w:rPr>
          <w:rFonts w:cs="Times New Roman"/>
          <w:szCs w:val="24"/>
        </w:rPr>
        <w:t xml:space="preserve">Адрес: 188560, Ленинградская область, г. Сланцы, пер. Почтовый, д. 2/8</w:t>
      </w:r>
    </w:p>
    <w:p>
      <w:pPr>
        <w:pStyle w:val="af7"/>
        <w:numPr>
          <w:numId w:val="17"/>
          <w:ilvl w:val="0"/>
        </w:numPr>
        <w:ind w:left="0" w:firstLine="0"/>
        <w:jc w:val="both"/>
        <w:rPr>
          <w:rFonts w:cs="Times New Roman"/>
          <w:szCs w:val="24"/>
        </w:rPr>
      </w:pPr>
      <w:r>
        <w:rPr>
          <w:rFonts w:cs="Times New Roman"/>
          <w:szCs w:val="24"/>
        </w:rPr>
        <w:t xml:space="preserve">Тел. / факс: (8-81374)-63648 /(8-81374)-22852, эл. почта: </w:t>
      </w:r>
      <w:r>
        <w:rPr>
          <w:rFonts w:cs="Times New Roman"/>
          <w:szCs w:val="24"/>
          <w:lang w:val="en-US"/>
        </w:rPr>
        <w:t xml:space="preserve">kumi</w:t>
      </w:r>
      <w:r>
        <w:rPr>
          <w:rFonts w:cs="Times New Roman"/>
          <w:szCs w:val="24"/>
        </w:rPr>
        <w:t xml:space="preserve">@</w:t>
      </w:r>
      <w:r>
        <w:rPr>
          <w:rFonts w:cs="Times New Roman"/>
          <w:szCs w:val="24"/>
          <w:lang w:val="en-US"/>
        </w:rPr>
        <w:t xml:space="preserve">slanmo</w:t>
      </w:r>
      <w:r>
        <w:rPr>
          <w:rFonts w:cs="Times New Roman"/>
          <w:szCs w:val="24"/>
        </w:rPr>
        <w:t xml:space="preserve">.</w:t>
      </w:r>
      <w:r>
        <w:rPr>
          <w:rFonts w:cs="Times New Roman"/>
          <w:szCs w:val="24"/>
          <w:lang w:val="en-US"/>
        </w:rPr>
        <w:t xml:space="preserve">ru</w:t>
      </w:r>
    </w:p>
    <w:p>
      <w:pPr>
        <w:pStyle w:val="af7"/>
        <w:numPr>
          <w:numId w:val="17"/>
          <w:ilvl w:val="0"/>
        </w:numPr>
        <w:ind w:left="0" w:firstLine="0"/>
        <w:jc w:val="both"/>
        <w:rPr>
          <w:rFonts w:cs="Times New Roman"/>
          <w:szCs w:val="24"/>
        </w:rPr>
      </w:pPr>
      <w:r>
        <w:rPr>
          <w:rFonts w:cs="Times New Roman"/>
          <w:szCs w:val="24"/>
        </w:rPr>
        <w:t xml:space="preserve">ИНН 4707037193, КПП 470701001</w:t>
      </w:r>
    </w:p>
    <w:p>
      <w:pPr>
        <w:pStyle w:val="af7"/>
        <w:numPr>
          <w:numId w:val="17"/>
          <w:ilvl w:val="0"/>
        </w:numPr>
        <w:ind w:left="0" w:firstLine="0"/>
        <w:jc w:val="both"/>
        <w:rPr>
          <w:rFonts w:cs="Times New Roman"/>
          <w:szCs w:val="24"/>
        </w:rPr>
      </w:pPr>
      <w:r>
        <w:rPr>
          <w:rFonts w:cs="Times New Roman"/>
          <w:szCs w:val="24"/>
        </w:rPr>
        <w:t xml:space="preserve">УФК по Ленинградской области (Комитет финансов, л/с 02453002680, КУМИ Сланцевского муниципального района л/с 401000000555), Счет № 03231643416420004500 </w:t>
      </w:r>
    </w:p>
    <w:p>
      <w:pPr>
        <w:pStyle w:val="af7"/>
        <w:numPr>
          <w:numId w:val="17"/>
          <w:ilvl w:val="0"/>
        </w:numPr>
        <w:ind w:left="0" w:firstLine="0"/>
        <w:jc w:val="both"/>
        <w:rPr>
          <w:rFonts w:cs="Times New Roman"/>
          <w:szCs w:val="24"/>
        </w:rPr>
      </w:pPr>
      <w:r>
        <w:rPr>
          <w:rFonts w:cs="Times New Roman"/>
          <w:szCs w:val="24"/>
        </w:rPr>
        <w:t xml:space="preserve">СЕВЕРО-ЗАПАДНОЕ ГУ БАНКА РОССИИ//УФК по Ленинградской области г. Санкт-Петербург БИК 044030098 ЕКС № 40102810745370000098</w:t>
      </w:r>
    </w:p>
    <w:p>
      <w:pPr>
        <w:pStyle w:val="af7"/>
        <w:numPr>
          <w:numId w:val="17"/>
          <w:ilvl w:val="0"/>
        </w:numPr>
        <w:ind w:left="0" w:firstLine="0"/>
        <w:jc w:val="both"/>
        <w:rPr>
          <w:rFonts w:cs="Times New Roman"/>
          <w:szCs w:val="24"/>
        </w:rPr>
      </w:pPr>
      <w:r>
        <w:rPr>
          <w:rFonts w:cs="Times New Roman"/>
          <w:szCs w:val="24"/>
        </w:rPr>
        <w:t xml:space="preserve">ОГРН 1144707001284 ОКПО 11174005 ОКВЭД 84.11.3, 68.32.2 ОКТМО 41642101</w:t>
      </w:r>
    </w:p>
    <w:p>
      <w:pPr>
        <w:numPr>
          <w:numId w:val="17"/>
          <w:ilvl w:val="0"/>
        </w:numPr>
        <w:rPr>
          <w:b/>
          <w:bCs/>
          <w:sz w:val="24"/>
          <w:szCs w:val="24"/>
        </w:rPr>
      </w:pPr>
    </w:p>
    <w:p>
      <w:pPr>
        <w:numPr>
          <w:numId w:val="17"/>
          <w:ilvl w:val="0"/>
        </w:numPr>
        <w:rPr>
          <w:b/>
          <w:bCs/>
          <w:sz w:val="24"/>
          <w:szCs w:val="24"/>
        </w:rPr>
      </w:pPr>
      <w:r>
        <w:rPr>
          <w:sz w:val="24"/>
          <w:szCs w:val="24"/>
        </w:rPr>
        <w:t xml:space="preserve"> «</w:t>
      </w:r>
      <w:r>
        <w:rPr>
          <w:b/>
          <w:sz w:val="24"/>
          <w:szCs w:val="24"/>
        </w:rPr>
        <w:t xml:space="preserve">Покупатель</w:t>
      </w:r>
      <w:r>
        <w:rPr>
          <w:sz w:val="24"/>
          <w:szCs w:val="24"/>
        </w:rPr>
        <w:t xml:space="preserve">»</w:t>
      </w:r>
    </w:p>
    <w:p>
      <w:pPr>
        <w:jc w:val="both"/>
        <w:rPr>
          <w:sz w:val="24"/>
          <w:szCs w:val="24"/>
        </w:rPr>
      </w:pPr>
    </w:p>
    <w:p>
      <w:pPr>
        <w:jc w:val="both"/>
        <w:rPr>
          <w:sz w:val="24"/>
          <w:szCs w:val="24"/>
        </w:rPr>
      </w:pPr>
    </w:p>
    <w:p>
      <w:pPr>
        <w:jc w:val="both"/>
        <w:rPr>
          <w:sz w:val="24"/>
          <w:szCs w:val="24"/>
        </w:rPr>
      </w:pPr>
    </w:p>
    <w:tbl>
      <w:tblPr>
        <w:tblStyle w:val="a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0"/>
        <w:gridCol w:w="5211"/>
      </w:tblGrid>
      <w:tr>
        <w:tc>
          <w:tcPr>
            <w:tcW w:w="5210" w:type="dxa"/>
          </w:tcPr>
          <w:p>
            <w:pPr>
              <w:rPr>
                <w:b/>
                <w:bCs/>
                <w:sz w:val="24"/>
                <w:szCs w:val="24"/>
              </w:rPr>
            </w:pPr>
            <w:r>
              <w:rPr>
                <w:b/>
                <w:bCs/>
                <w:sz w:val="24"/>
                <w:szCs w:val="24"/>
              </w:rPr>
              <w:t xml:space="preserve">ПРОДАВЕЦ</w:t>
            </w:r>
          </w:p>
          <w:p>
            <w:pPr>
              <w:rPr>
                <w:sz w:val="24"/>
                <w:szCs w:val="24"/>
              </w:rPr>
            </w:pPr>
            <w:r>
              <w:rPr>
                <w:sz w:val="24"/>
                <w:szCs w:val="24"/>
              </w:rPr>
              <w:t xml:space="preserve">Заместитель главы администрации -  председатель КУМИ Сланцевского муниципального района</w:t>
            </w:r>
          </w:p>
          <w:p>
            <w:pPr>
              <w:rPr>
                <w:sz w:val="24"/>
                <w:szCs w:val="24"/>
              </w:rPr>
            </w:pPr>
          </w:p>
          <w:p>
            <w:pPr>
              <w:rPr>
                <w:sz w:val="24"/>
                <w:szCs w:val="24"/>
              </w:rPr>
            </w:pPr>
          </w:p>
          <w:p>
            <w:pPr>
              <w:rPr>
                <w:sz w:val="24"/>
                <w:szCs w:val="24"/>
              </w:rPr>
            </w:pPr>
            <w:r>
              <w:rPr>
                <w:sz w:val="24"/>
                <w:szCs w:val="24"/>
              </w:rPr>
              <w:t xml:space="preserve">_____________________Н.А. Никифорчин</w:t>
            </w:r>
          </w:p>
          <w:p>
            <w:pPr>
              <w:rPr>
                <w:sz w:val="24"/>
                <w:szCs w:val="24"/>
              </w:rPr>
            </w:pPr>
          </w:p>
          <w:p>
            <w:pPr>
              <w:rPr>
                <w:sz w:val="24"/>
                <w:szCs w:val="24"/>
              </w:rPr>
            </w:pPr>
            <w:r>
              <w:rPr>
                <w:sz w:val="24"/>
                <w:szCs w:val="24"/>
              </w:rPr>
              <w:t xml:space="preserve">_____________________</w:t>
            </w:r>
          </w:p>
          <w:p>
            <w:pPr>
              <w:rPr>
                <w:sz w:val="24"/>
                <w:szCs w:val="24"/>
              </w:rPr>
            </w:pPr>
            <w:r>
              <w:rPr>
                <w:sz w:val="24"/>
                <w:szCs w:val="24"/>
              </w:rPr>
              <w:t xml:space="preserve">дата (число, месяц, год)</w:t>
            </w:r>
          </w:p>
        </w:tc>
        <w:tc>
          <w:tcPr>
            <w:tcW w:w="5211" w:type="dxa"/>
          </w:tcPr>
          <w:p>
            <w:pPr>
              <w:rPr>
                <w:sz w:val="24"/>
                <w:szCs w:val="24"/>
              </w:rPr>
            </w:pPr>
            <w:r>
              <w:rPr>
                <w:b/>
                <w:bCs/>
                <w:sz w:val="24"/>
                <w:szCs w:val="24"/>
              </w:rPr>
              <w:t xml:space="preserve">          ПОКУПАТЕЛЬ</w:t>
            </w:r>
          </w:p>
        </w:tc>
      </w:tr>
    </w:tbl>
    <w:p>
      <w:pPr>
        <w:jc w:val="both"/>
        <w:rPr>
          <w:sz w:val="24"/>
          <w:szCs w:val="24"/>
        </w:rPr>
      </w:pPr>
    </w:p>
    <w:p>
      <w:pPr>
        <w:jc w:val="both"/>
        <w:rPr>
          <w:sz w:val="24"/>
          <w:szCs w:val="24"/>
        </w:rPr>
      </w:pPr>
    </w:p>
    <w:p/>
    <w:p/>
    <w:p/>
    <w:p>
      <w:r>
        <w:t xml:space="preserve">  </w:t>
      </w:r>
    </w:p>
    <w:p/>
    <w:p/>
    <w:p/>
    <w:p/>
    <w:p/>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pPr>
    </w:p>
    <w:p>
      <w:pPr>
        <w:pStyle w:val="a8"/>
        <w:widowControl w:val="off"/>
        <w:ind w:left="0"/>
        <w:rPr>
          <w:szCs w:val="24"/>
        </w:rPr>
        <w:sectPr>
          <w:footerReference w:type="default" r:id="rId9"/>
          <w:pgSz w:w="11907" w:h="16840"/>
          <w:pgMar w:top="567" w:right="567" w:bottom="567" w:left="1134" w:header="720" w:footer="720" w:gutter="0"/>
          <w:cols w:space="720"/>
          <w:docGrid w:linePitch="360"/>
        </w:sectPr>
      </w:pPr>
    </w:p>
    <w:p>
      <w:pPr>
        <w:pStyle w:val="a8"/>
        <w:widowControl w:val="off"/>
        <w:spacing w:after="0"/>
        <w:ind w:left="0"/>
        <w:rPr>
          <w:szCs w:val="28"/>
        </w:rPr>
      </w:pPr>
    </w:p>
    <w:sectPr>
      <w:pgSz w:w="16840" w:h="11907"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libri">
    <w:panose1 w:val="020F0502020204030204"/>
  </w:font>
  <w:font w:name="Arial CYR">
    <w:panose1 w:val="020B0604020202020204"/>
  </w:font>
  <w:font w:name="Mangal">
    <w:panose1 w:val="02040503050203030202"/>
  </w:font>
  <w:font w:name="Courier New">
    <w:panose1 w:val="02070309020205020404"/>
  </w:font>
  <w:font w:name="Tahoma">
    <w:panose1 w:val="020B0604030504040204"/>
  </w:font>
  <w:font w:name="Lucida Sans Unicode">
    <w:panose1 w:val="020B060203050402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2"/>
    </w:pPr>
  </w:p>
  <w:p>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r>
        <w:separator/>
      </w:r>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multiLevelType w:val="hybridMultilevel"/>
    <w:lvl w:ilvl="0">
      <w:start w:val="1"/>
      <w:numFmt w:val="bullet"/>
      <w:lvlText w:val=""/>
      <w:lvlJc w:val="left"/>
      <w:pPr>
        <w:tabs>
          <w:tab w:val="num" w:pos="1492"/>
        </w:tabs>
        <w:ind w:left="1492" w:hanging="360"/>
      </w:pPr>
      <w:rPr>
        <w:rFonts w:ascii="Symbol" w:hAnsi="Symbol" w:cs="Symbol"/>
      </w:rPr>
    </w:lvl>
  </w:abstractNum>
  <w:abstractNum w:abstractNumId="2">
    <w:multiLevelType w:val="hybridMultilevel"/>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multiLevelType w:val="hybridMultilevel"/>
    <w:lvl w:ilvl="0" w:tplc="6BD2BCC8">
      <w:start w:val="1"/>
      <w:numFmt w:val="decimal"/>
      <w:lvlText w:val="%1)"/>
      <w:lvlJc w:val="left"/>
      <w:pPr>
        <w:ind w:left="1020" w:hanging="360"/>
      </w:pPr>
      <w:rPr>
        <w:rFonts w:hint="default"/>
        <w:sz w:val="24"/>
      </w:rPr>
    </w:lvl>
    <w:lvl w:ilvl="1" w:tentative="1" w:tplc="04190019">
      <w:start w:val="1"/>
      <w:numFmt w:val="lowerLetter"/>
      <w:lvlText w:val="%2."/>
      <w:lvlJc w:val="left"/>
      <w:pPr>
        <w:ind w:left="1740" w:hanging="360"/>
      </w:pPr>
    </w:lvl>
    <w:lvl w:ilvl="2" w:tentative="1" w:tplc="0419001B">
      <w:start w:val="1"/>
      <w:numFmt w:val="lowerRoman"/>
      <w:lvlText w:val="%3."/>
      <w:lvlJc w:val="right"/>
      <w:pPr>
        <w:ind w:left="2460" w:hanging="180"/>
      </w:pPr>
    </w:lvl>
    <w:lvl w:ilvl="3" w:tentative="1" w:tplc="0419000F">
      <w:start w:val="1"/>
      <w:numFmt w:val="decimal"/>
      <w:lvlText w:val="%4."/>
      <w:lvlJc w:val="left"/>
      <w:pPr>
        <w:ind w:left="3180" w:hanging="360"/>
      </w:pPr>
    </w:lvl>
    <w:lvl w:ilvl="4" w:tentative="1" w:tplc="04190019">
      <w:start w:val="1"/>
      <w:numFmt w:val="lowerLetter"/>
      <w:lvlText w:val="%5."/>
      <w:lvlJc w:val="left"/>
      <w:pPr>
        <w:ind w:left="3900" w:hanging="360"/>
      </w:pPr>
    </w:lvl>
    <w:lvl w:ilvl="5" w:tentative="1" w:tplc="0419001B">
      <w:start w:val="1"/>
      <w:numFmt w:val="lowerRoman"/>
      <w:lvlText w:val="%6."/>
      <w:lvlJc w:val="right"/>
      <w:pPr>
        <w:ind w:left="4620" w:hanging="180"/>
      </w:pPr>
    </w:lvl>
    <w:lvl w:ilvl="6" w:tentative="1" w:tplc="0419000F">
      <w:start w:val="1"/>
      <w:numFmt w:val="decimal"/>
      <w:lvlText w:val="%7."/>
      <w:lvlJc w:val="left"/>
      <w:pPr>
        <w:ind w:left="5340" w:hanging="360"/>
      </w:pPr>
    </w:lvl>
    <w:lvl w:ilvl="7" w:tentative="1" w:tplc="04190019">
      <w:start w:val="1"/>
      <w:numFmt w:val="lowerLetter"/>
      <w:lvlText w:val="%8."/>
      <w:lvlJc w:val="left"/>
      <w:pPr>
        <w:ind w:left="6060" w:hanging="360"/>
      </w:pPr>
    </w:lvl>
    <w:lvl w:ilvl="8" w:tentative="1" w:tplc="0419001B">
      <w:start w:val="1"/>
      <w:numFmt w:val="lowerRoman"/>
      <w:lvlText w:val="%9."/>
      <w:lvlJc w:val="right"/>
      <w:pPr>
        <w:ind w:left="6780" w:hanging="180"/>
      </w:pPr>
    </w:lvl>
  </w:abstractNum>
  <w:abstractNum w:abstractNumId="4">
    <w:multiLevelType w:val="hybridMultilevel"/>
    <w:lvl w:ilvl="0" w:tplc="BABE9590">
      <w:start w:val="1"/>
      <w:numFmt w:val="decimal"/>
      <w:lvlText w:val="%1."/>
      <w:lvlJc w:val="left"/>
      <w:pPr>
        <w:tabs>
          <w:tab w:val="num" w:pos="1320"/>
        </w:tabs>
        <w:ind w:left="1320" w:hanging="360"/>
      </w:pPr>
      <w:rPr>
        <w:color w:val="auto"/>
      </w:rPr>
    </w:lvl>
    <w:lvl w:ilvl="1" w:tentative="1" w:tplc="04190019">
      <w:start w:val="1"/>
      <w:numFmt w:val="lowerLetter"/>
      <w:lvlText w:val="%2."/>
      <w:lvlJc w:val="left"/>
      <w:pPr>
        <w:tabs>
          <w:tab w:val="num" w:pos="2055"/>
        </w:tabs>
        <w:ind w:left="2055" w:hanging="360"/>
      </w:pPr>
    </w:lvl>
    <w:lvl w:ilvl="2" w:tentative="1" w:tplc="0419001B">
      <w:start w:val="1"/>
      <w:numFmt w:val="lowerRoman"/>
      <w:lvlText w:val="%3."/>
      <w:lvlJc w:val="right"/>
      <w:pPr>
        <w:tabs>
          <w:tab w:val="num" w:pos="2775"/>
        </w:tabs>
        <w:ind w:left="2775" w:hanging="180"/>
      </w:pPr>
    </w:lvl>
    <w:lvl w:ilvl="3" w:tentative="1" w:tplc="0419000F">
      <w:start w:val="1"/>
      <w:numFmt w:val="decimal"/>
      <w:lvlText w:val="%4."/>
      <w:lvlJc w:val="left"/>
      <w:pPr>
        <w:tabs>
          <w:tab w:val="num" w:pos="3495"/>
        </w:tabs>
        <w:ind w:left="3495" w:hanging="360"/>
      </w:pPr>
    </w:lvl>
    <w:lvl w:ilvl="4" w:tentative="1" w:tplc="04190019">
      <w:start w:val="1"/>
      <w:numFmt w:val="lowerLetter"/>
      <w:lvlText w:val="%5."/>
      <w:lvlJc w:val="left"/>
      <w:pPr>
        <w:tabs>
          <w:tab w:val="num" w:pos="4215"/>
        </w:tabs>
        <w:ind w:left="4215" w:hanging="360"/>
      </w:pPr>
    </w:lvl>
    <w:lvl w:ilvl="5" w:tentative="1" w:tplc="0419001B">
      <w:start w:val="1"/>
      <w:numFmt w:val="lowerRoman"/>
      <w:lvlText w:val="%6."/>
      <w:lvlJc w:val="right"/>
      <w:pPr>
        <w:tabs>
          <w:tab w:val="num" w:pos="4935"/>
        </w:tabs>
        <w:ind w:left="4935" w:hanging="180"/>
      </w:pPr>
    </w:lvl>
    <w:lvl w:ilvl="6" w:tentative="1" w:tplc="0419000F">
      <w:start w:val="1"/>
      <w:numFmt w:val="decimal"/>
      <w:lvlText w:val="%7."/>
      <w:lvlJc w:val="left"/>
      <w:pPr>
        <w:tabs>
          <w:tab w:val="num" w:pos="5655"/>
        </w:tabs>
        <w:ind w:left="5655" w:hanging="360"/>
      </w:pPr>
    </w:lvl>
    <w:lvl w:ilvl="7" w:tentative="1" w:tplc="04190019">
      <w:start w:val="1"/>
      <w:numFmt w:val="lowerLetter"/>
      <w:lvlText w:val="%8."/>
      <w:lvlJc w:val="left"/>
      <w:pPr>
        <w:tabs>
          <w:tab w:val="num" w:pos="6375"/>
        </w:tabs>
        <w:ind w:left="6375" w:hanging="360"/>
      </w:pPr>
    </w:lvl>
    <w:lvl w:ilvl="8" w:tentative="1" w:tplc="0419001B">
      <w:start w:val="1"/>
      <w:numFmt w:val="lowerRoman"/>
      <w:lvlText w:val="%9."/>
      <w:lvlJc w:val="right"/>
      <w:pPr>
        <w:tabs>
          <w:tab w:val="num" w:pos="7095"/>
        </w:tabs>
        <w:ind w:left="7095" w:hanging="180"/>
      </w:pPr>
    </w:lvl>
  </w:abstractNum>
  <w:abstractNum w:abstractNumId="5">
    <w:multiLevelType w:val="hybridMultilevel"/>
    <w:lvl w:ilvl="0">
      <w:start w:val="1"/>
      <w:numFmt w:val="decimal"/>
      <w:lvlText w:val="%1."/>
      <w:lvlJc w:val="left"/>
      <w:pPr>
        <w:tabs>
          <w:tab w:val="num" w:pos="927"/>
        </w:tabs>
        <w:ind w:left="927" w:hanging="360"/>
      </w:pPr>
    </w:lvl>
  </w:abstractNum>
  <w:abstractNum w:abstractNumId="6">
    <w:multiLevelType w:val="hybridMultilevel"/>
    <w:lvl w:ilvl="0" w:tplc="0419000F">
      <w:start w:val="1"/>
      <w:numFmt w:val="decimal"/>
      <w:lvlText w:val="%1."/>
      <w:lvlJc w:val="left"/>
      <w:pPr>
        <w:tabs>
          <w:tab w:val="num" w:pos="1260"/>
        </w:tabs>
        <w:ind w:left="1260" w:hanging="360"/>
      </w:pPr>
    </w:lvl>
    <w:lvl w:ilvl="1" w:tentative="1" w:tplc="04190019">
      <w:start w:val="1"/>
      <w:numFmt w:val="lowerLetter"/>
      <w:lvlText w:val="%2."/>
      <w:lvlJc w:val="left"/>
      <w:pPr>
        <w:tabs>
          <w:tab w:val="num" w:pos="1980"/>
        </w:tabs>
        <w:ind w:left="1980" w:hanging="360"/>
      </w:pPr>
    </w:lvl>
    <w:lvl w:ilvl="2" w:tentative="1" w:tplc="0419001B">
      <w:start w:val="1"/>
      <w:numFmt w:val="lowerRoman"/>
      <w:lvlText w:val="%3."/>
      <w:lvlJc w:val="right"/>
      <w:pPr>
        <w:tabs>
          <w:tab w:val="num" w:pos="2700"/>
        </w:tabs>
        <w:ind w:left="2700" w:hanging="180"/>
      </w:pPr>
    </w:lvl>
    <w:lvl w:ilvl="3" w:tentative="1" w:tplc="0419000F">
      <w:start w:val="1"/>
      <w:numFmt w:val="decimal"/>
      <w:lvlText w:val="%4."/>
      <w:lvlJc w:val="left"/>
      <w:pPr>
        <w:tabs>
          <w:tab w:val="num" w:pos="3420"/>
        </w:tabs>
        <w:ind w:left="3420" w:hanging="360"/>
      </w:pPr>
    </w:lvl>
    <w:lvl w:ilvl="4" w:tentative="1" w:tplc="04190019">
      <w:start w:val="1"/>
      <w:numFmt w:val="lowerLetter"/>
      <w:lvlText w:val="%5."/>
      <w:lvlJc w:val="left"/>
      <w:pPr>
        <w:tabs>
          <w:tab w:val="num" w:pos="4140"/>
        </w:tabs>
        <w:ind w:left="4140" w:hanging="360"/>
      </w:pPr>
    </w:lvl>
    <w:lvl w:ilvl="5" w:tentative="1" w:tplc="0419001B">
      <w:start w:val="1"/>
      <w:numFmt w:val="lowerRoman"/>
      <w:lvlText w:val="%6."/>
      <w:lvlJc w:val="right"/>
      <w:pPr>
        <w:tabs>
          <w:tab w:val="num" w:pos="4860"/>
        </w:tabs>
        <w:ind w:left="4860" w:hanging="180"/>
      </w:pPr>
    </w:lvl>
    <w:lvl w:ilvl="6" w:tentative="1" w:tplc="0419000F">
      <w:start w:val="1"/>
      <w:numFmt w:val="decimal"/>
      <w:lvlText w:val="%7."/>
      <w:lvlJc w:val="left"/>
      <w:pPr>
        <w:tabs>
          <w:tab w:val="num" w:pos="5580"/>
        </w:tabs>
        <w:ind w:left="5580" w:hanging="360"/>
      </w:pPr>
    </w:lvl>
    <w:lvl w:ilvl="7" w:tentative="1" w:tplc="04190019">
      <w:start w:val="1"/>
      <w:numFmt w:val="lowerLetter"/>
      <w:lvlText w:val="%8."/>
      <w:lvlJc w:val="left"/>
      <w:pPr>
        <w:tabs>
          <w:tab w:val="num" w:pos="6300"/>
        </w:tabs>
        <w:ind w:left="6300" w:hanging="360"/>
      </w:pPr>
    </w:lvl>
    <w:lvl w:ilvl="8" w:tentative="1" w:tplc="0419001B">
      <w:start w:val="1"/>
      <w:numFmt w:val="lowerRoman"/>
      <w:lvlText w:val="%9."/>
      <w:lvlJc w:val="right"/>
      <w:pPr>
        <w:tabs>
          <w:tab w:val="num" w:pos="7020"/>
        </w:tabs>
        <w:ind w:left="7020" w:hanging="180"/>
      </w:pPr>
    </w:lvl>
  </w:abstractNum>
  <w:abstractNum w:abstractNumId="7">
    <w:multiLevelType w:val="hybridMultilevel"/>
    <w:lvl w:ilvl="0" w:tplc="179ABCC8">
      <w:start w:val="1"/>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abstractNum w:abstractNumId="8">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9">
    <w:multiLevelType w:val="hybridMultilevel"/>
    <w:lvl w:ilvl="0" w:tplc="0419000F">
      <w:start w:val="1"/>
      <w:numFmt w:val="decimal"/>
      <w:lvlText w:val="%1."/>
      <w:lvlJc w:val="left"/>
      <w:pPr>
        <w:tabs>
          <w:tab w:val="num" w:pos="720"/>
        </w:tabs>
        <w:ind w:left="720" w:hanging="360"/>
      </w:pPr>
    </w:lvl>
    <w:lvl w:ilvl="1" w:tentative="1" w:tplc="04190019">
      <w:start w:val="1"/>
      <w:numFmt w:val="lowerLetter"/>
      <w:lvlText w:val="%2."/>
      <w:lvlJc w:val="left"/>
      <w:pPr>
        <w:tabs>
          <w:tab w:val="num" w:pos="1440"/>
        </w:tabs>
        <w:ind w:left="1440" w:hanging="360"/>
      </w:pPr>
    </w:lvl>
    <w:lvl w:ilvl="2" w:tentative="1" w:tplc="0419001B">
      <w:start w:val="1"/>
      <w:numFmt w:val="lowerRoman"/>
      <w:lvlText w:val="%3."/>
      <w:lvlJc w:val="right"/>
      <w:pPr>
        <w:tabs>
          <w:tab w:val="num" w:pos="2160"/>
        </w:tabs>
        <w:ind w:left="2160" w:hanging="180"/>
      </w:pPr>
    </w:lvl>
    <w:lvl w:ilvl="3" w:tentative="1" w:tplc="0419000F">
      <w:start w:val="1"/>
      <w:numFmt w:val="decimal"/>
      <w:lvlText w:val="%4."/>
      <w:lvlJc w:val="left"/>
      <w:pPr>
        <w:tabs>
          <w:tab w:val="num" w:pos="2880"/>
        </w:tabs>
        <w:ind w:left="2880" w:hanging="360"/>
      </w:pPr>
    </w:lvl>
    <w:lvl w:ilvl="4" w:tentative="1" w:tplc="04190019">
      <w:start w:val="1"/>
      <w:numFmt w:val="lowerLetter"/>
      <w:lvlText w:val="%5."/>
      <w:lvlJc w:val="left"/>
      <w:pPr>
        <w:tabs>
          <w:tab w:val="num" w:pos="3600"/>
        </w:tabs>
        <w:ind w:left="3600" w:hanging="360"/>
      </w:pPr>
    </w:lvl>
    <w:lvl w:ilvl="5" w:tentative="1" w:tplc="0419001B">
      <w:start w:val="1"/>
      <w:numFmt w:val="lowerRoman"/>
      <w:lvlText w:val="%6."/>
      <w:lvlJc w:val="right"/>
      <w:pPr>
        <w:tabs>
          <w:tab w:val="num" w:pos="4320"/>
        </w:tabs>
        <w:ind w:left="4320" w:hanging="180"/>
      </w:pPr>
    </w:lvl>
    <w:lvl w:ilvl="6" w:tentative="1" w:tplc="0419000F">
      <w:start w:val="1"/>
      <w:numFmt w:val="decimal"/>
      <w:lvlText w:val="%7."/>
      <w:lvlJc w:val="left"/>
      <w:pPr>
        <w:tabs>
          <w:tab w:val="num" w:pos="5040"/>
        </w:tabs>
        <w:ind w:left="5040" w:hanging="360"/>
      </w:pPr>
    </w:lvl>
    <w:lvl w:ilvl="7" w:tentative="1" w:tplc="04190019">
      <w:start w:val="1"/>
      <w:numFmt w:val="lowerLetter"/>
      <w:lvlText w:val="%8."/>
      <w:lvlJc w:val="left"/>
      <w:pPr>
        <w:tabs>
          <w:tab w:val="num" w:pos="5760"/>
        </w:tabs>
        <w:ind w:left="5760" w:hanging="360"/>
      </w:pPr>
    </w:lvl>
    <w:lvl w:ilvl="8" w:tentative="1" w:tplc="0419001B">
      <w:start w:val="1"/>
      <w:numFmt w:val="lowerRoman"/>
      <w:lvlText w:val="%9."/>
      <w:lvlJc w:val="right"/>
      <w:pPr>
        <w:tabs>
          <w:tab w:val="num" w:pos="6480"/>
        </w:tabs>
        <w:ind w:left="6480" w:hanging="180"/>
      </w:pPr>
    </w:lvl>
  </w:abstractNum>
  <w:abstractNum w:abstractNumId="10">
    <w:multiLevelType w:val="hybridMultilevel"/>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multiLevelType w:val="hybridMultilevel"/>
    <w:lvl w:ilvl="0" w:tplc="9998E19E">
      <w:start w:val="1"/>
      <w:numFmt w:val="decimal"/>
      <w:lvlText w:val="%1)"/>
      <w:lvlJc w:val="left"/>
      <w:pPr>
        <w:tabs>
          <w:tab w:val="num" w:pos="1353"/>
        </w:tabs>
        <w:ind w:left="1353" w:hanging="360"/>
      </w:pPr>
      <w:rPr>
        <w:rFonts w:hint="default"/>
      </w:rPr>
    </w:lvl>
    <w:lvl w:ilvl="1" w:tentative="1" w:tplc="04190019">
      <w:start w:val="1"/>
      <w:numFmt w:val="lowerLetter"/>
      <w:lvlText w:val="%2."/>
      <w:lvlJc w:val="left"/>
      <w:pPr>
        <w:tabs>
          <w:tab w:val="num" w:pos="2073"/>
        </w:tabs>
        <w:ind w:left="2073" w:hanging="360"/>
      </w:pPr>
    </w:lvl>
    <w:lvl w:ilvl="2" w:tentative="1" w:tplc="0419001B">
      <w:start w:val="1"/>
      <w:numFmt w:val="lowerRoman"/>
      <w:lvlText w:val="%3."/>
      <w:lvlJc w:val="right"/>
      <w:pPr>
        <w:tabs>
          <w:tab w:val="num" w:pos="2793"/>
        </w:tabs>
        <w:ind w:left="2793" w:hanging="180"/>
      </w:pPr>
    </w:lvl>
    <w:lvl w:ilvl="3" w:tentative="1" w:tplc="0419000F">
      <w:start w:val="1"/>
      <w:numFmt w:val="decimal"/>
      <w:lvlText w:val="%4."/>
      <w:lvlJc w:val="left"/>
      <w:pPr>
        <w:tabs>
          <w:tab w:val="num" w:pos="3513"/>
        </w:tabs>
        <w:ind w:left="3513" w:hanging="360"/>
      </w:pPr>
    </w:lvl>
    <w:lvl w:ilvl="4" w:tentative="1" w:tplc="04190019">
      <w:start w:val="1"/>
      <w:numFmt w:val="lowerLetter"/>
      <w:lvlText w:val="%5."/>
      <w:lvlJc w:val="left"/>
      <w:pPr>
        <w:tabs>
          <w:tab w:val="num" w:pos="4233"/>
        </w:tabs>
        <w:ind w:left="4233" w:hanging="360"/>
      </w:pPr>
    </w:lvl>
    <w:lvl w:ilvl="5" w:tentative="1" w:tplc="0419001B">
      <w:start w:val="1"/>
      <w:numFmt w:val="lowerRoman"/>
      <w:lvlText w:val="%6."/>
      <w:lvlJc w:val="right"/>
      <w:pPr>
        <w:tabs>
          <w:tab w:val="num" w:pos="4953"/>
        </w:tabs>
        <w:ind w:left="4953" w:hanging="180"/>
      </w:pPr>
    </w:lvl>
    <w:lvl w:ilvl="6" w:tentative="1" w:tplc="0419000F">
      <w:start w:val="1"/>
      <w:numFmt w:val="decimal"/>
      <w:lvlText w:val="%7."/>
      <w:lvlJc w:val="left"/>
      <w:pPr>
        <w:tabs>
          <w:tab w:val="num" w:pos="5673"/>
        </w:tabs>
        <w:ind w:left="5673" w:hanging="360"/>
      </w:pPr>
    </w:lvl>
    <w:lvl w:ilvl="7" w:tentative="1" w:tplc="04190019">
      <w:start w:val="1"/>
      <w:numFmt w:val="lowerLetter"/>
      <w:lvlText w:val="%8."/>
      <w:lvlJc w:val="left"/>
      <w:pPr>
        <w:tabs>
          <w:tab w:val="num" w:pos="6393"/>
        </w:tabs>
        <w:ind w:left="6393" w:hanging="360"/>
      </w:pPr>
    </w:lvl>
    <w:lvl w:ilvl="8" w:tentative="1" w:tplc="0419001B">
      <w:start w:val="1"/>
      <w:numFmt w:val="lowerRoman"/>
      <w:lvlText w:val="%9."/>
      <w:lvlJc w:val="right"/>
      <w:pPr>
        <w:tabs>
          <w:tab w:val="num" w:pos="7113"/>
        </w:tabs>
        <w:ind w:left="7113" w:hanging="180"/>
      </w:pPr>
    </w:lvl>
  </w:abstractNum>
  <w:abstractNum w:abstractNumId="12">
    <w:multiLevelType w:val="hybridMultilevel"/>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multiLevelType w:val="hybridMultilevel"/>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multiLevelType w:val="hybridMultilevel"/>
    <w:lvl w:ilvl="0" w:tplc="0419000F">
      <w:start w:val="1"/>
      <w:numFmt w:val="decimal"/>
      <w:lvlText w:val="%1."/>
      <w:lvlJc w:val="left"/>
      <w:pPr>
        <w:tabs>
          <w:tab w:val="num" w:pos="360"/>
        </w:tabs>
        <w:ind w:left="360" w:hanging="360"/>
      </w:pPr>
    </w:lvl>
    <w:lvl w:ilvl="1" w:tentative="1" w:tplc="04190019">
      <w:start w:val="1"/>
      <w:numFmt w:val="lowerLetter"/>
      <w:lvlText w:val="%2."/>
      <w:lvlJc w:val="left"/>
      <w:pPr>
        <w:tabs>
          <w:tab w:val="num" w:pos="1080"/>
        </w:tabs>
        <w:ind w:left="1080" w:hanging="360"/>
      </w:pPr>
    </w:lvl>
    <w:lvl w:ilvl="2" w:tentative="1" w:tplc="0419001B">
      <w:start w:val="1"/>
      <w:numFmt w:val="lowerRoman"/>
      <w:lvlText w:val="%3."/>
      <w:lvlJc w:val="right"/>
      <w:pPr>
        <w:tabs>
          <w:tab w:val="num" w:pos="1800"/>
        </w:tabs>
        <w:ind w:left="1800" w:hanging="180"/>
      </w:pPr>
    </w:lvl>
    <w:lvl w:ilvl="3" w:tentative="1" w:tplc="0419000F">
      <w:start w:val="1"/>
      <w:numFmt w:val="decimal"/>
      <w:lvlText w:val="%4."/>
      <w:lvlJc w:val="left"/>
      <w:pPr>
        <w:tabs>
          <w:tab w:val="num" w:pos="2520"/>
        </w:tabs>
        <w:ind w:left="2520" w:hanging="360"/>
      </w:pPr>
    </w:lvl>
    <w:lvl w:ilvl="4" w:tentative="1" w:tplc="04190019">
      <w:start w:val="1"/>
      <w:numFmt w:val="lowerLetter"/>
      <w:lvlText w:val="%5."/>
      <w:lvlJc w:val="left"/>
      <w:pPr>
        <w:tabs>
          <w:tab w:val="num" w:pos="3240"/>
        </w:tabs>
        <w:ind w:left="3240" w:hanging="360"/>
      </w:pPr>
    </w:lvl>
    <w:lvl w:ilvl="5" w:tentative="1" w:tplc="0419001B">
      <w:start w:val="1"/>
      <w:numFmt w:val="lowerRoman"/>
      <w:lvlText w:val="%6."/>
      <w:lvlJc w:val="right"/>
      <w:pPr>
        <w:tabs>
          <w:tab w:val="num" w:pos="3960"/>
        </w:tabs>
        <w:ind w:left="3960" w:hanging="180"/>
      </w:pPr>
    </w:lvl>
    <w:lvl w:ilvl="6" w:tentative="1" w:tplc="0419000F">
      <w:start w:val="1"/>
      <w:numFmt w:val="decimal"/>
      <w:lvlText w:val="%7."/>
      <w:lvlJc w:val="left"/>
      <w:pPr>
        <w:tabs>
          <w:tab w:val="num" w:pos="4680"/>
        </w:tabs>
        <w:ind w:left="4680" w:hanging="360"/>
      </w:pPr>
    </w:lvl>
    <w:lvl w:ilvl="7" w:tentative="1" w:tplc="04190019">
      <w:start w:val="1"/>
      <w:numFmt w:val="lowerLetter"/>
      <w:lvlText w:val="%8."/>
      <w:lvlJc w:val="left"/>
      <w:pPr>
        <w:tabs>
          <w:tab w:val="num" w:pos="5400"/>
        </w:tabs>
        <w:ind w:left="5400" w:hanging="360"/>
      </w:pPr>
    </w:lvl>
    <w:lvl w:ilvl="8" w:tentative="1" w:tplc="0419001B">
      <w:start w:val="1"/>
      <w:numFmt w:val="lowerRoman"/>
      <w:lvlText w:val="%9."/>
      <w:lvlJc w:val="right"/>
      <w:pPr>
        <w:tabs>
          <w:tab w:val="num" w:pos="6120"/>
        </w:tabs>
        <w:ind w:left="6120" w:hanging="180"/>
      </w:pPr>
    </w:lvl>
  </w:abstractNum>
  <w:abstractNum w:abstractNumId="15">
    <w:multiLevelType w:val="hybridMultilevel"/>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multiLevelType w:val="hybridMultilevel"/>
    <w:lvl w:ilvl="0" w:tplc="C652D6BC">
      <w:start w:val="2"/>
      <w:numFmt w:val="decimal"/>
      <w:lvlText w:val="%1."/>
      <w:lvlJc w:val="left"/>
      <w:pPr>
        <w:tabs>
          <w:tab w:val="num" w:pos="927"/>
        </w:tabs>
        <w:ind w:left="927" w:hanging="360"/>
      </w:pPr>
      <w:rPr>
        <w:rFonts w:hint="default"/>
      </w:rPr>
    </w:lvl>
    <w:lvl w:ilvl="1" w:tentative="1" w:tplc="04190019">
      <w:start w:val="1"/>
      <w:numFmt w:val="lowerLetter"/>
      <w:lvlText w:val="%2."/>
      <w:lvlJc w:val="left"/>
      <w:pPr>
        <w:tabs>
          <w:tab w:val="num" w:pos="1647"/>
        </w:tabs>
        <w:ind w:left="1647" w:hanging="360"/>
      </w:pPr>
    </w:lvl>
    <w:lvl w:ilvl="2" w:tentative="1" w:tplc="0419001B">
      <w:start w:val="1"/>
      <w:numFmt w:val="lowerRoman"/>
      <w:lvlText w:val="%3."/>
      <w:lvlJc w:val="right"/>
      <w:pPr>
        <w:tabs>
          <w:tab w:val="num" w:pos="2367"/>
        </w:tabs>
        <w:ind w:left="2367" w:hanging="180"/>
      </w:pPr>
    </w:lvl>
    <w:lvl w:ilvl="3" w:tentative="1" w:tplc="0419000F">
      <w:start w:val="1"/>
      <w:numFmt w:val="decimal"/>
      <w:lvlText w:val="%4."/>
      <w:lvlJc w:val="left"/>
      <w:pPr>
        <w:tabs>
          <w:tab w:val="num" w:pos="3087"/>
        </w:tabs>
        <w:ind w:left="3087" w:hanging="360"/>
      </w:pPr>
    </w:lvl>
    <w:lvl w:ilvl="4" w:tentative="1" w:tplc="04190019">
      <w:start w:val="1"/>
      <w:numFmt w:val="lowerLetter"/>
      <w:lvlText w:val="%5."/>
      <w:lvlJc w:val="left"/>
      <w:pPr>
        <w:tabs>
          <w:tab w:val="num" w:pos="3807"/>
        </w:tabs>
        <w:ind w:left="3807" w:hanging="360"/>
      </w:pPr>
    </w:lvl>
    <w:lvl w:ilvl="5" w:tentative="1" w:tplc="0419001B">
      <w:start w:val="1"/>
      <w:numFmt w:val="lowerRoman"/>
      <w:lvlText w:val="%6."/>
      <w:lvlJc w:val="right"/>
      <w:pPr>
        <w:tabs>
          <w:tab w:val="num" w:pos="4527"/>
        </w:tabs>
        <w:ind w:left="4527" w:hanging="180"/>
      </w:pPr>
    </w:lvl>
    <w:lvl w:ilvl="6" w:tentative="1" w:tplc="0419000F">
      <w:start w:val="1"/>
      <w:numFmt w:val="decimal"/>
      <w:lvlText w:val="%7."/>
      <w:lvlJc w:val="left"/>
      <w:pPr>
        <w:tabs>
          <w:tab w:val="num" w:pos="5247"/>
        </w:tabs>
        <w:ind w:left="5247" w:hanging="360"/>
      </w:pPr>
    </w:lvl>
    <w:lvl w:ilvl="7" w:tentative="1" w:tplc="04190019">
      <w:start w:val="1"/>
      <w:numFmt w:val="lowerLetter"/>
      <w:lvlText w:val="%8."/>
      <w:lvlJc w:val="left"/>
      <w:pPr>
        <w:tabs>
          <w:tab w:val="num" w:pos="5967"/>
        </w:tabs>
        <w:ind w:left="5967" w:hanging="360"/>
      </w:pPr>
    </w:lvl>
    <w:lvl w:ilvl="8" w:tentative="1" w:tplc="0419001B">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0"/>
    <w:footnote w:id="1"/>
  </w:footnotePr>
  <w:endnotePr>
    <w:endnote w:id="0"/>
    <w:endnote w:id="1"/>
  </w:endnotePr>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rPr>
  </w:style>
  <w:style w:type="paragraph" w:styleId="10">
    <w:name w:val="heading 1"/>
    <w:basedOn w:val="a"/>
    <w:next w:val="a"/>
    <w:qFormat/>
    <w:pPr>
      <w:keepNext/>
      <w:spacing w:before="240" w:after="60"/>
      <w:outlineLvl w:val="0"/>
    </w:pPr>
    <w:rPr>
      <w:rFonts w:ascii="Arial" w:hAnsi="Arial" w:cs="Arial"/>
      <w:b/>
      <w:bCs/>
      <w:sz w:val="32"/>
      <w:szCs w:val="32"/>
    </w:rPr>
  </w:style>
  <w:style w:type="paragraph" w:styleId="20">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link w:val="70"/>
    <w:qFormat/>
    <w:pPr>
      <w:keepNext/>
      <w:ind w:firstLine="567"/>
      <w:jc w:val="both"/>
      <w:outlineLvl w:val="6"/>
    </w:p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Body Text"/>
    <w:basedOn w:val="a"/>
    <w:link w:val="a4"/>
    <w:pPr>
      <w:tabs>
        <w:tab w:val="left" w:pos="9923"/>
      </w:tabs>
      <w:jc w:val="both"/>
    </w:pPr>
    <w:rPr>
      <w:szCs w:val="28"/>
    </w:rPr>
  </w:style>
  <w:style w:type="paragraph" w:styleId="a5" w:customStyle="1">
    <w:name w:val="соло"/>
    <w:basedOn w:val="a3"/>
    <w:pPr>
      <w:tabs>
        <w:tab w:val="clear" w:pos="9923"/>
      </w:tabs>
      <w:spacing w:after="120"/>
      <w:ind w:firstLine="510"/>
    </w:pPr>
  </w:style>
  <w:style w:type="paragraph" w:styleId="125" w:customStyle="1">
    <w:name w:val="Стиль Первая строка:  125 см"/>
    <w:basedOn w:val="a"/>
    <w:pPr>
      <w:ind w:firstLine="708"/>
      <w:jc w:val="both"/>
    </w:pPr>
    <w:rPr>
      <w:szCs w:val="28"/>
    </w:rPr>
  </w:style>
  <w:style w:type="paragraph" w:styleId="51" w:customStyle="1">
    <w:name w:val="Знак5 Знак Знак Знак"/>
    <w:basedOn w:val="a"/>
    <w:pPr>
      <w:spacing w:after="160" w:line="240" w:lineRule="exact"/>
    </w:pPr>
    <w:rPr>
      <w:rFonts w:ascii="Verdana" w:hAnsi="Verdana"/>
      <w:sz w:val="20"/>
      <w:lang w:val="en-US" w:eastAsia="en-US"/>
    </w:rPr>
  </w:style>
  <w:style w:type="character" w:styleId="a6">
    <w:name w:val="Strong"/>
    <w:uiPriority w:val="22"/>
    <w:qFormat/>
    <w:rPr>
      <w:b/>
      <w:bCs/>
    </w:rPr>
  </w:style>
  <w:style w:type="paragraph" w:styleId="a7">
    <w:name w:val="Balloon Text"/>
    <w:basedOn w:val="a"/>
    <w:semiHidden/>
    <w:rPr>
      <w:rFonts w:ascii="Tahoma" w:hAnsi="Tahoma" w:cs="Tahoma"/>
      <w:sz w:val="16"/>
      <w:szCs w:val="16"/>
    </w:rPr>
  </w:style>
  <w:style w:type="paragraph" w:styleId="a8">
    <w:name w:val="Body Text Indent"/>
    <w:basedOn w:val="a"/>
    <w:link w:val="a9"/>
    <w:pPr>
      <w:spacing w:after="120"/>
      <w:ind w:left="283"/>
    </w:pPr>
  </w:style>
  <w:style w:type="paragraph" w:styleId="aa">
    <w:name w:val="Title"/>
    <w:basedOn w:val="a"/>
    <w:link w:val="ab"/>
    <w:qFormat/>
    <w:pPr>
      <w:ind w:firstLine="567"/>
      <w:jc w:val="center"/>
    </w:pPr>
    <w:rPr>
      <w:sz w:val="24"/>
    </w:rPr>
  </w:style>
  <w:style w:type="paragraph" w:styleId="PlainText1" w:customStyle="1">
    <w:name w:val="Plain Text1"/>
    <w:basedOn w:val="a"/>
    <w:rPr>
      <w:rFonts w:ascii="Courier New" w:hAnsi="Courier New"/>
      <w:sz w:val="20"/>
    </w:rPr>
  </w:style>
  <w:style w:type="table" w:styleId="ac">
    <w:name w:val="Table Grid"/>
    <w:aliases w:val="Соло"/>
    <w:basedOn w:val="a1"/>
    <w:uiPriority w:val="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FontStyle84" w:customStyle="1">
    <w:name w:val="Font Style84"/>
    <w:rPr>
      <w:rFonts w:ascii="Lucida Sans Unicode" w:hAnsi="Lucida Sans Unicode" w:cs="Lucida Sans Unicode"/>
      <w:b/>
      <w:bCs/>
      <w:i/>
      <w:iCs/>
      <w:sz w:val="12"/>
      <w:szCs w:val="12"/>
    </w:rPr>
  </w:style>
  <w:style w:type="character" w:styleId="70" w:customStyle="1">
    <w:name w:val="Заголовок 7 Знак"/>
    <w:link w:val="7"/>
    <w:semiHidden/>
    <w:locked/>
    <w:rPr>
      <w:sz w:val="28"/>
      <w:lang w:val="ru-RU" w:eastAsia="ru-RU" w:bidi="ar-SA"/>
    </w:rPr>
  </w:style>
  <w:style w:type="character" w:styleId="a4" w:customStyle="1">
    <w:name w:val="Основной текст Знак"/>
    <w:link w:val="a3"/>
    <w:semiHidden/>
    <w:locked/>
    <w:rPr>
      <w:sz w:val="28"/>
      <w:szCs w:val="28"/>
      <w:lang w:val="ru-RU" w:eastAsia="ru-RU" w:bidi="ar-SA"/>
    </w:rPr>
  </w:style>
  <w:style w:type="paragraph" w:styleId="21">
    <w:name w:val="Body Text 2"/>
    <w:basedOn w:val="a"/>
    <w:link w:val="22"/>
    <w:pPr>
      <w:spacing w:after="120" w:line="480" w:lineRule="auto"/>
    </w:pPr>
    <w:rPr>
      <w:sz w:val="24"/>
      <w:szCs w:val="24"/>
    </w:rPr>
  </w:style>
  <w:style w:type="paragraph" w:styleId="ConsPlusNonformat" w:customStyle="1">
    <w:name w:val="ConsPlusNonformat"/>
    <w:pPr>
      <w:widowControl w:val="off"/>
    </w:pPr>
    <w:rPr>
      <w:rFonts w:ascii="Courier New" w:hAnsi="Courier New" w:cs="Courier New"/>
    </w:rPr>
  </w:style>
  <w:style w:type="paragraph" w:styleId="ConsPlusCell" w:customStyle="1">
    <w:name w:val="ConsPlusCell"/>
    <w:pPr>
      <w:widowControl w:val="off"/>
    </w:pPr>
    <w:rPr>
      <w:rFonts w:ascii="Arial" w:hAnsi="Arial" w:cs="Arial"/>
    </w:rPr>
  </w:style>
  <w:style w:type="character" w:styleId="22" w:customStyle="1">
    <w:name w:val="Основной текст 2 Знак"/>
    <w:link w:val="21"/>
    <w:semiHidden/>
    <w:locked/>
    <w:rPr>
      <w:sz w:val="24"/>
      <w:szCs w:val="24"/>
      <w:lang w:val="ru-RU" w:eastAsia="ru-RU" w:bidi="ar-SA"/>
    </w:rPr>
  </w:style>
  <w:style w:type="character" w:styleId="FontStyle79" w:customStyle="1">
    <w:name w:val="Font Style79"/>
    <w:rPr>
      <w:rFonts w:ascii="Lucida Sans Unicode" w:hAnsi="Lucida Sans Unicode" w:cs="Lucida Sans Unicode"/>
      <w:sz w:val="12"/>
      <w:szCs w:val="12"/>
    </w:rPr>
  </w:style>
  <w:style w:type="paragraph" w:styleId="ConsPlusNormal" w:customStyle="1">
    <w:name w:val="ConsPlusNormal"/>
    <w:pPr>
      <w:widowControl w:val="off"/>
      <w:ind w:firstLine="720"/>
    </w:pPr>
    <w:rPr>
      <w:rFonts w:ascii="Arial" w:hAnsi="Arial" w:cs="Arial"/>
    </w:rPr>
  </w:style>
  <w:style w:type="paragraph" w:styleId="11" w:customStyle="1">
    <w:name w:val="Основной текст с отступом1"/>
    <w:basedOn w:val="a"/>
    <w:pPr>
      <w:ind w:firstLine="720"/>
      <w:jc w:val="both"/>
    </w:pPr>
    <w:rPr>
      <w:sz w:val="24"/>
    </w:rPr>
  </w:style>
  <w:style w:type="paragraph" w:styleId="ConsPlusTitle" w:customStyle="1">
    <w:name w:val="ConsPlusTitle"/>
    <w:rPr>
      <w:rFonts w:ascii="Arial" w:hAnsi="Arial" w:cs="Arial"/>
      <w:b/>
      <w:bCs/>
    </w:rPr>
  </w:style>
  <w:style w:type="character" w:styleId="ad">
    <w:name w:val="Hyperlink"/>
    <w:rPr>
      <w:color w:val="0000ff"/>
      <w:u w:val="single"/>
    </w:rPr>
  </w:style>
  <w:style w:type="paragraph" w:styleId="ConsPlusDocList" w:customStyle="1">
    <w:name w:val="ConsPlusDocList"/>
    <w:pPr>
      <w:widowControl w:val="off"/>
    </w:pPr>
    <w:rPr>
      <w:rFonts w:ascii="Courier New" w:hAnsi="Courier New" w:cs="Courier New"/>
    </w:rPr>
  </w:style>
  <w:style w:type="paragraph" w:styleId="23">
    <w:name w:val="Body Text Indent 2"/>
    <w:basedOn w:val="a"/>
    <w:link w:val="24"/>
    <w:pPr>
      <w:ind w:left="540" w:firstLine="27"/>
    </w:pPr>
    <w:rPr>
      <w:szCs w:val="24"/>
    </w:rPr>
  </w:style>
  <w:style w:type="paragraph" w:styleId="Style1" w:customStyle="1">
    <w:name w:val="Style1"/>
    <w:basedOn w:val="a"/>
    <w:pPr>
      <w:widowControl w:val="off"/>
    </w:pPr>
    <w:rPr>
      <w:sz w:val="24"/>
      <w:szCs w:val="24"/>
    </w:rPr>
  </w:style>
  <w:style w:type="paragraph" w:styleId="ae">
    <w:name w:val="header"/>
    <w:basedOn w:val="a"/>
    <w:link w:val="af"/>
    <w:pPr>
      <w:tabs>
        <w:tab w:val="center" w:pos="4677"/>
        <w:tab w:val="right" w:pos="9355"/>
      </w:tabs>
    </w:pPr>
    <w:rPr>
      <w:sz w:val="24"/>
      <w:szCs w:val="24"/>
    </w:rPr>
  </w:style>
  <w:style w:type="character" w:styleId="af" w:customStyle="1">
    <w:name w:val="Верхний колонтитул Знак"/>
    <w:link w:val="ae"/>
    <w:semiHidden/>
    <w:locked/>
    <w:rPr>
      <w:sz w:val="24"/>
      <w:szCs w:val="24"/>
      <w:lang w:val="ru-RU" w:eastAsia="ru-RU" w:bidi="ar-SA"/>
    </w:rPr>
  </w:style>
  <w:style w:type="character" w:styleId="24" w:customStyle="1">
    <w:name w:val="Основной текст с отступом 2 Знак"/>
    <w:link w:val="23"/>
    <w:semiHidden/>
    <w:locked/>
    <w:rPr>
      <w:sz w:val="28"/>
      <w:szCs w:val="24"/>
      <w:lang w:val="ru-RU" w:eastAsia="ru-RU" w:bidi="ar-SA"/>
    </w:rPr>
  </w:style>
  <w:style w:type="paragraph" w:styleId="52" w:customStyle="1">
    <w:name w:val="Знак5 Знак Знак Знак"/>
    <w:basedOn w:val="a"/>
    <w:pPr>
      <w:spacing w:after="160" w:line="240" w:lineRule="exact"/>
    </w:pPr>
    <w:rPr>
      <w:rFonts w:ascii="Verdana" w:hAnsi="Verdana"/>
      <w:sz w:val="20"/>
      <w:lang w:val="en-US" w:eastAsia="en-US"/>
    </w:rPr>
  </w:style>
  <w:style w:type="character" w:styleId="50" w:customStyle="1">
    <w:name w:val="Заголовок 5 Знак"/>
    <w:link w:val="5"/>
    <w:semiHidden/>
    <w:locked/>
    <w:rPr>
      <w:b/>
      <w:bCs/>
      <w:i/>
      <w:iCs/>
      <w:sz w:val="26"/>
      <w:szCs w:val="26"/>
      <w:lang w:val="ru-RU" w:eastAsia="ru-RU" w:bidi="ar-SA"/>
    </w:rPr>
  </w:style>
  <w:style w:type="character" w:styleId="af0" w:customStyle="1">
    <w:name w:val="Основной текст_"/>
    <w:rPr>
      <w:sz w:val="28"/>
      <w:lang w:val="ru-RU" w:eastAsia="ru-RU" w:bidi="ar-SA"/>
    </w:rPr>
  </w:style>
  <w:style w:type="paragraph" w:styleId="1" w:customStyle="1">
    <w:name w:val="Список1"/>
    <w:basedOn w:val="a"/>
    <w:pPr>
      <w:numPr>
        <w:numId w:val="12"/>
      </w:numPr>
      <w:spacing w:after="40"/>
    </w:pPr>
    <w:rPr>
      <w:sz w:val="24"/>
      <w:szCs w:val="24"/>
    </w:rPr>
  </w:style>
  <w:style w:type="paragraph" w:styleId="2" w:customStyle="1">
    <w:name w:val="Список2"/>
    <w:basedOn w:val="a"/>
    <w:pPr>
      <w:numPr>
        <w:numId w:val="12"/>
        <w:ilvl w:val="1"/>
      </w:numPr>
      <w:spacing w:before="120" w:after="120"/>
      <w:ind w:left="901" w:hanging="544"/>
      <w:jc w:val="both"/>
    </w:pPr>
    <w:rPr>
      <w:sz w:val="24"/>
      <w:szCs w:val="24"/>
    </w:rPr>
  </w:style>
  <w:style w:type="character" w:styleId="af1">
    <w:name w:val="page number"/>
    <w:basedOn w:val="a0"/>
  </w:style>
  <w:style w:type="paragraph" w:styleId="af2">
    <w:name w:val="footer"/>
    <w:basedOn w:val="a"/>
    <w:link w:val="af3"/>
    <w:uiPriority w:val="99"/>
    <w:pPr>
      <w:tabs>
        <w:tab w:val="center" w:pos="4677"/>
        <w:tab w:val="right" w:pos="9355"/>
      </w:tabs>
    </w:pPr>
    <w:rPr>
      <w:sz w:val="24"/>
      <w:szCs w:val="24"/>
    </w:rPr>
  </w:style>
  <w:style w:type="character" w:styleId="12" w:customStyle="1">
    <w:name w:val="Знак Знак1"/>
    <w:semiHidden/>
    <w:locked/>
    <w:rPr>
      <w:sz w:val="24"/>
      <w:szCs w:val="24"/>
      <w:lang w:val="ru-RU" w:eastAsia="ru-RU" w:bidi="ar-SA"/>
    </w:rPr>
  </w:style>
  <w:style w:type="character" w:styleId="a9" w:customStyle="1">
    <w:name w:val="Основной текст с отступом Знак"/>
    <w:link w:val="a8"/>
    <w:semiHidden/>
    <w:locked/>
    <w:rPr>
      <w:sz w:val="28"/>
      <w:lang w:val="ru-RU" w:eastAsia="ru-RU" w:bidi="ar-SA"/>
    </w:rPr>
  </w:style>
  <w:style w:type="paragraph" w:styleId="13" w:customStyle="1">
    <w:name w:val="Обычный1"/>
    <w:rPr>
      <w:snapToGrid w:val="0"/>
    </w:rPr>
  </w:style>
  <w:style w:type="paragraph" w:styleId="af4">
    <w:name w:val="Normal (Web)"/>
    <w:basedOn w:val="a"/>
    <w:pPr>
      <w:spacing w:before="74" w:after="74"/>
      <w:ind w:left="74" w:right="74"/>
    </w:pPr>
    <w:rPr>
      <w:rFonts w:ascii="Arial CYR" w:hAnsi="Arial CYR" w:cs="Arial CYR"/>
      <w:color w:val="000000"/>
      <w:sz w:val="30"/>
      <w:szCs w:val="30"/>
    </w:rPr>
  </w:style>
  <w:style w:type="paragraph" w:styleId="ConsNormal" w:customStyle="1">
    <w:name w:val="ConsNormal"/>
    <w:pPr>
      <w:ind w:right="19772" w:firstLine="720"/>
    </w:pPr>
    <w:rPr>
      <w:rFonts w:ascii="Arial" w:hAnsi="Arial" w:cs="Arial"/>
    </w:rPr>
  </w:style>
  <w:style w:type="character" w:styleId="ab" w:customStyle="1">
    <w:name w:val="Название Знак"/>
    <w:link w:val="aa"/>
    <w:rPr>
      <w:sz w:val="24"/>
    </w:rPr>
  </w:style>
  <w:style w:type="character" w:styleId="af3" w:customStyle="1">
    <w:name w:val="Нижний колонтитул Знак"/>
    <w:link w:val="af2"/>
    <w:uiPriority w:val="99"/>
    <w:rPr>
      <w:sz w:val="24"/>
      <w:szCs w:val="24"/>
    </w:rPr>
  </w:style>
  <w:style w:type="paragraph" w:styleId="TextBoldCenter" w:customStyle="1">
    <w:name w:val="TextBoldCenter"/>
    <w:basedOn w:val="a"/>
    <w:pPr>
      <w:spacing w:before="283"/>
      <w:jc w:val="center"/>
    </w:pPr>
    <w:rPr>
      <w:rFonts w:eastAsia="Calibri"/>
      <w:b/>
      <w:bCs/>
      <w:sz w:val="26"/>
      <w:szCs w:val="26"/>
    </w:rPr>
  </w:style>
  <w:style w:type="paragraph" w:styleId="af5">
    <w:name w:val="List Paragraph"/>
    <w:basedOn w:val="a"/>
    <w:link w:val="af6"/>
    <w:uiPriority w:val="34"/>
    <w:qFormat/>
    <w:pPr>
      <w:spacing w:after="200" w:line="276" w:lineRule="auto"/>
      <w:ind w:left="720"/>
      <w:contextualSpacing/>
    </w:pPr>
    <w:rPr>
      <w:rFonts w:ascii="Calibri" w:hAnsi="Calibri" w:eastAsia="Calibri"/>
      <w:sz w:val="22"/>
      <w:szCs w:val="22"/>
      <w:lang w:eastAsia="en-US"/>
    </w:rPr>
  </w:style>
  <w:style w:type="character" w:styleId="af6" w:customStyle="1">
    <w:name w:val="Абзац списка Знак"/>
    <w:link w:val="af5"/>
    <w:uiPriority w:val="99"/>
    <w:rPr>
      <w:rFonts w:ascii="Calibri" w:hAnsi="Calibri" w:eastAsia="Calibri"/>
      <w:sz w:val="22"/>
      <w:szCs w:val="22"/>
      <w:lang w:eastAsia="en-US"/>
    </w:rPr>
  </w:style>
  <w:style w:type="paragraph" w:styleId="220" w:customStyle="1">
    <w:name w:val="Основной текст 22"/>
    <w:basedOn w:val="a"/>
    <w:pPr>
      <w:widowControl w:val="off"/>
      <w:tabs>
        <w:tab w:val="num" w:pos="720"/>
      </w:tabs>
      <w:ind w:left="720" w:hanging="720"/>
      <w:jc w:val="center"/>
    </w:pPr>
    <w:rPr>
      <w:b/>
      <w:bCs/>
      <w:szCs w:val="28"/>
      <w:lang w:eastAsia="zh-CN"/>
    </w:rPr>
  </w:style>
  <w:style w:type="paragraph" w:styleId="af7">
    <w:name w:val="No Spacing"/>
    <w:qFormat/>
    <w:pPr>
      <w:widowControl w:val="off"/>
    </w:pPr>
    <w:rPr>
      <w:rFonts w:eastAsia="Lucida Sans Unicode" w:cs="Mangal"/>
      <w:sz w:val="24"/>
      <w:szCs w:val="21"/>
      <w:lang w:eastAsia="zh-CN" w:bidi="hi-I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utp.sberbank-ast.ru/" TargetMode="External"/><Relationship Id="rId12" Type="http://schemas.openxmlformats.org/officeDocument/2006/relationships/hyperlink" Target="http://utp.sberbank-ast.ru/AP/Notice/1027/Instructions" TargetMode="External"/><Relationship Id="rId13" Type="http://schemas.openxmlformats.org/officeDocument/2006/relationships/hyperlink" Target="mailto:sapunova@slanmo.ru" TargetMode="External"/><Relationship Id="rId14" Type="http://schemas.openxmlformats.org/officeDocument/2006/relationships/hyperlink" Target="consultantplus://offline/ref=1018AF8E902C8A8369C11EDDC3A943C2AAEAED217A7EF984E6EEF39448E5D826804E731581A443F6h3BBF" TargetMode="External"/><Relationship Id="rId15" Type="http://schemas.openxmlformats.org/officeDocument/2006/relationships/hyperlink" Target="consultantplus://offline/ref=BC767E132FABCA80E5D8E89BBA81F5C773224245EE3648859B1788C14793711A0B1681896E1FFD4DrCB3Q" TargetMode="External"/><Relationship Id="rId16" Type="http://schemas.openxmlformats.org/officeDocument/2006/relationships/hyperlink" Target="http://www.torgi.gov.ru" TargetMode="External"/><Relationship Id="rId17" Type="http://schemas.openxmlformats.org/officeDocument/2006/relationships/hyperlink" Target="http://www.slanmo.ru" TargetMode="External"/><Relationship Id="rId18" Type="http://schemas.openxmlformats.org/officeDocument/2006/relationships/hyperlink" Target="consultantplus://offline/ref=A10F5D937D850D81206C84D1299789FB165035802CFCC36DD343B7EAA5B15203F1A2275EC6233CD8L2b7L" TargetMode="External"/><Relationship Id="rId19" Type="http://schemas.openxmlformats.org/officeDocument/2006/relationships/hyperlink" Target="http://www.torgi.gov.ru" TargetMode="External"/><Relationship Id="rId20" Type="http://schemas.openxmlformats.org/officeDocument/2006/relationships/hyperlink" Target="http://www.slanmo.ru" TargetMode="External"/><Relationship Id="rId21" Type="http://schemas.openxmlformats.org/officeDocument/2006/relationships/hyperlink" Target="http://utp.sberbank-ast.ru" TargetMode="External"/><Relationship Id="rId22" Type="http://schemas.openxmlformats.org/officeDocument/2006/relationships/hyperlink" Target="http://www.torgi.gov.ru" TargetMode="External"/><Relationship Id="rId23" Type="http://schemas.openxmlformats.org/officeDocument/2006/relationships/hyperlink" Target="consultantplus://offline/ref=03B302142D385E7B38BE35B156A01C1B4C7B057C0FA25653AEE51E0DDDDE3BFB4841805EB1ED0190AE12C188F7A2769EA9606A9561d675M" TargetMode="External"/><Relationship Id="rId24" Type="http://schemas.openxmlformats.org/officeDocument/2006/relationships/hyperlink" Target="consultantplus://offline/ref=03B302142D385E7B38BE35B156A01C1B4D720F7B0FA65653AEE51E0DDDDE3BFB4841805FBEBC5B80AA5B9587E8A06C80AF7E69d97CM" TargetMode="External"/><Relationship Id="rId25" Type="http://schemas.openxmlformats.org/officeDocument/2006/relationships/hyperlink" Target="consultantplus://offline/ref=03B302142D385E7B38BE35B156A01C1B4D7305780AA75653AEE51E0DDDDE3BFB4841805BB5E80AC7FC5DC0D4B2F5659FAF6068917E6E61D2d77BM" TargetMode="External"/><Relationship Id="rId26" Type="http://schemas.openxmlformats.org/officeDocument/2006/relationships/hyperlink" Target="consultantplus://offline/ref=03B302142D385E7B38BE35B156A01C1B4C780C7E0CA35653AEE51E0DDDDE3BFB4841805BB5E808C1F75DC0D4B2F5659FAF6068917E6E61D2d77B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Р7-Офис/7.2.1.14</Application>
  <Characters>34280</Characters>
  <CharactersWithSpaces>40213</CharactersWithSpaces>
  <Company/>
  <DocSecurity>0</DocSecurity>
  <HyperlinksChanged>false</HyperlinksChanged>
  <Lines>285</Lines>
  <LinksUpToDate>false</LinksUpToDate>
  <Pages>1</Pages>
  <Paragraphs>80</Paragraphs>
  <ScaleCrop>false</ScaleCrop>
  <SharedDoc>false</SharedDoc>
  <Template>Normal.dotm</Template>
  <TotalTime>358</TotalTime>
  <Words>6013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49</cp:revision>
  <cp:lastPrinted>2023-05-11T06:46:00Z</cp:lastPrinted>
  <dcterms:created xsi:type="dcterms:W3CDTF">2019-06-11T08:22:00Z</dcterms:created>
  <dcterms:modified xsi:type="dcterms:W3CDTF">2023-05-11T12:13:00Z</dcterms:modified>
</cp:coreProperties>
</file>