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9B" w:rsidRPr="004B309B" w:rsidRDefault="004B309B" w:rsidP="004B30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4B309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С 01.09.2023 техническое обслуживание ВДГО и ВКГО </w:t>
      </w:r>
      <w:r w:rsidR="00F50573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осуществляется</w:t>
      </w:r>
      <w:r w:rsidRPr="004B309B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по новым правилам</w:t>
      </w:r>
    </w:p>
    <w:p w:rsidR="004B309B" w:rsidRDefault="004B309B" w:rsidP="004B30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038475"/>
            <wp:effectExtent l="19050" t="0" r="3175" b="0"/>
            <wp:docPr id="7" name="Рисунок 7" descr="https://ghi.lenobl.ru/media/cache/1b/84/1b84e83b90f36c49502d8f880cab0c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hi.lenobl.ru/media/cache/1b/84/1b84e83b90f36c49502d8f880cab0c2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09B" w:rsidRDefault="004B309B" w:rsidP="004B309B">
      <w:pPr>
        <w:pStyle w:val="announcement"/>
        <w:jc w:val="both"/>
      </w:pPr>
      <w:r>
        <w:t>С 1 сентября 2023 года вступят в силу изменения законодательства в части технического обслуживания и ремонта внутридомового и внутриквартирного газового оборудования</w:t>
      </w:r>
    </w:p>
    <w:p w:rsidR="004B309B" w:rsidRDefault="004B309B" w:rsidP="004B309B">
      <w:pPr>
        <w:pStyle w:val="a3"/>
        <w:jc w:val="both"/>
      </w:pPr>
      <w:r>
        <w:t>Федеральный закон № 71-ФЗ от 18.03.2023 установил новые требования по обеспечению безопасности при эксплуатации внутридомового и внутриквартирного газового оборудования. Будет действовать следующий принцип «один многоквартирный дом – одна специализированная организация».</w:t>
      </w:r>
    </w:p>
    <w:p w:rsidR="004B309B" w:rsidRDefault="004B309B" w:rsidP="004B309B">
      <w:pPr>
        <w:pStyle w:val="a3"/>
        <w:jc w:val="both"/>
      </w:pPr>
      <w:r>
        <w:t xml:space="preserve">За обслуживание и ремонт будут отвечать газораспределительные организации. В нашем регионе газораспределительной организацией является АО «Газпром газораспределение Ленинградская область. Управляющие компании ЖКХ, в свою </w:t>
      </w:r>
      <w:proofErr w:type="spellStart"/>
      <w:r>
        <w:t>очередь</w:t>
      </w:r>
      <w:proofErr w:type="gramStart"/>
      <w:r>
        <w:t>,о</w:t>
      </w:r>
      <w:proofErr w:type="gramEnd"/>
      <w:r>
        <w:t>бязаны</w:t>
      </w:r>
      <w:proofErr w:type="spellEnd"/>
      <w:r>
        <w:t xml:space="preserve"> внести изменения в свой устав и договор управления МКД, а также перезаключить договоры на обслуживание внутридомового газового оборудования. </w:t>
      </w:r>
    </w:p>
    <w:p w:rsidR="004B309B" w:rsidRDefault="004B309B" w:rsidP="004B309B">
      <w:pPr>
        <w:pStyle w:val="a3"/>
        <w:jc w:val="both"/>
      </w:pPr>
      <w:r>
        <w:t>Обращаем внимание, что договоры о техническом обслуживании внутриквартирного газового оборудования в МКД, заключенные до 01 сентября 2023 года, в том числе с другими специализированными организациями, действуют до их прекращения или расторжения, но не позднее 01 января 2024 года.</w:t>
      </w:r>
    </w:p>
    <w:p w:rsidR="004B309B" w:rsidRDefault="004B309B" w:rsidP="004B309B">
      <w:pPr>
        <w:pStyle w:val="a3"/>
        <w:jc w:val="both"/>
      </w:pPr>
      <w:r>
        <w:t>Договоры о техническом обслуживании внутридомового газового оборудования, заключенные собственниками индивидуальных жилых домов до 01 сентября 2023 года, действуют до их прекращения или расторжения. Пролонгация таких договоров не предусмотрена.</w:t>
      </w:r>
    </w:p>
    <w:p w:rsidR="004B309B" w:rsidRDefault="004B309B" w:rsidP="004B309B">
      <w:pPr>
        <w:pStyle w:val="a3"/>
        <w:jc w:val="both"/>
      </w:pPr>
      <w:r>
        <w:t>Договор необходимо заключить по утвержденной Минстроем России типовой форме (приказ Минстроя России от 29.05.2023 № 388/</w:t>
      </w:r>
      <w:proofErr w:type="spellStart"/>
      <w:proofErr w:type="gramStart"/>
      <w:r>
        <w:t>пр</w:t>
      </w:r>
      <w:proofErr w:type="spellEnd"/>
      <w:proofErr w:type="gramEnd"/>
      <w:r>
        <w:t>).</w:t>
      </w:r>
    </w:p>
    <w:p w:rsidR="004B309B" w:rsidRDefault="004B309B" w:rsidP="004B309B">
      <w:pPr>
        <w:pStyle w:val="a3"/>
      </w:pPr>
      <w:r>
        <w:lastRenderedPageBreak/>
        <w:t>Собственники домовладений для заключения договора о техническом обслуживании внутридомового газового оборудования могут обратиться напрямую в АО «Газпром газораспределение Ленинградская область».</w:t>
      </w:r>
    </w:p>
    <w:p w:rsidR="004B309B" w:rsidRDefault="00742FE0" w:rsidP="004B309B">
      <w:pPr>
        <w:pStyle w:val="a3"/>
      </w:pPr>
      <w:hyperlink r:id="rId5" w:history="1">
        <w:r w:rsidR="004B309B">
          <w:rPr>
            <w:rStyle w:val="a4"/>
          </w:rPr>
          <w:t>Изменения законодательства в части технического обслуживания и ремонта внутридомового и внутриквартирного газового оборудования </w:t>
        </w:r>
      </w:hyperlink>
    </w:p>
    <w:p w:rsidR="004B309B" w:rsidRDefault="00742FE0" w:rsidP="004B309B">
      <w:pPr>
        <w:pStyle w:val="a3"/>
      </w:pPr>
      <w:hyperlink r:id="rId6" w:history="1">
        <w:r w:rsidR="004B309B">
          <w:rPr>
            <w:rStyle w:val="a4"/>
          </w:rPr>
          <w:t>Типовая форма договора на ВДГО в МКД</w:t>
        </w:r>
      </w:hyperlink>
    </w:p>
    <w:p w:rsidR="004B309B" w:rsidRDefault="00742FE0" w:rsidP="004B309B">
      <w:pPr>
        <w:pStyle w:val="a3"/>
      </w:pPr>
      <w:hyperlink r:id="rId7" w:history="1">
        <w:r w:rsidR="004B309B">
          <w:rPr>
            <w:rStyle w:val="a4"/>
          </w:rPr>
          <w:t>Типовая форма договора на ВКГО в МКД</w:t>
        </w:r>
      </w:hyperlink>
    </w:p>
    <w:p w:rsidR="00CF3D98" w:rsidRDefault="00CF3D98"/>
    <w:sectPr w:rsidR="00CF3D98" w:rsidSect="00CF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09B"/>
    <w:rsid w:val="00132438"/>
    <w:rsid w:val="004B309B"/>
    <w:rsid w:val="00742FE0"/>
    <w:rsid w:val="00CF3D98"/>
    <w:rsid w:val="00F5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8"/>
  </w:style>
  <w:style w:type="paragraph" w:styleId="1">
    <w:name w:val="heading 1"/>
    <w:basedOn w:val="a"/>
    <w:link w:val="10"/>
    <w:uiPriority w:val="9"/>
    <w:qFormat/>
    <w:rsid w:val="004B3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4B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30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hi.lenobl.ru/media/uploads/userfiles/2023/08/10/%D0%A2%D0%B8%D0%BF%D0%BE%D0%B2%D0%B0%D1%8F_%D1%84%D0%BE%D1%80%D0%BC%D0%B0_%D0%B4%D0%BE%D0%B3%D0%BE%D0%B2%D0%BE%D1%80%D0%B0_%D0%BD%D0%B0_%D0%92%D0%9A%D0%93%D0%9E_%D0%B2_%D0%9C%D0%9A%D0%9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hi.lenobl.ru/media/uploads/userfiles/2023/08/10/%D0%A2%D0%B8%D0%BF%D0%BE%D0%B2%D0%B0%D1%8F_%D1%84%D0%BE%D1%80%D0%BC%D0%B0_%D0%B4%D0%BE%D0%B3%D0%BE%D0%B2%D0%BE%D1%80%D0%B0_%D0%BD%D0%B0_%D0%92%D0%94%D0%93%D0%9E_%D0%B2_%D0%9C%D0%9A%D0%94.docx" TargetMode="External"/><Relationship Id="rId5" Type="http://schemas.openxmlformats.org/officeDocument/2006/relationships/hyperlink" Target="https://ghi.lenobl.ru/media/uploads/userfiles/2023/08/10/%D0%98%D0%B7%D0%BC%D0%B5%D0%BD%D0%B5%D0%BD%D0%B8%D1%8F_%D0%B7%D0%B0%D0%BA%D0%BE%D0%BD%D0%BE%D0%B4%D0%B0%D1%82%D0%B5%D0%BB%D1%8C%D1%81%D1%82%D0%B2%D0%B0_%D0%BF%D0%BE_%D0%92%D0%94%D0%93%D0%9E_21_06_2023_%D1%81_%D0%B8%D0%BD%D1%84%D0%BE%D0%B3%D1%80%D0%B0%D1%84%D0%B8%D0%BA%D0%BE%D0%B9_003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gkh6</dc:creator>
  <cp:lastModifiedBy>gkh6</cp:lastModifiedBy>
  <cp:revision>2</cp:revision>
  <dcterms:created xsi:type="dcterms:W3CDTF">2023-08-22T12:41:00Z</dcterms:created>
  <dcterms:modified xsi:type="dcterms:W3CDTF">2023-10-06T06:01:00Z</dcterms:modified>
</cp:coreProperties>
</file>