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82F6" w14:textId="77777777" w:rsidR="00EC409F" w:rsidRPr="00EC409F" w:rsidRDefault="00EC409F" w:rsidP="00EC409F">
      <w:r w:rsidRPr="00EC409F">
        <w:rPr>
          <w:b/>
          <w:bCs/>
        </w:rPr>
        <w:t>ОПРЕДЕЛЕН МЕХАНИЗМ РАСЧЕТА ТАРИФА НА ОБСЛУЖИВАНИЕ ВКГО и ВДГО</w:t>
      </w:r>
    </w:p>
    <w:p w14:paraId="54F5F0D5" w14:textId="77777777" w:rsidR="00EC409F" w:rsidRPr="00EC409F" w:rsidRDefault="00EC409F" w:rsidP="00EC409F">
      <w:r w:rsidRPr="00EC409F">
        <w:t>Опубликован приказ Минстроя России от 29.05.2023 № 387/пр «Об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доме»,</w:t>
      </w:r>
      <w:r w:rsidRPr="00EC409F">
        <w:br/>
        <w:t>зарегистрирован 01.06.2023 № 73682.</w:t>
      </w:r>
    </w:p>
    <w:p w14:paraId="7A24F092" w14:textId="77777777" w:rsidR="00EC409F" w:rsidRPr="00EC409F" w:rsidRDefault="00EC409F" w:rsidP="00EC409F">
      <w:r w:rsidRPr="00EC409F">
        <w:t>Согласно тексту документа, размер платы за техническое обслуживание внутриквартирного газового оборудования в МКД, а также за техническое обслуживание внутридомового газового оборудования в жилом доме рассчитывается специализированной организацией, определенной абзацем 14 пункта 2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 мая 2013 г. N 410, на три календарных года, исходя из тарифов на работы (услуги) по техническому обслуживанию ВКГО в многоквартирном доме, а также ВДГО в жилом доме, определяющих стоимость технического обслуживания единицы ВКГО в МКД и единицы ВДГО в жилом доме.</w:t>
      </w:r>
    </w:p>
    <w:p w14:paraId="762DFF08" w14:textId="77777777" w:rsidR="00EC409F" w:rsidRPr="00EC409F" w:rsidRDefault="00EC409F" w:rsidP="00EC409F">
      <w:r w:rsidRPr="00EC409F">
        <w:t>При расчете тарифов на работы (услуги) по техническому обслуживанию ВКГО в МКД и техническому обслуживанию ВДГО в жилом доме исполнителем учитываются:</w:t>
      </w:r>
      <w:r w:rsidRPr="00EC409F">
        <w:br/>
        <w:t>прогнозные рыночные цены (тарифы, стоимость услуг), определяемые на основании прогнозного уровня инфляции на расчетный период действия тарифов согласно прогнозу социально-экономического развития РФ на долгосрочный период, утвержденному Правительством РФ в соответствии со статьей 24 Федерального закона от 28 июня 2014 г. N 172-ФЗ «О стратегическом планировании в РФ»;</w:t>
      </w:r>
    </w:p>
    <w:p w14:paraId="5D9DC89F" w14:textId="77777777" w:rsidR="00EC409F" w:rsidRPr="00EC409F" w:rsidRDefault="00EC409F" w:rsidP="00EC409F">
      <w:r w:rsidRPr="00EC409F">
        <w:t>количество запасных частей, узлов, деталей, комплектующих изделий и иных материалов, используемых при выполнении работ (оказании услуг);</w:t>
      </w:r>
      <w:r w:rsidRPr="00EC409F">
        <w:br/>
        <w:t>экономически обоснованная стоимость топливно-энергетических ресурсов, расходуемых при выполнении работ (оказании услуг).</w:t>
      </w:r>
    </w:p>
    <w:p w14:paraId="09265933" w14:textId="77777777" w:rsidR="00EC409F" w:rsidRPr="00EC409F" w:rsidRDefault="00EC409F" w:rsidP="00EC409F">
      <w:r w:rsidRPr="00EC409F">
        <w:t>При определении размера платы за техническое обслуживание ВКГО в МКД и техническое обслуживание ВДГО в жилом доме необходимо применение следующих правил учета доходов и расходов исполнителя:</w:t>
      </w:r>
    </w:p>
    <w:p w14:paraId="1F38C069" w14:textId="77777777" w:rsidR="00EC409F" w:rsidRPr="00EC409F" w:rsidRDefault="00EC409F" w:rsidP="00EC409F">
      <w:pPr>
        <w:numPr>
          <w:ilvl w:val="0"/>
          <w:numId w:val="1"/>
        </w:numPr>
      </w:pPr>
      <w:r w:rsidRPr="00EC409F">
        <w:t>учитываются в полном объеме только доходы и расходы исполнителя, возникающие вследствие выполнения работ (оказания услуг) по техническому обслуживанию ВКГО в МКД доме и техническому обслуживанию ВДГО в жилом доме;</w:t>
      </w:r>
    </w:p>
    <w:p w14:paraId="5F3A4F8A" w14:textId="77777777" w:rsidR="00EC409F" w:rsidRPr="00EC409F" w:rsidRDefault="00EC409F" w:rsidP="00EC409F">
      <w:pPr>
        <w:numPr>
          <w:ilvl w:val="0"/>
          <w:numId w:val="1"/>
        </w:numPr>
      </w:pPr>
      <w:r w:rsidRPr="00EC409F">
        <w:t>не учитываются доходы и расходы исполнителя, возникающие вследствие осуществления других видов деятельности, в расчете платы за техническое обслуживание ВКГО в МКД и техническое обслуживание ВДГО в жилом доме;</w:t>
      </w:r>
    </w:p>
    <w:p w14:paraId="5B0A4157" w14:textId="77777777" w:rsidR="00EC409F" w:rsidRPr="00EC409F" w:rsidRDefault="00EC409F" w:rsidP="00EC409F">
      <w:pPr>
        <w:numPr>
          <w:ilvl w:val="0"/>
          <w:numId w:val="1"/>
        </w:numPr>
      </w:pPr>
      <w:r w:rsidRPr="00EC409F">
        <w:lastRenderedPageBreak/>
        <w:t>учитываются прочие доходы, а также прочие расходы исполнителя, определяемые в соответствии с пунктом 13 настоящих Методических указаний, в расчете платы пропорционально доле выручки от технического обслуживания ВКГО в МКД и технического обслуживания ВДГО в жилом доме в общей сумме выручке исполнителя.</w:t>
      </w:r>
    </w:p>
    <w:p w14:paraId="33798923" w14:textId="77777777" w:rsidR="00EC409F" w:rsidRPr="00EC409F" w:rsidRDefault="00EC409F" w:rsidP="00EC409F">
      <w:r w:rsidRPr="00EC409F">
        <w:t>ПОДРОБНЕЕ по ссылке - </w:t>
      </w:r>
      <w:hyperlink r:id="rId5" w:history="1">
        <w:r w:rsidRPr="00EC409F">
          <w:rPr>
            <w:rStyle w:val="ac"/>
          </w:rPr>
          <w:t>http://publication.pravo.gov.ru/docu</w:t>
        </w:r>
      </w:hyperlink>
      <w:hyperlink r:id="rId6" w:history="1">
        <w:r w:rsidRPr="00EC409F">
          <w:rPr>
            <w:rStyle w:val="ac"/>
          </w:rPr>
          <w:t>ment/000120230602..</w:t>
        </w:r>
      </w:hyperlink>
    </w:p>
    <w:p w14:paraId="6CEAFCAD" w14:textId="77777777" w:rsidR="0016578A" w:rsidRDefault="0016578A"/>
    <w:sectPr w:rsidR="0016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F235B"/>
    <w:multiLevelType w:val="multilevel"/>
    <w:tmpl w:val="31B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1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8A"/>
    <w:rsid w:val="0016578A"/>
    <w:rsid w:val="00EC409F"/>
    <w:rsid w:val="00F5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06444-E0B9-448D-8D12-0C1DD44D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7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7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5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5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57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57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57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57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57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57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5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5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57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57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57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5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57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578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C409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C4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publication.pravo.gov.ru%2Fdocument%2F0001202306020042&amp;post=-192563709_4317&amp;cc_key=" TargetMode="External"/><Relationship Id="rId5" Type="http://schemas.openxmlformats.org/officeDocument/2006/relationships/hyperlink" Target="https://vk.com/away.php?to=http%3A%2F%2Fpublication.pravo.gov.ru%2Fdocument%2F0001202306020042&amp;post=-192563709_431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2025-04-15T05:07:00Z</dcterms:created>
  <dcterms:modified xsi:type="dcterms:W3CDTF">2025-04-15T05:07:00Z</dcterms:modified>
</cp:coreProperties>
</file>