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F6" w:rsidRPr="00BF6EF3" w:rsidRDefault="007638F6" w:rsidP="00BF6EF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F6EF3">
        <w:rPr>
          <w:rFonts w:ascii="Times New Roman" w:hAnsi="Times New Roman"/>
          <w:sz w:val="24"/>
          <w:szCs w:val="24"/>
          <w:u w:val="single"/>
        </w:rPr>
        <w:t xml:space="preserve">В соответствии с </w:t>
      </w:r>
      <w:r w:rsidR="00BF6EF3" w:rsidRPr="00BF6EF3">
        <w:rPr>
          <w:rFonts w:ascii="Times New Roman" w:hAnsi="Times New Roman"/>
          <w:sz w:val="24"/>
          <w:szCs w:val="24"/>
          <w:u w:val="single"/>
        </w:rPr>
        <w:t xml:space="preserve">п.3.3 Положения </w:t>
      </w:r>
      <w:r w:rsidR="00BF6EF3" w:rsidRPr="00BF6EF3">
        <w:rPr>
          <w:rFonts w:ascii="Times New Roman" w:hAnsi="Times New Roman"/>
          <w:iCs/>
          <w:sz w:val="24"/>
          <w:szCs w:val="24"/>
          <w:u w:val="single"/>
        </w:rPr>
        <w:t>о муниципальном земельном контроле н</w:t>
      </w:r>
      <w:r w:rsidR="00BF6EF3" w:rsidRPr="00BF6EF3">
        <w:rPr>
          <w:rFonts w:ascii="Times New Roman" w:hAnsi="Times New Roman"/>
          <w:sz w:val="24"/>
          <w:szCs w:val="24"/>
          <w:u w:val="single"/>
        </w:rPr>
        <w:t>а территории муниципального образования Сланцевский муниципальный район Ленинградской области</w:t>
      </w:r>
      <w:r w:rsidR="00BF6E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6EF3" w:rsidRPr="00BF6EF3">
        <w:rPr>
          <w:rFonts w:ascii="Times New Roman" w:hAnsi="Times New Roman"/>
          <w:sz w:val="24"/>
          <w:szCs w:val="24"/>
          <w:u w:val="single"/>
        </w:rPr>
        <w:t>от 27.09.2021 № 230-рсд</w:t>
      </w:r>
      <w:r w:rsidRPr="00BF6EF3">
        <w:rPr>
          <w:rFonts w:ascii="Times New Roman" w:hAnsi="Times New Roman"/>
          <w:sz w:val="24"/>
          <w:szCs w:val="24"/>
          <w:u w:val="single"/>
        </w:rPr>
        <w:t>.</w:t>
      </w:r>
    </w:p>
    <w:p w:rsidR="007638F6" w:rsidRDefault="007638F6" w:rsidP="007638F6">
      <w:pPr>
        <w:pStyle w:val="ConsPlusNormal"/>
        <w:ind w:firstLine="709"/>
        <w:jc w:val="both"/>
        <w:rPr>
          <w:sz w:val="28"/>
        </w:rPr>
      </w:pPr>
    </w:p>
    <w:p w:rsidR="00BF6EF3" w:rsidRDefault="00BF6EF3" w:rsidP="00BF6EF3">
      <w:pPr>
        <w:pStyle w:val="s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 Консультирование</w:t>
      </w:r>
    </w:p>
    <w:p w:rsidR="00BF6EF3" w:rsidRDefault="00BF6EF3" w:rsidP="00BF6EF3">
      <w:pPr>
        <w:pStyle w:val="s31"/>
        <w:ind w:firstLine="525"/>
        <w:jc w:val="center"/>
        <w:rPr>
          <w:sz w:val="28"/>
          <w:szCs w:val="28"/>
        </w:rPr>
      </w:pP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BF6EF3" w:rsidRDefault="00BF6EF3" w:rsidP="00BF6EF3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BF6EF3" w:rsidRDefault="00BF6EF3" w:rsidP="00BF6EF3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BF6EF3" w:rsidRDefault="00BF6EF3" w:rsidP="00BF6EF3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BF6EF3" w:rsidRDefault="00BF6EF3" w:rsidP="00BF6EF3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BF6EF3" w:rsidRDefault="00BF6EF3" w:rsidP="00BF6EF3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3.3.2. Инспекторы осуществляют консультирование контролируемых лиц и их представителей: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в виде устных разъяснений по телефону,  на личном приеме либо в ходе проведения профилактического мероприятия, контрольного мероприятия;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порядок обжалования решений Контрольного органа;</w:t>
      </w:r>
    </w:p>
    <w:p w:rsidR="00BF6EF3" w:rsidRDefault="00BF6EF3" w:rsidP="00BF6EF3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CF3D98" w:rsidRPr="007638F6" w:rsidRDefault="00BF6EF3" w:rsidP="00BF6EF3">
      <w:pPr>
        <w:pStyle w:val="ConsPlusNormal"/>
        <w:ind w:firstLine="709"/>
        <w:jc w:val="both"/>
      </w:pPr>
      <w:r>
        <w:rPr>
          <w:rStyle w:val="bumpedfont15"/>
          <w:sz w:val="28"/>
          <w:szCs w:val="28"/>
        </w:rPr>
        <w:t>3.3.7. Контрольный орган осуществляет учет проведенных консультирований</w:t>
      </w:r>
    </w:p>
    <w:sectPr w:rsidR="00CF3D98" w:rsidRPr="007638F6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638F6"/>
    <w:rsid w:val="00280D6F"/>
    <w:rsid w:val="007638F6"/>
    <w:rsid w:val="00BF6EF3"/>
    <w:rsid w:val="00CF3D98"/>
    <w:rsid w:val="00F1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F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638F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638F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7638F6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7638F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F6EF3"/>
    <w:rPr>
      <w:color w:val="0000FF"/>
      <w:u w:val="single"/>
    </w:rPr>
  </w:style>
  <w:style w:type="character" w:customStyle="1" w:styleId="bumpedfont15">
    <w:name w:val="bumpedfont15"/>
    <w:basedOn w:val="a0"/>
    <w:rsid w:val="00BF6EF3"/>
  </w:style>
  <w:style w:type="paragraph" w:customStyle="1" w:styleId="s4">
    <w:name w:val="s4"/>
    <w:basedOn w:val="a"/>
    <w:rsid w:val="00BF6EF3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s15">
    <w:name w:val="s15"/>
    <w:basedOn w:val="a"/>
    <w:rsid w:val="00BF6EF3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s26">
    <w:name w:val="s26"/>
    <w:basedOn w:val="a"/>
    <w:rsid w:val="00BF6EF3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s31">
    <w:name w:val="s31"/>
    <w:basedOn w:val="a"/>
    <w:rsid w:val="00BF6EF3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s32">
    <w:name w:val="s32"/>
    <w:basedOn w:val="a"/>
    <w:rsid w:val="00BF6EF3"/>
    <w:pPr>
      <w:widowControl/>
      <w:suppressAutoHyphens/>
      <w:spacing w:before="28" w:after="28" w:line="100" w:lineRule="atLeast"/>
    </w:pPr>
    <w:rPr>
      <w:rFonts w:ascii="Times New Roman" w:eastAsia="SimSu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kumi02</cp:lastModifiedBy>
  <cp:revision>2</cp:revision>
  <dcterms:created xsi:type="dcterms:W3CDTF">2022-08-16T08:26:00Z</dcterms:created>
  <dcterms:modified xsi:type="dcterms:W3CDTF">2022-08-17T11:00:00Z</dcterms:modified>
</cp:coreProperties>
</file>