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81" w:rsidRDefault="00FF1881" w:rsidP="00FF18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F1881">
        <w:rPr>
          <w:rFonts w:ascii="Times New Roman" w:hAnsi="Times New Roman" w:cs="Times New Roman"/>
          <w:b/>
          <w:i/>
          <w:sz w:val="32"/>
          <w:szCs w:val="32"/>
          <w:u w:val="single"/>
        </w:rPr>
        <w:t>Руководство по соблюдению обязательных требований</w:t>
      </w:r>
    </w:p>
    <w:p w:rsidR="00FF1881" w:rsidRDefault="00FF1881" w:rsidP="00FF1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F1881" w:rsidRPr="00FF1881" w:rsidRDefault="00FF1881" w:rsidP="00FF1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00000" w:rsidRPr="00FF1881" w:rsidRDefault="00FF1881" w:rsidP="00FF1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81">
        <w:rPr>
          <w:rFonts w:ascii="Times New Roman" w:hAnsi="Times New Roman" w:cs="Times New Roman"/>
          <w:sz w:val="28"/>
          <w:szCs w:val="28"/>
        </w:rPr>
        <w:t xml:space="preserve">    В соответствии с частью 6 статьи 14 федерального закона от 31.07.2020 №247-ФЗ "Об обязательных требованиях в Российской Федерации", 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 Рекомендуем для оценки своей деятельности в сфере земельных отношений использовать руководство по соблюдению гражданами, индивидуальными предпринимателями, юридическими лицами, в том числе относящимся к субъектам малого и среднего предпринимательства, при использовании земельных участков обязательных требований, надзор за соблюдением которых осуществляет Федеральная служба государственной регистрации, кадастра и картографии, размещенное по адресу: https://rosreestr.gov.ru/upload/Doc/16-upr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(%D0%B7%D0%B5%D0%BC%D0%B5%D0%BB%D1%8C%D0%BD%D1%8B%D0%B9%20%D0%BD%D0%B0%D0%B4%D0%B7%D0%BE%D1%80).pdf</w:t>
      </w:r>
    </w:p>
    <w:sectPr w:rsidR="00000000" w:rsidRPr="00FF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F1881"/>
    <w:rsid w:val="00FF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kumi02</dc:creator>
  <cp:keywords/>
  <dc:description/>
  <cp:lastModifiedBy>kumi02</cp:lastModifiedBy>
  <cp:revision>2</cp:revision>
  <dcterms:created xsi:type="dcterms:W3CDTF">2022-08-17T09:34:00Z</dcterms:created>
  <dcterms:modified xsi:type="dcterms:W3CDTF">2022-08-17T10:56:00Z</dcterms:modified>
</cp:coreProperties>
</file>