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57E72" w14:textId="77777777" w:rsidR="005F09D5" w:rsidRPr="005F09D5" w:rsidRDefault="005F09D5" w:rsidP="005F09D5">
      <w:r w:rsidRPr="005F09D5">
        <w:rPr>
          <w:b/>
          <w:bCs/>
        </w:rPr>
        <w:t>Порядок подачи заявлений контролируемыми лицами об изменении</w:t>
      </w:r>
    </w:p>
    <w:p w14:paraId="4160A811" w14:textId="77777777" w:rsidR="005F09D5" w:rsidRPr="005F09D5" w:rsidRDefault="005F09D5" w:rsidP="005F09D5">
      <w:r w:rsidRPr="005F09D5">
        <w:rPr>
          <w:b/>
          <w:bCs/>
        </w:rPr>
        <w:t>категории риска осуществляемой им деятельности, либо категории риска принадлежащих им (используемых ими) иных объектов контроля</w:t>
      </w:r>
    </w:p>
    <w:p w14:paraId="341C670C" w14:textId="77777777" w:rsidR="005F09D5" w:rsidRPr="005F09D5" w:rsidRDefault="005F09D5" w:rsidP="005F09D5">
      <w:r w:rsidRPr="005F09D5">
        <w:t> </w:t>
      </w:r>
    </w:p>
    <w:p w14:paraId="40AA0D27" w14:textId="77777777" w:rsidR="005F09D5" w:rsidRPr="005F09D5" w:rsidRDefault="005F09D5" w:rsidP="005F09D5">
      <w:r w:rsidRPr="005F09D5">
        <w:t>       Заявление контролируемого лица об изменении категории риска осуществляемой им деятельности либо категории риска принадлежащих ему (используемых им) объектов контроля (в отношении объектов контроля, которым присвоена категория риска выше «низкой», далее – заявления об изменении категории риска) возможно подать в электронном виде посредством единого портала государственных и муниципальных услуг (ЕПГУ) в соответствии с порядком досудебного обжалования, утверждённым главой 9 Федерального закона от 31 июля 2020 года № 248-ФЗ «О государственном контроле (надзоре) и муниципальном контроле в Российской Федерации» (далее Закон о контроле), и с учётом особенностей, предусмотренных Постановление Правительства РФ от 10.03.2022 N 336 «Об особенностях организации и осуществления государственного контроля (надзора), муниципального контроля».</w:t>
      </w:r>
    </w:p>
    <w:p w14:paraId="56C76A2F" w14:textId="77777777" w:rsidR="005F09D5" w:rsidRPr="005F09D5" w:rsidRDefault="005F09D5" w:rsidP="005F09D5">
      <w:r w:rsidRPr="005F09D5">
        <w:t> </w:t>
      </w:r>
    </w:p>
    <w:p w14:paraId="3B415ED2" w14:textId="77777777" w:rsidR="005F09D5" w:rsidRPr="005F09D5" w:rsidRDefault="005F09D5" w:rsidP="005F09D5">
      <w:r w:rsidRPr="005F09D5">
        <w:t>         В заявлении об изменении категории риска должен быть указан номер соответствующего объекта контроля из Единого реестра видов контроля (https://ervk.gov.ru/).</w:t>
      </w:r>
    </w:p>
    <w:p w14:paraId="55DF7EA5" w14:textId="77777777" w:rsidR="005F09D5" w:rsidRPr="005F09D5" w:rsidRDefault="005F09D5" w:rsidP="005F09D5">
      <w:r w:rsidRPr="005F09D5">
        <w:t> </w:t>
      </w:r>
    </w:p>
    <w:p w14:paraId="7A0A7068" w14:textId="77777777" w:rsidR="005F09D5" w:rsidRPr="005F09D5" w:rsidRDefault="005F09D5" w:rsidP="005F09D5">
      <w:r w:rsidRPr="005F09D5">
        <w:t>Одновременно действует и «обычный» порядок изменения категории риска, предусмотренный ч. 6 ст. 24 Закона о контроле — контролируемое лицо подает в контрольный (надзорный) орган соответствующее заявление в случае, если его деятельность/объект соответствует критериям риска для отнесения к иной категории риска. В этом случае решение об изменении категории риска также принимается в течение 5 рабочих дней (ч. 5 ст. 24 Закона о контроле).</w:t>
      </w:r>
    </w:p>
    <w:p w14:paraId="22227187" w14:textId="77777777" w:rsidR="00272B2D" w:rsidRDefault="00272B2D"/>
    <w:sectPr w:rsidR="0027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2D"/>
    <w:rsid w:val="00113F85"/>
    <w:rsid w:val="00272B2D"/>
    <w:rsid w:val="005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24F65-CCDE-434A-AF6C-FD25D18F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2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B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B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2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2B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2B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2B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2B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2B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2B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2B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2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2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2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2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2B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2B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2B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2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2B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2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2025-05-07T15:03:00Z</dcterms:created>
  <dcterms:modified xsi:type="dcterms:W3CDTF">2025-05-07T15:03:00Z</dcterms:modified>
</cp:coreProperties>
</file>