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98" w:rsidRDefault="008543D8">
      <w:pPr>
        <w:spacing w:after="0" w:line="240" w:lineRule="auto"/>
        <w:contextualSpacing/>
        <w:jc w:val="center"/>
        <w:rPr>
          <w:b/>
          <w:bCs/>
        </w:rPr>
      </w:pPr>
      <w:r w:rsidRPr="008543D8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A2998" w:rsidRDefault="005618C5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1A2998" w:rsidRDefault="005618C5">
      <w:pPr>
        <w:spacing w:after="0" w:line="240" w:lineRule="auto"/>
        <w:contextualSpacing/>
        <w:jc w:val="center"/>
        <w:rPr>
          <w:b/>
          <w:bCs/>
          <w:spacing w:val="-4"/>
        </w:rPr>
      </w:pPr>
      <w:r>
        <w:rPr>
          <w:b/>
          <w:bCs/>
        </w:rPr>
        <w:t>Сланцевский муниципальный район Ленинградской области</w:t>
      </w:r>
    </w:p>
    <w:p w:rsidR="001A2998" w:rsidRDefault="001A2998">
      <w:pPr>
        <w:spacing w:after="0" w:line="240" w:lineRule="auto"/>
        <w:contextualSpacing/>
        <w:jc w:val="right"/>
      </w:pPr>
    </w:p>
    <w:p w:rsidR="001A2998" w:rsidRDefault="005618C5">
      <w:pPr>
        <w:spacing w:after="0" w:line="240" w:lineRule="auto"/>
        <w:contextualSpacing/>
        <w:jc w:val="right"/>
      </w:pPr>
      <w:r>
        <w:t>Проект</w:t>
      </w:r>
    </w:p>
    <w:p w:rsidR="001A2998" w:rsidRDefault="005618C5">
      <w:pPr>
        <w:spacing w:after="0" w:line="240" w:lineRule="auto"/>
        <w:contextualSpacing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:rsidR="001A2998" w:rsidRDefault="001A2998">
      <w:pPr>
        <w:spacing w:after="0" w:line="240" w:lineRule="auto"/>
        <w:contextualSpacing/>
        <w:jc w:val="center"/>
        <w:rPr>
          <w:b/>
          <w:bCs/>
          <w:spacing w:val="20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13"/>
        <w:gridCol w:w="2819"/>
        <w:gridCol w:w="3632"/>
        <w:gridCol w:w="1311"/>
      </w:tblGrid>
      <w:tr w:rsidR="001A2998"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1A2998" w:rsidRDefault="001A2998">
            <w:pPr>
              <w:spacing w:after="0" w:line="240" w:lineRule="auto"/>
              <w:contextualSpacing/>
              <w:jc w:val="center"/>
              <w:rPr>
                <w:spacing w:val="20"/>
              </w:rPr>
            </w:pPr>
          </w:p>
        </w:tc>
        <w:tc>
          <w:tcPr>
            <w:tcW w:w="2819" w:type="dxa"/>
            <w:shd w:val="clear" w:color="auto" w:fill="auto"/>
            <w:noWrap/>
          </w:tcPr>
          <w:p w:rsidR="001A2998" w:rsidRDefault="001A2998">
            <w:pPr>
              <w:spacing w:after="0" w:line="240" w:lineRule="auto"/>
              <w:contextualSpacing/>
              <w:jc w:val="center"/>
              <w:rPr>
                <w:spacing w:val="20"/>
              </w:rPr>
            </w:pPr>
          </w:p>
        </w:tc>
        <w:tc>
          <w:tcPr>
            <w:tcW w:w="3632" w:type="dxa"/>
            <w:shd w:val="clear" w:color="auto" w:fill="auto"/>
            <w:noWrap/>
          </w:tcPr>
          <w:p w:rsidR="001A2998" w:rsidRDefault="005618C5">
            <w:pPr>
              <w:spacing w:after="0" w:line="240" w:lineRule="auto"/>
              <w:contextualSpacing/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val="clear" w:color="auto" w:fill="auto"/>
            <w:noWrap/>
          </w:tcPr>
          <w:p w:rsidR="001A2998" w:rsidRDefault="001A2998">
            <w:pPr>
              <w:spacing w:after="0" w:line="240" w:lineRule="auto"/>
              <w:contextualSpacing/>
              <w:jc w:val="center"/>
              <w:rPr>
                <w:spacing w:val="20"/>
              </w:rPr>
            </w:pPr>
          </w:p>
        </w:tc>
      </w:tr>
    </w:tbl>
    <w:p w:rsidR="001A2998" w:rsidRDefault="001A2998">
      <w:pPr>
        <w:pStyle w:val="Heading1"/>
        <w:contextualSpacing/>
        <w:rPr>
          <w:sz w:val="26"/>
          <w:szCs w:val="26"/>
        </w:rPr>
      </w:pPr>
    </w:p>
    <w:p w:rsidR="001A2998" w:rsidRDefault="005618C5">
      <w:pPr>
        <w:spacing w:after="0" w:line="240" w:lineRule="auto"/>
        <w:ind w:right="4393"/>
        <w:contextualSpacing/>
        <w:jc w:val="both"/>
        <w:rPr>
          <w:spacing w:val="0"/>
        </w:rPr>
      </w:pPr>
      <w:r>
        <w:rPr>
          <w:spacing w:val="0"/>
        </w:rPr>
        <w:t>Об утверждении Порядка и условий заключения соглашений о защите и поощрении капиталовложений со стороны муниципального образования Сланцевский муниципальный район Ленинградской области</w:t>
      </w:r>
    </w:p>
    <w:p w:rsidR="001A2998" w:rsidRDefault="001A2998">
      <w:pPr>
        <w:spacing w:after="0" w:line="240" w:lineRule="auto"/>
        <w:ind w:firstLine="709"/>
        <w:contextualSpacing/>
        <w:jc w:val="both"/>
      </w:pPr>
    </w:p>
    <w:p w:rsidR="001A2998" w:rsidRPr="005618C5" w:rsidRDefault="005618C5">
      <w:pPr>
        <w:spacing w:after="0" w:line="240" w:lineRule="auto"/>
        <w:ind w:firstLine="709"/>
        <w:contextualSpacing/>
        <w:jc w:val="both"/>
        <w:rPr>
          <w:spacing w:val="0"/>
        </w:rPr>
      </w:pPr>
      <w:r w:rsidRPr="005618C5">
        <w:rPr>
          <w:spacing w:val="0"/>
        </w:rPr>
        <w:t>В соответствии с частью 8 статьи 4 Федерального закона от 01.04.2020 № 69-ФЗ «О защите и поощрении капиталовложений в Российской Федерации»</w:t>
      </w:r>
      <w:r w:rsidR="00C435E9" w:rsidRPr="005618C5">
        <w:rPr>
          <w:spacing w:val="0"/>
        </w:rPr>
        <w:t xml:space="preserve">, постановлением Правительства </w:t>
      </w:r>
      <w:r w:rsidR="00DB32E9" w:rsidRPr="005618C5">
        <w:rPr>
          <w:spacing w:val="0"/>
        </w:rPr>
        <w:t>Российской Федерации</w:t>
      </w:r>
      <w:r w:rsidR="00C435E9" w:rsidRPr="005618C5">
        <w:rPr>
          <w:spacing w:val="0"/>
        </w:rPr>
        <w:t xml:space="preserve"> от 13.09.2022 N 1602 «О </w:t>
      </w:r>
      <w:proofErr w:type="gramStart"/>
      <w:r w:rsidR="00C435E9" w:rsidRPr="005618C5">
        <w:rPr>
          <w:spacing w:val="0"/>
        </w:rPr>
        <w:t>соглашениях</w:t>
      </w:r>
      <w:proofErr w:type="gramEnd"/>
      <w:r w:rsidR="00C435E9" w:rsidRPr="005618C5">
        <w:rPr>
          <w:spacing w:val="0"/>
        </w:rPr>
        <w:t xml:space="preserve"> о защите и поощрении капиталовложений», постановлением</w:t>
      </w:r>
      <w:r w:rsidR="00C435E9" w:rsidRPr="005618C5">
        <w:rPr>
          <w:spacing w:val="-4"/>
          <w:shd w:val="clear" w:color="auto" w:fill="E8E8E8"/>
        </w:rPr>
        <w:t xml:space="preserve"> </w:t>
      </w:r>
      <w:r w:rsidR="00C435E9" w:rsidRPr="005618C5">
        <w:rPr>
          <w:spacing w:val="0"/>
        </w:rPr>
        <w:t xml:space="preserve">Правительства Ленинградской области от 10.10.2022 N 722 </w:t>
      </w:r>
      <w:r>
        <w:rPr>
          <w:spacing w:val="0"/>
        </w:rPr>
        <w:t>«</w:t>
      </w:r>
      <w:r w:rsidR="00C435E9" w:rsidRPr="005618C5">
        <w:rPr>
          <w:spacing w:val="0"/>
        </w:rPr>
        <w:t xml:space="preserve">Об утверждении Порядка заключения соглашений о защите и поощрении капиталовложений, стороной которых является Ленинградская область и не является Российская Федерация, изменения и прекращения действия таких соглашений, особенности раскрытия информации о </w:t>
      </w:r>
      <w:proofErr w:type="spellStart"/>
      <w:r w:rsidR="00C435E9" w:rsidRPr="005618C5">
        <w:rPr>
          <w:spacing w:val="0"/>
        </w:rPr>
        <w:t>бенефициарных</w:t>
      </w:r>
      <w:proofErr w:type="spellEnd"/>
      <w:r w:rsidR="00C435E9" w:rsidRPr="005618C5">
        <w:rPr>
          <w:spacing w:val="0"/>
        </w:rPr>
        <w:t xml:space="preserve"> владельцах организации, реализующей инвестиционный проект»</w:t>
      </w:r>
      <w:r w:rsidR="00DB32E9">
        <w:rPr>
          <w:spacing w:val="0"/>
        </w:rPr>
        <w:t>,</w:t>
      </w:r>
      <w:r w:rsidRPr="005618C5">
        <w:rPr>
          <w:spacing w:val="0"/>
        </w:rPr>
        <w:t xml:space="preserve"> администрация </w:t>
      </w:r>
      <w:proofErr w:type="spellStart"/>
      <w:r w:rsidRPr="005618C5">
        <w:rPr>
          <w:spacing w:val="0"/>
        </w:rPr>
        <w:t>Сланцевского</w:t>
      </w:r>
      <w:proofErr w:type="spellEnd"/>
      <w:r w:rsidRPr="005618C5">
        <w:rPr>
          <w:spacing w:val="0"/>
        </w:rPr>
        <w:t xml:space="preserve"> муниципального района постановляет:</w:t>
      </w:r>
    </w:p>
    <w:p w:rsidR="001A2998" w:rsidRDefault="005618C5">
      <w:pPr>
        <w:spacing w:after="0" w:line="240" w:lineRule="auto"/>
        <w:ind w:firstLine="709"/>
        <w:contextualSpacing/>
        <w:jc w:val="both"/>
      </w:pPr>
      <w:r>
        <w:t xml:space="preserve">1. Утвердить </w:t>
      </w:r>
      <w:r>
        <w:rPr>
          <w:spacing w:val="0"/>
        </w:rPr>
        <w:t>Порядок и условия заключения соглашений о защите и поощрении капиталовложений со стороны муниципального образования Сланцевский муниципальный район Ленинградской области</w:t>
      </w:r>
      <w:r>
        <w:t xml:space="preserve"> согласно приложению.</w:t>
      </w:r>
    </w:p>
    <w:p w:rsidR="001A2998" w:rsidRDefault="005618C5">
      <w:pPr>
        <w:spacing w:after="0" w:line="240" w:lineRule="auto"/>
        <w:ind w:firstLine="709"/>
        <w:contextualSpacing/>
        <w:jc w:val="both"/>
        <w:rPr>
          <w:spacing w:val="0"/>
        </w:rPr>
      </w:pPr>
      <w:r>
        <w:t xml:space="preserve">2. </w:t>
      </w:r>
      <w:r w:rsidR="00DB32E9" w:rsidRPr="00DB32E9">
        <w:t>Опубликовать постановление в официальном приложении к газете «Знамя труда»</w:t>
      </w:r>
      <w:r w:rsidR="009B02BB">
        <w:t xml:space="preserve"> (без приложений)</w:t>
      </w:r>
      <w:r w:rsidR="00DB32E9" w:rsidRPr="00DB32E9">
        <w:t xml:space="preserve"> и р</w:t>
      </w:r>
      <w:r w:rsidRPr="00DB32E9">
        <w:rPr>
          <w:spacing w:val="0"/>
        </w:rPr>
        <w:t>азместить на официальном сайте администрации муниципального образования Сланцевский муниципальный район Ленинградской области</w:t>
      </w:r>
      <w:r w:rsidR="009B02BB">
        <w:rPr>
          <w:spacing w:val="0"/>
        </w:rPr>
        <w:t xml:space="preserve"> в полном объеме</w:t>
      </w:r>
      <w:r>
        <w:rPr>
          <w:spacing w:val="0"/>
        </w:rPr>
        <w:t>.</w:t>
      </w:r>
    </w:p>
    <w:p w:rsidR="001A2998" w:rsidRDefault="005618C5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spacing w:val="0"/>
        </w:rPr>
        <w:t xml:space="preserve">3. </w:t>
      </w:r>
      <w:proofErr w:type="gramStart"/>
      <w:r>
        <w:rPr>
          <w:spacing w:val="0"/>
        </w:rPr>
        <w:t>Контроль за</w:t>
      </w:r>
      <w:proofErr w:type="gramEnd"/>
      <w:r>
        <w:rPr>
          <w:spacing w:val="0"/>
        </w:rPr>
        <w:t xml:space="preserve"> исполнением возложить на заместителя главы администрации - председателя комитета финансов администрации Сланцевского муниципального района Павлову Ю.В.</w:t>
      </w:r>
    </w:p>
    <w:p w:rsidR="001A2998" w:rsidRDefault="001A2998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9B02BB" w:rsidRDefault="005618C5">
      <w:pPr>
        <w:spacing w:after="0" w:line="240" w:lineRule="auto"/>
        <w:contextualSpacing/>
        <w:jc w:val="both"/>
      </w:pPr>
      <w:r>
        <w:t>Глава администрации</w:t>
      </w:r>
    </w:p>
    <w:p w:rsidR="001A2998" w:rsidRDefault="009B02BB">
      <w:pPr>
        <w:spacing w:after="0" w:line="240" w:lineRule="auto"/>
        <w:contextualSpacing/>
        <w:jc w:val="both"/>
      </w:pPr>
      <w:r>
        <w:t>муниципального образования</w:t>
      </w:r>
      <w:r w:rsidR="005618C5">
        <w:tab/>
      </w:r>
      <w:r w:rsidR="005618C5">
        <w:tab/>
      </w:r>
      <w:r w:rsidR="005618C5">
        <w:tab/>
      </w:r>
      <w:r w:rsidR="005618C5">
        <w:tab/>
      </w:r>
      <w:r w:rsidR="005618C5">
        <w:tab/>
      </w:r>
      <w:r>
        <w:t xml:space="preserve">   </w:t>
      </w:r>
      <w:r w:rsidR="005618C5">
        <w:t>М.Б. Чистова</w:t>
      </w:r>
    </w:p>
    <w:p w:rsidR="001A2998" w:rsidRDefault="001A2998">
      <w:pPr>
        <w:spacing w:after="0" w:line="240" w:lineRule="auto"/>
        <w:contextualSpacing/>
        <w:jc w:val="both"/>
        <w:sectPr w:rsidR="001A29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998" w:rsidRDefault="005618C5">
      <w:pPr>
        <w:pStyle w:val="consplustitle"/>
        <w:spacing w:before="0" w:beforeAutospacing="0" w:after="0" w:afterAutospacing="0"/>
        <w:ind w:right="-1" w:firstLine="4820"/>
      </w:pPr>
      <w:r>
        <w:lastRenderedPageBreak/>
        <w:t>Утвержден</w:t>
      </w:r>
    </w:p>
    <w:p w:rsidR="001A2998" w:rsidRDefault="005618C5">
      <w:pPr>
        <w:pStyle w:val="consplustitle"/>
        <w:spacing w:before="0" w:beforeAutospacing="0" w:after="0" w:afterAutospacing="0"/>
        <w:ind w:right="-1" w:firstLine="4820"/>
      </w:pPr>
      <w:r>
        <w:t xml:space="preserve">постановлением администрации </w:t>
      </w:r>
    </w:p>
    <w:p w:rsidR="001A2998" w:rsidRDefault="005618C5">
      <w:pPr>
        <w:pStyle w:val="consplustitle"/>
        <w:spacing w:before="0" w:beforeAutospacing="0" w:after="0" w:afterAutospacing="0"/>
        <w:ind w:right="-1" w:firstLine="4820"/>
      </w:pPr>
      <w:r>
        <w:t xml:space="preserve">Сланцевского муниципального района </w:t>
      </w:r>
    </w:p>
    <w:p w:rsidR="001A2998" w:rsidRDefault="005618C5">
      <w:pPr>
        <w:pStyle w:val="consplustitle"/>
        <w:spacing w:before="0" w:beforeAutospacing="0" w:after="0" w:afterAutospacing="0"/>
        <w:ind w:right="-1" w:firstLine="4820"/>
      </w:pPr>
      <w:r>
        <w:t>от «__» _____________ 2024 № _____</w:t>
      </w:r>
    </w:p>
    <w:p w:rsidR="001A2998" w:rsidRDefault="005618C5">
      <w:pPr>
        <w:pStyle w:val="consplustitle"/>
        <w:spacing w:before="0" w:beforeAutospacing="0" w:after="0" w:afterAutospacing="0"/>
        <w:ind w:right="-1" w:firstLine="4820"/>
        <w:rPr>
          <w:sz w:val="28"/>
          <w:szCs w:val="28"/>
        </w:rPr>
      </w:pPr>
      <w:r>
        <w:t>(приложение)</w:t>
      </w:r>
    </w:p>
    <w:p w:rsidR="001A2998" w:rsidRDefault="001A2998">
      <w:pPr>
        <w:spacing w:after="0" w:line="240" w:lineRule="auto"/>
        <w:contextualSpacing/>
        <w:rPr>
          <w:sz w:val="26"/>
          <w:szCs w:val="26"/>
        </w:rPr>
      </w:pPr>
    </w:p>
    <w:p w:rsidR="001A2998" w:rsidRDefault="005618C5">
      <w:pPr>
        <w:spacing w:after="0" w:line="240" w:lineRule="auto"/>
        <w:ind w:firstLine="567"/>
        <w:jc w:val="center"/>
        <w:rPr>
          <w:b/>
          <w:spacing w:val="0"/>
        </w:rPr>
      </w:pPr>
      <w:r>
        <w:rPr>
          <w:b/>
          <w:spacing w:val="0"/>
        </w:rPr>
        <w:t xml:space="preserve">Порядок и условия заключения соглашений о защите и поощрении капиталовложений со стороны муниципального образования Сланцевский муниципальный район </w:t>
      </w:r>
    </w:p>
    <w:p w:rsidR="001A2998" w:rsidRDefault="005618C5">
      <w:pPr>
        <w:spacing w:after="0" w:line="240" w:lineRule="auto"/>
        <w:ind w:firstLine="567"/>
        <w:jc w:val="center"/>
        <w:rPr>
          <w:b/>
          <w:spacing w:val="0"/>
        </w:rPr>
      </w:pPr>
      <w:r>
        <w:rPr>
          <w:b/>
          <w:spacing w:val="0"/>
        </w:rPr>
        <w:t>Ленинградской области (далее - Порядок)</w:t>
      </w:r>
    </w:p>
    <w:p w:rsidR="001A2998" w:rsidRDefault="001A2998">
      <w:pPr>
        <w:spacing w:after="0" w:line="240" w:lineRule="auto"/>
        <w:ind w:firstLine="567"/>
        <w:jc w:val="center"/>
        <w:rPr>
          <w:spacing w:val="0"/>
        </w:rPr>
      </w:pPr>
    </w:p>
    <w:p w:rsidR="001A2998" w:rsidRDefault="005618C5">
      <w:pPr>
        <w:pStyle w:val="af4"/>
        <w:numPr>
          <w:ilvl w:val="0"/>
          <w:numId w:val="1"/>
        </w:numPr>
        <w:spacing w:after="0" w:line="240" w:lineRule="auto"/>
        <w:jc w:val="center"/>
        <w:rPr>
          <w:b/>
          <w:spacing w:val="0"/>
        </w:rPr>
      </w:pPr>
      <w:r>
        <w:rPr>
          <w:b/>
          <w:spacing w:val="0"/>
        </w:rPr>
        <w:t>Общие положения</w:t>
      </w:r>
    </w:p>
    <w:p w:rsidR="001A2998" w:rsidRDefault="001A2998">
      <w:pPr>
        <w:pStyle w:val="af4"/>
        <w:spacing w:after="0" w:line="240" w:lineRule="auto"/>
        <w:rPr>
          <w:b/>
          <w:spacing w:val="0"/>
        </w:rPr>
      </w:pP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>1.1. 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муниципального образования Сланцевский муниципальный район Ленинградской области (далее по тексту – муниципальное образование).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1.2. Администрация Сланцевского муниципального района (далее по тексту – администрация) является уполномоченным органом в сфере заключения соглашений о защите и поощрении капиталовложений.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 </w:t>
      </w:r>
    </w:p>
    <w:p w:rsidR="001A2998" w:rsidRDefault="001A2998">
      <w:pPr>
        <w:spacing w:after="0" w:line="240" w:lineRule="auto"/>
        <w:ind w:firstLine="567"/>
        <w:jc w:val="center"/>
        <w:rPr>
          <w:b/>
          <w:spacing w:val="0"/>
        </w:rPr>
      </w:pPr>
    </w:p>
    <w:p w:rsidR="001A2998" w:rsidRDefault="005618C5">
      <w:pPr>
        <w:spacing w:after="0" w:line="240" w:lineRule="auto"/>
        <w:ind w:firstLine="567"/>
        <w:jc w:val="center"/>
        <w:rPr>
          <w:b/>
          <w:spacing w:val="0"/>
        </w:rPr>
      </w:pPr>
      <w:r>
        <w:rPr>
          <w:b/>
          <w:spacing w:val="0"/>
        </w:rPr>
        <w:t>2. Условия заключения соглашений о защите и поощрении капиталовложений со стороны муниципального образования Сланцевский муниципальный район Ленинградской области</w:t>
      </w:r>
    </w:p>
    <w:p w:rsidR="001A2998" w:rsidRDefault="001A2998">
      <w:pPr>
        <w:spacing w:after="0" w:line="240" w:lineRule="auto"/>
        <w:ind w:firstLine="567"/>
        <w:jc w:val="center"/>
        <w:rPr>
          <w:b/>
          <w:spacing w:val="0"/>
        </w:rPr>
      </w:pP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2.2. Соглашение о защите и поощрении капиталовложений заключается не позднее 1 января 2030 года.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2.3. Соглашение о защите и поощрении капиталовложений должно содержать следующие условия: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proofErr w:type="gramStart"/>
      <w:r>
        <w:rPr>
          <w:spacing w:val="0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</w:t>
      </w:r>
      <w:r>
        <w:rPr>
          <w:spacing w:val="0"/>
        </w:rPr>
        <w:lastRenderedPageBreak/>
        <w:t>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>
        <w:rPr>
          <w:spacing w:val="0"/>
        </w:rPr>
        <w:t xml:space="preserve"> требования к ним;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2.1) срок осуществления капиталовложений в установленном объеме;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2.3) объем капиталовложений;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2.4) объем планируемых к возмещению затрат, указанных в части 1 статьи 15 Федерального закона от 01.04.2020 № 69-ФЗ «О защите и поощрении капиталовложений в Российской Федерации», и планируемые сроки их возмещения;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proofErr w:type="gramStart"/>
      <w:r>
        <w:rPr>
          <w:spacing w:val="0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4) срок применения стабилизационной оговорки в пределах сроков, установленных частями 10 и 11 статьи 10 Федерального закона от 01.04.2020 № 69-ФЗ «О защите и поощрении капиталовложений в Российской Федерации»;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proofErr w:type="gramStart"/>
      <w:r>
        <w:rPr>
          <w:spacing w:val="0"/>
        </w:rPr>
        <w:lastRenderedPageBreak/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№ 69-ФЗ «О защите и поощрении капиталовложений в Российской Федерации», и (или) процентная ставка (порядок 4 ее определения) по кредитному договору, указанному в пункте 2 части 1 статьи 14 Федерального закона от 01.04.2020 № 69-ФЗ «О</w:t>
      </w:r>
      <w:proofErr w:type="gramEnd"/>
      <w:r>
        <w:rPr>
          <w:spacing w:val="0"/>
        </w:rPr>
        <w:t xml:space="preserve"> защите и поощрении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Федерации»;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Сланцевского муниципального района в связи с реализацией инвестиционного проекта, а именно земельного налога: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а) на возмещение реального ущерба в соответствии с порядком, предусмотренным статьей 12 Федерального закона от 01.04.2020 № 69-ФЗ «О защите и поощрении капиталовложений в Российской Федерации», в том числе в случаях, предусмотренных частью 3 статьи 14 Федерального закона от 01.04.2020 № 69-ФЗ «О защите и поощрении капиталовложений в Российской Федерации»;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б) на возмещение понесенных затрат, предусмотренных статьей 15 Федерального закона от 01.04.2020 № 69-ФЗ «О защите и поощрении капиталовложений в Российской Федерации» (в случае, если муниципальным образованием было принято решение о возмещении таких затрат);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9) иные условия, предусмотренные Федеральным законом от 01.04.2020 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>2.3. Решение о заключении соглашения о защите и поощрении капиталовложений принимается в форме постановления администрации Сланцевского муниципального района.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2.4. От имени муниципального образования соглашение о защите и поощрении капиталовложений подлежит подписанию </w:t>
      </w:r>
      <w:proofErr w:type="spellStart"/>
      <w:r>
        <w:rPr>
          <w:spacing w:val="0"/>
        </w:rPr>
        <w:t>главойадминистрации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Сланцевского</w:t>
      </w:r>
      <w:proofErr w:type="spellEnd"/>
      <w:r>
        <w:rPr>
          <w:spacing w:val="0"/>
        </w:rPr>
        <w:t xml:space="preserve"> муниципального района.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lastRenderedPageBreak/>
        <w:t xml:space="preserve">2.5.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2.6. </w:t>
      </w:r>
      <w:proofErr w:type="gramStart"/>
      <w:r>
        <w:rPr>
          <w:spacing w:val="0"/>
        </w:rPr>
        <w:t xml:space="preserve"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 </w:t>
      </w:r>
      <w:proofErr w:type="gramEnd"/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2.7.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>
        <w:rPr>
          <w:spacing w:val="0"/>
        </w:rPr>
        <w:t>с даты подписания</w:t>
      </w:r>
      <w:proofErr w:type="gramEnd"/>
      <w:r>
        <w:rPr>
          <w:spacing w:val="0"/>
        </w:rPr>
        <w:t xml:space="preserve">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2.9. Администрация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2.10. По итогам проведения </w:t>
      </w:r>
      <w:proofErr w:type="gramStart"/>
      <w:r>
        <w:rPr>
          <w:spacing w:val="0"/>
        </w:rPr>
        <w:t>указанной</w:t>
      </w:r>
      <w:proofErr w:type="gramEnd"/>
      <w:r>
        <w:rPr>
          <w:spacing w:val="0"/>
        </w:rPr>
        <w:t xml:space="preserve"> в пункте 2.9. Порядка процедуры администрация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spellStart"/>
      <w:r>
        <w:rPr>
          <w:spacing w:val="0"/>
        </w:rPr>
        <w:t>вуполномоченный</w:t>
      </w:r>
      <w:proofErr w:type="spellEnd"/>
      <w:r>
        <w:rPr>
          <w:spacing w:val="0"/>
        </w:rPr>
        <w:t xml:space="preserve"> федеральный орган исполнительной власти.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2.11.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1) игорный бизнес;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4) оптовая и розничная торговля;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lastRenderedPageBreak/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2.12. По соглашению о защите и поощрении капиталовложений администрация,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1) увеличивающих сроки осуществления процедур, необходимых для реализации инвестиционного проекта;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2) увеличивающих количество процедур, необходимых для реализации инвестиционного проекта;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3) увеличивающих размер, взимаемых с организации, реализующей проект, платежей, уплачиваемых в целях реализации инвестиционного проекта;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5) </w:t>
      </w:r>
      <w:proofErr w:type="gramStart"/>
      <w:r>
        <w:rPr>
          <w:spacing w:val="0"/>
        </w:rPr>
        <w:t>устанавливающих</w:t>
      </w:r>
      <w:proofErr w:type="gramEnd"/>
      <w:r>
        <w:rPr>
          <w:spacing w:val="0"/>
        </w:rPr>
        <w:t xml:space="preserve"> дополнительные запреты, препятствующих реализации инвестиционного проекта. 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2.13. Администрация,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 </w:t>
      </w:r>
    </w:p>
    <w:p w:rsidR="001A2998" w:rsidRDefault="001A2998">
      <w:pPr>
        <w:spacing w:after="0" w:line="240" w:lineRule="auto"/>
        <w:ind w:firstLine="567"/>
        <w:jc w:val="both"/>
        <w:rPr>
          <w:spacing w:val="0"/>
        </w:rPr>
      </w:pPr>
    </w:p>
    <w:p w:rsidR="001A2998" w:rsidRDefault="005618C5">
      <w:pPr>
        <w:spacing w:after="0" w:line="240" w:lineRule="auto"/>
        <w:ind w:firstLine="567"/>
        <w:jc w:val="center"/>
        <w:rPr>
          <w:spacing w:val="0"/>
        </w:rPr>
      </w:pPr>
      <w:r>
        <w:rPr>
          <w:b/>
          <w:bCs/>
          <w:spacing w:val="0"/>
        </w:rPr>
        <w:t>3. Порядок заключения соглашения</w:t>
      </w:r>
    </w:p>
    <w:p w:rsidR="001A2998" w:rsidRDefault="001A2998">
      <w:pPr>
        <w:spacing w:after="0" w:line="240" w:lineRule="auto"/>
        <w:ind w:firstLine="567"/>
        <w:jc w:val="center"/>
        <w:rPr>
          <w:spacing w:val="0"/>
        </w:rPr>
      </w:pP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3.1. В целях получения согласия муниципального образования на заключение Соглашения в соответствии с пунктом 3 части 7 статьи 7, пунктом 5 части 9 статьи 8 Федерального закона № 69-ФЗ российское юридическое лицо, отвечающее признакам организации, реализующей проект (далее - заявитель), направляет в администрацию на имя главы </w:t>
      </w:r>
      <w:proofErr w:type="gramStart"/>
      <w:r>
        <w:rPr>
          <w:spacing w:val="0"/>
        </w:rPr>
        <w:t>администрации</w:t>
      </w:r>
      <w:proofErr w:type="gramEnd"/>
      <w:r>
        <w:rPr>
          <w:spacing w:val="0"/>
        </w:rPr>
        <w:t xml:space="preserve"> следующие документы: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proofErr w:type="gramStart"/>
      <w:r>
        <w:rPr>
          <w:spacing w:val="0"/>
        </w:rPr>
        <w:t xml:space="preserve">1) заявление о предоставлении согласия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статьей 9 Федерального закона № 69-ФЗ и законодательством Российской Федерации о налогах и сборах; </w:t>
      </w:r>
      <w:proofErr w:type="gramEnd"/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2) проект Соглашения, предполагаемого к заключению;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lastRenderedPageBreak/>
        <w:t xml:space="preserve">3) документы и материалы в соответствии с частью 7 статьи 7 Федерального закона № 69-ФЗ.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3.2. Уполномоченное структурное подразделение: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1) рассматривает представленные заявителем документы в течение 30 рабочих дней со дня их поступления;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2) направляет запрос о представлении заключения с приложением копии такого заявления, а также проекта Соглашения, предполагаемого к заключению, в срок, не превышающий 5 рабочих дней со дня поступления документов заявителя: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proofErr w:type="gramStart"/>
      <w:r>
        <w:rPr>
          <w:spacing w:val="0"/>
        </w:rPr>
        <w:t xml:space="preserve">а) в комитет по управлению муниципальным имуществом и земельными ресурсами Администрации в части вопросов, связанных с правовым режимом земельных участков, необходимых для реализации Соглашения, объектов недвижимого имущества, необходимых для реализации Соглашения, находящихся в муниципальной собственности муниципального образования и в части соответствия объекта Соглашения документам территориального планирования, градостроительного зонирования, а также документации по планировке территории; </w:t>
      </w:r>
      <w:proofErr w:type="gramEnd"/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в) в структурное подразделение Администрации, к полномочиям которого относится сфера реализуемого в рамках Соглашения инвестиционного проекта.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3.3. По итогам рассмотрения запроса в срок не позднее 10 рабочих дней со дня его поступления структурные подразделения Администрации, указанные в пункте 3.2. настоящего Порядка, представляют в уполномоченное структурное подразделение соответствующие заключения.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>3.4. С учетом представленной информации уполномоченное структурное подразделение в течение 5 рабочих дней подготавливает и направляет для утверждения главе администрации заключение о возможности либо невозможности заключения Соглашения, а также копии документов, указанных в пункте 3.1. настоящего Положения.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 3.5. В течение 5 рабочих дней Глава администрации утверждает резолюцией заключение, указанное в пункте 3.4 настоящего Порядка.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  <w:highlight w:val="white"/>
        </w:rPr>
      </w:pPr>
      <w:r>
        <w:rPr>
          <w:spacing w:val="0"/>
        </w:rPr>
        <w:t xml:space="preserve">3.6. В случае </w:t>
      </w:r>
      <w:r>
        <w:rPr>
          <w:spacing w:val="0"/>
          <w:highlight w:val="white"/>
        </w:rPr>
        <w:t xml:space="preserve">принятия решения Главой администрации о заключении Соглашения уполномоченное структурное подразделение подготавливает проект постановления Администрации о заключении Соглашения в течение 5 рабочих дней со дня принятия такого решения. Не позднее 5 рабочих дней </w:t>
      </w:r>
      <w:proofErr w:type="gramStart"/>
      <w:r>
        <w:rPr>
          <w:spacing w:val="0"/>
          <w:highlight w:val="white"/>
        </w:rPr>
        <w:t>с даты издания</w:t>
      </w:r>
      <w:proofErr w:type="gramEnd"/>
      <w:r>
        <w:rPr>
          <w:spacing w:val="0"/>
          <w:highlight w:val="white"/>
        </w:rPr>
        <w:t xml:space="preserve"> постановления уполномоченное структурное подразделение направляет его копию заявителю.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3.7. В случае принятия решения о невозможности заключения Соглашения уполномоченное структурное подразделение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3.8 настоящего Порядка.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3.8. Основания для отказа в предоставлении согласия на заключение Соглашения: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lastRenderedPageBreak/>
        <w:t xml:space="preserve">1) заявление и прилагаемые к нему документы, в том числе проект Соглашения не соответствуют требованиям, установленным настоящим Порядком;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2) заявление и прилагаемые к нему документы поданы с нарушением положений, установленных настоящим Порядком;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3) заявителем не соблюдены условия, установленные статьей 6 Федерального закона № 69-ФЗ;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4)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5) инвестиционный проект не является новым инвестиционным проектом;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6)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3.9. При рассмотрении документов, представленных заявителем, уполномоченное структурное подразделение проводит совещания с привлечением специалистов структурных подразделений Администрации, направляет запросы в структурные подразделения Администрации с целью получения необходимых разъяснений по вопросам, связанным с возможной реализацией Соглашения, в пределах полномочий соответствующих структурных подразделений Администрации.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3.10. При необходимости уполномоченное структурное подразделение запрашивает у заявителя дополнительные материалы и документы, проводит переговоры, в том числе в форме совместных совещаний с заявителем. </w:t>
      </w:r>
    </w:p>
    <w:p w:rsidR="001A2998" w:rsidRDefault="001A2998">
      <w:pPr>
        <w:spacing w:after="0" w:line="240" w:lineRule="auto"/>
        <w:jc w:val="center"/>
        <w:rPr>
          <w:b/>
          <w:bCs/>
          <w:spacing w:val="0"/>
        </w:rPr>
      </w:pPr>
    </w:p>
    <w:p w:rsidR="001A2998" w:rsidRDefault="005618C5">
      <w:pPr>
        <w:spacing w:after="0" w:line="240" w:lineRule="auto"/>
        <w:jc w:val="center"/>
        <w:rPr>
          <w:b/>
          <w:bCs/>
          <w:spacing w:val="0"/>
        </w:rPr>
      </w:pPr>
      <w:r>
        <w:rPr>
          <w:b/>
          <w:spacing w:val="0"/>
        </w:rPr>
        <w:t>4. Заключительные положения</w:t>
      </w:r>
    </w:p>
    <w:p w:rsidR="001A2998" w:rsidRDefault="001A2998">
      <w:pPr>
        <w:spacing w:after="0" w:line="240" w:lineRule="auto"/>
        <w:ind w:firstLine="567"/>
        <w:jc w:val="both"/>
        <w:rPr>
          <w:spacing w:val="0"/>
        </w:rPr>
      </w:pP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 </w:t>
      </w:r>
    </w:p>
    <w:p w:rsidR="001A2998" w:rsidRDefault="005618C5">
      <w:pPr>
        <w:spacing w:after="0" w:line="240" w:lineRule="auto"/>
        <w:ind w:firstLine="567"/>
        <w:jc w:val="both"/>
        <w:rPr>
          <w:spacing w:val="0"/>
        </w:rPr>
      </w:pPr>
      <w:r>
        <w:rPr>
          <w:spacing w:val="0"/>
        </w:rPr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sectPr w:rsidR="001A2998" w:rsidSect="001A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45" w:rsidRDefault="00553A45">
      <w:pPr>
        <w:spacing w:after="0" w:line="240" w:lineRule="auto"/>
      </w:pPr>
      <w:r>
        <w:separator/>
      </w:r>
    </w:p>
  </w:endnote>
  <w:endnote w:type="continuationSeparator" w:id="0">
    <w:p w:rsidR="00553A45" w:rsidRDefault="0055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45" w:rsidRDefault="00553A45">
      <w:pPr>
        <w:spacing w:after="0" w:line="240" w:lineRule="auto"/>
      </w:pPr>
      <w:r>
        <w:separator/>
      </w:r>
    </w:p>
  </w:footnote>
  <w:footnote w:type="continuationSeparator" w:id="0">
    <w:p w:rsidR="00553A45" w:rsidRDefault="0055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5F2"/>
    <w:multiLevelType w:val="hybridMultilevel"/>
    <w:tmpl w:val="097881E2"/>
    <w:lvl w:ilvl="0" w:tplc="4CB63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33C1388">
      <w:start w:val="1"/>
      <w:numFmt w:val="lowerLetter"/>
      <w:lvlText w:val="%2."/>
      <w:lvlJc w:val="left"/>
      <w:pPr>
        <w:ind w:left="1789" w:hanging="360"/>
      </w:pPr>
    </w:lvl>
    <w:lvl w:ilvl="2" w:tplc="8FC0545E">
      <w:start w:val="1"/>
      <w:numFmt w:val="lowerRoman"/>
      <w:lvlText w:val="%3."/>
      <w:lvlJc w:val="right"/>
      <w:pPr>
        <w:ind w:left="2509" w:hanging="180"/>
      </w:pPr>
    </w:lvl>
    <w:lvl w:ilvl="3" w:tplc="049C38F2">
      <w:start w:val="1"/>
      <w:numFmt w:val="decimal"/>
      <w:lvlText w:val="%4."/>
      <w:lvlJc w:val="left"/>
      <w:pPr>
        <w:ind w:left="3229" w:hanging="360"/>
      </w:pPr>
    </w:lvl>
    <w:lvl w:ilvl="4" w:tplc="EB363F86">
      <w:start w:val="1"/>
      <w:numFmt w:val="lowerLetter"/>
      <w:lvlText w:val="%5."/>
      <w:lvlJc w:val="left"/>
      <w:pPr>
        <w:ind w:left="3949" w:hanging="360"/>
      </w:pPr>
    </w:lvl>
    <w:lvl w:ilvl="5" w:tplc="8918F426">
      <w:start w:val="1"/>
      <w:numFmt w:val="lowerRoman"/>
      <w:lvlText w:val="%6."/>
      <w:lvlJc w:val="right"/>
      <w:pPr>
        <w:ind w:left="4669" w:hanging="180"/>
      </w:pPr>
    </w:lvl>
    <w:lvl w:ilvl="6" w:tplc="D996CFDC">
      <w:start w:val="1"/>
      <w:numFmt w:val="decimal"/>
      <w:lvlText w:val="%7."/>
      <w:lvlJc w:val="left"/>
      <w:pPr>
        <w:ind w:left="5389" w:hanging="360"/>
      </w:pPr>
    </w:lvl>
    <w:lvl w:ilvl="7" w:tplc="B704C69C">
      <w:start w:val="1"/>
      <w:numFmt w:val="lowerLetter"/>
      <w:lvlText w:val="%8."/>
      <w:lvlJc w:val="left"/>
      <w:pPr>
        <w:ind w:left="6109" w:hanging="360"/>
      </w:pPr>
    </w:lvl>
    <w:lvl w:ilvl="8" w:tplc="FB0A447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45F5E"/>
    <w:multiLevelType w:val="hybridMultilevel"/>
    <w:tmpl w:val="1E9ED3C4"/>
    <w:lvl w:ilvl="0" w:tplc="9614E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C986C">
      <w:start w:val="1"/>
      <w:numFmt w:val="lowerLetter"/>
      <w:lvlText w:val="%2."/>
      <w:lvlJc w:val="left"/>
      <w:pPr>
        <w:ind w:left="1440" w:hanging="360"/>
      </w:pPr>
    </w:lvl>
    <w:lvl w:ilvl="2" w:tplc="D870D83E">
      <w:start w:val="1"/>
      <w:numFmt w:val="lowerRoman"/>
      <w:lvlText w:val="%3."/>
      <w:lvlJc w:val="right"/>
      <w:pPr>
        <w:ind w:left="2160" w:hanging="180"/>
      </w:pPr>
    </w:lvl>
    <w:lvl w:ilvl="3" w:tplc="63562ECE">
      <w:start w:val="1"/>
      <w:numFmt w:val="decimal"/>
      <w:lvlText w:val="%4."/>
      <w:lvlJc w:val="left"/>
      <w:pPr>
        <w:ind w:left="2880" w:hanging="360"/>
      </w:pPr>
    </w:lvl>
    <w:lvl w:ilvl="4" w:tplc="E28CCB86">
      <w:start w:val="1"/>
      <w:numFmt w:val="lowerLetter"/>
      <w:lvlText w:val="%5."/>
      <w:lvlJc w:val="left"/>
      <w:pPr>
        <w:ind w:left="3600" w:hanging="360"/>
      </w:pPr>
    </w:lvl>
    <w:lvl w:ilvl="5" w:tplc="876EFB04">
      <w:start w:val="1"/>
      <w:numFmt w:val="lowerRoman"/>
      <w:lvlText w:val="%6."/>
      <w:lvlJc w:val="right"/>
      <w:pPr>
        <w:ind w:left="4320" w:hanging="180"/>
      </w:pPr>
    </w:lvl>
    <w:lvl w:ilvl="6" w:tplc="746CD1B6">
      <w:start w:val="1"/>
      <w:numFmt w:val="decimal"/>
      <w:lvlText w:val="%7."/>
      <w:lvlJc w:val="left"/>
      <w:pPr>
        <w:ind w:left="5040" w:hanging="360"/>
      </w:pPr>
    </w:lvl>
    <w:lvl w:ilvl="7" w:tplc="C0F4C1B2">
      <w:start w:val="1"/>
      <w:numFmt w:val="lowerLetter"/>
      <w:lvlText w:val="%8."/>
      <w:lvlJc w:val="left"/>
      <w:pPr>
        <w:ind w:left="5760" w:hanging="360"/>
      </w:pPr>
    </w:lvl>
    <w:lvl w:ilvl="8" w:tplc="84CE43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60B1"/>
    <w:multiLevelType w:val="hybridMultilevel"/>
    <w:tmpl w:val="3E9A0BE8"/>
    <w:lvl w:ilvl="0" w:tplc="3788E04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/>
        <w:b w:val="0"/>
        <w:bCs w:val="0"/>
        <w:color w:val="00000A"/>
        <w:sz w:val="24"/>
        <w:szCs w:val="24"/>
      </w:rPr>
    </w:lvl>
    <w:lvl w:ilvl="1" w:tplc="18F4CFF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SimSun" w:hAnsi="Courier New" w:cs="Courier New"/>
        <w:color w:val="000000"/>
      </w:rPr>
    </w:lvl>
    <w:lvl w:ilvl="2" w:tplc="BC06B74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eastAsia="SimSun" w:hAnsi="Courier New" w:cs="Courier New"/>
        <w:color w:val="000000"/>
      </w:rPr>
    </w:lvl>
    <w:lvl w:ilvl="3" w:tplc="F3FA4AC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ourier New" w:eastAsia="SimSun" w:hAnsi="Courier New" w:cs="Courier New"/>
        <w:color w:val="000000"/>
      </w:rPr>
    </w:lvl>
    <w:lvl w:ilvl="4" w:tplc="2CECD16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eastAsia="SimSun" w:hAnsi="Courier New" w:cs="Courier New"/>
        <w:color w:val="000000"/>
      </w:rPr>
    </w:lvl>
    <w:lvl w:ilvl="5" w:tplc="198EBBA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ourier New" w:eastAsia="SimSun" w:hAnsi="Courier New" w:cs="Courier New"/>
        <w:color w:val="000000"/>
      </w:rPr>
    </w:lvl>
    <w:lvl w:ilvl="6" w:tplc="BC9C531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ourier New" w:eastAsia="SimSun" w:hAnsi="Courier New" w:cs="Courier New"/>
        <w:color w:val="000000"/>
      </w:rPr>
    </w:lvl>
    <w:lvl w:ilvl="7" w:tplc="A8AC443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Courier New" w:eastAsia="SimSun" w:hAnsi="Courier New" w:cs="Courier New"/>
        <w:color w:val="000000"/>
      </w:rPr>
    </w:lvl>
    <w:lvl w:ilvl="8" w:tplc="7F0A314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ourier New" w:eastAsia="SimSun" w:hAnsi="Courier New" w:cs="Courier New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998"/>
    <w:rsid w:val="001A2998"/>
    <w:rsid w:val="00553A45"/>
    <w:rsid w:val="005618C5"/>
    <w:rsid w:val="008543D8"/>
    <w:rsid w:val="009B02BB"/>
    <w:rsid w:val="00C435E9"/>
    <w:rsid w:val="00DB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A29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A29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A29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A29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A29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A29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A29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A29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A29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A2998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A29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A29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A29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A2998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A29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A29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A299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A299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A299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A299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A299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29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A29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A299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A29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A29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A29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A2998"/>
  </w:style>
  <w:style w:type="paragraph" w:customStyle="1" w:styleId="Footer">
    <w:name w:val="Footer"/>
    <w:basedOn w:val="a"/>
    <w:link w:val="CaptionChar"/>
    <w:uiPriority w:val="99"/>
    <w:unhideWhenUsed/>
    <w:rsid w:val="001A29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A29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A299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A2998"/>
  </w:style>
  <w:style w:type="table" w:styleId="aa">
    <w:name w:val="Table Grid"/>
    <w:basedOn w:val="a1"/>
    <w:uiPriority w:val="59"/>
    <w:rsid w:val="001A29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A29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29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2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2998"/>
    <w:pPr>
      <w:spacing w:after="0" w:line="240" w:lineRule="auto"/>
    </w:pPr>
    <w:rPr>
      <w:color w:val="404040"/>
      <w:spacing w:val="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29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A299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A299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A2998"/>
    <w:rPr>
      <w:sz w:val="18"/>
    </w:rPr>
  </w:style>
  <w:style w:type="character" w:styleId="ae">
    <w:name w:val="footnote reference"/>
    <w:basedOn w:val="a0"/>
    <w:uiPriority w:val="99"/>
    <w:unhideWhenUsed/>
    <w:rsid w:val="001A299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A299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A299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A29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A2998"/>
    <w:pPr>
      <w:spacing w:after="57"/>
    </w:pPr>
  </w:style>
  <w:style w:type="paragraph" w:styleId="21">
    <w:name w:val="toc 2"/>
    <w:basedOn w:val="a"/>
    <w:next w:val="a"/>
    <w:uiPriority w:val="39"/>
    <w:unhideWhenUsed/>
    <w:rsid w:val="001A29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A29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A29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A29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A29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A29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A29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A2998"/>
    <w:pPr>
      <w:spacing w:after="57"/>
      <w:ind w:left="2268"/>
    </w:pPr>
  </w:style>
  <w:style w:type="paragraph" w:styleId="af2">
    <w:name w:val="TOC Heading"/>
    <w:uiPriority w:val="39"/>
    <w:unhideWhenUsed/>
    <w:rsid w:val="001A2998"/>
  </w:style>
  <w:style w:type="paragraph" w:styleId="af3">
    <w:name w:val="table of figures"/>
    <w:basedOn w:val="a"/>
    <w:next w:val="a"/>
    <w:uiPriority w:val="99"/>
    <w:unhideWhenUsed/>
    <w:rsid w:val="001A2998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1A2998"/>
    <w:pPr>
      <w:keepNext/>
      <w:spacing w:after="0" w:line="240" w:lineRule="auto"/>
      <w:outlineLvl w:val="0"/>
    </w:pPr>
    <w:rPr>
      <w:rFonts w:eastAsia="Times New Roman"/>
      <w:color w:val="auto"/>
      <w:spacing w:val="0"/>
      <w:szCs w:val="20"/>
      <w:lang w:eastAsia="ru-RU"/>
    </w:rPr>
  </w:style>
  <w:style w:type="paragraph" w:styleId="af4">
    <w:name w:val="List Paragraph"/>
    <w:basedOn w:val="a"/>
    <w:uiPriority w:val="34"/>
    <w:qFormat/>
    <w:rsid w:val="001A2998"/>
    <w:pPr>
      <w:ind w:left="720"/>
      <w:contextualSpacing/>
    </w:pPr>
  </w:style>
  <w:style w:type="character" w:customStyle="1" w:styleId="10">
    <w:name w:val="Заголовок 1 Знак"/>
    <w:basedOn w:val="a0"/>
    <w:link w:val="Heading1"/>
    <w:rsid w:val="001A2998"/>
    <w:rPr>
      <w:rFonts w:eastAsia="Times New Roman"/>
      <w:color w:val="auto"/>
      <w:spacing w:val="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A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29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1A299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styleId="af7">
    <w:name w:val="Body Text"/>
    <w:basedOn w:val="a"/>
    <w:link w:val="af8"/>
    <w:rsid w:val="001A2998"/>
    <w:pPr>
      <w:widowControl w:val="0"/>
      <w:suppressLineNumbers/>
      <w:spacing w:after="0" w:line="240" w:lineRule="auto"/>
      <w:ind w:firstLine="567"/>
      <w:jc w:val="both"/>
    </w:pPr>
    <w:rPr>
      <w:rFonts w:eastAsia="Lucida Sans Unicode" w:cs="Mangal"/>
      <w:color w:val="auto"/>
      <w:spacing w:val="0"/>
      <w:szCs w:val="24"/>
      <w:lang w:eastAsia="zh-CN" w:bidi="hi-IN"/>
    </w:rPr>
  </w:style>
  <w:style w:type="character" w:customStyle="1" w:styleId="af8">
    <w:name w:val="Основной текст Знак"/>
    <w:basedOn w:val="a0"/>
    <w:link w:val="af7"/>
    <w:rsid w:val="001A2998"/>
    <w:rPr>
      <w:rFonts w:eastAsia="Lucida Sans Unicode" w:cs="Mangal"/>
      <w:color w:val="auto"/>
      <w:spacing w:val="0"/>
      <w:szCs w:val="24"/>
      <w:lang w:eastAsia="zh-CN" w:bidi="hi-IN"/>
    </w:rPr>
  </w:style>
  <w:style w:type="paragraph" w:customStyle="1" w:styleId="11">
    <w:name w:val="Название объекта1"/>
    <w:basedOn w:val="a"/>
    <w:rsid w:val="001A2998"/>
    <w:pPr>
      <w:widowControl w:val="0"/>
      <w:suppressLineNumbers/>
      <w:spacing w:before="120" w:after="120" w:line="240" w:lineRule="auto"/>
    </w:pPr>
    <w:rPr>
      <w:rFonts w:eastAsia="Lucida Sans Unicode" w:cs="Lucida Sans"/>
      <w:i/>
      <w:iCs/>
      <w:color w:val="auto"/>
      <w:spacing w:val="0"/>
      <w:sz w:val="24"/>
      <w:szCs w:val="24"/>
      <w:lang w:eastAsia="zh-CN" w:bidi="hi-IN"/>
    </w:rPr>
  </w:style>
  <w:style w:type="paragraph" w:customStyle="1" w:styleId="12">
    <w:name w:val="Обычный (веб)1"/>
    <w:uiPriority w:val="99"/>
    <w:unhideWhenUsed/>
    <w:rsid w:val="001A29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2860</Words>
  <Characters>16303</Characters>
  <Application>Microsoft Office Word</Application>
  <DocSecurity>0</DocSecurity>
  <Lines>135</Lines>
  <Paragraphs>38</Paragraphs>
  <ScaleCrop>false</ScaleCrop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econ123</dc:creator>
  <cp:lastModifiedBy>org444</cp:lastModifiedBy>
  <cp:revision>10</cp:revision>
  <cp:lastPrinted>2024-05-06T13:43:00Z</cp:lastPrinted>
  <dcterms:created xsi:type="dcterms:W3CDTF">2024-03-29T11:37:00Z</dcterms:created>
  <dcterms:modified xsi:type="dcterms:W3CDTF">2024-05-13T11:21:00Z</dcterms:modified>
</cp:coreProperties>
</file>