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238B" w14:textId="77777777" w:rsidR="00E40062" w:rsidRDefault="008C39D4">
      <w:pPr>
        <w:spacing w:after="0" w:line="240" w:lineRule="auto"/>
        <w:jc w:val="center"/>
        <w:rPr>
          <w:rFonts w:ascii="Times New Roman" w:hAnsi="Times New Roman"/>
          <w:sz w:val="24"/>
        </w:rPr>
      </w:pPr>
      <w:r>
        <w:rPr>
          <w:rFonts w:ascii="Times New Roman" w:hAnsi="Times New Roman"/>
          <w:sz w:val="24"/>
        </w:rPr>
        <w:t>Пояснительная записка</w:t>
      </w:r>
    </w:p>
    <w:p w14:paraId="07DA78BF" w14:textId="77777777" w:rsidR="00E40062" w:rsidRDefault="008C39D4">
      <w:pPr>
        <w:spacing w:after="0" w:line="240" w:lineRule="auto"/>
        <w:jc w:val="center"/>
        <w:rPr>
          <w:rFonts w:ascii="Times New Roman" w:hAnsi="Times New Roman"/>
          <w:sz w:val="24"/>
        </w:rPr>
      </w:pPr>
      <w:r>
        <w:rPr>
          <w:rFonts w:ascii="Times New Roman" w:hAnsi="Times New Roman"/>
          <w:sz w:val="24"/>
        </w:rPr>
        <w:t xml:space="preserve"> к отчету о реализации муниципальной программы «Развитие культуры, спорта и молодежной политики на территории Сланцевского городского поселения» на                                2020 – 2025 годы, утвержденной постановлением администрации                                                   от 30.10.2019 г. № 1707-п  (с последующими изменениями)</w:t>
      </w:r>
    </w:p>
    <w:p w14:paraId="6356E46B" w14:textId="77777777" w:rsidR="00E40062" w:rsidRDefault="008C39D4">
      <w:pPr>
        <w:spacing w:after="0" w:line="240" w:lineRule="auto"/>
        <w:jc w:val="center"/>
        <w:rPr>
          <w:rFonts w:ascii="Times New Roman" w:hAnsi="Times New Roman"/>
          <w:sz w:val="24"/>
        </w:rPr>
      </w:pPr>
      <w:r>
        <w:rPr>
          <w:rFonts w:ascii="Times New Roman" w:hAnsi="Times New Roman"/>
          <w:sz w:val="24"/>
        </w:rPr>
        <w:t>за 2022 года</w:t>
      </w:r>
    </w:p>
    <w:p w14:paraId="1785BD15" w14:textId="77777777" w:rsidR="00E40062" w:rsidRDefault="00E40062">
      <w:pPr>
        <w:spacing w:after="0" w:line="240" w:lineRule="auto"/>
        <w:ind w:firstLine="709"/>
        <w:jc w:val="both"/>
        <w:rPr>
          <w:rFonts w:ascii="Times New Roman" w:hAnsi="Times New Roman"/>
          <w:sz w:val="24"/>
        </w:rPr>
      </w:pPr>
    </w:p>
    <w:p w14:paraId="00B38ACD" w14:textId="77777777" w:rsidR="00E40062" w:rsidRDefault="008C39D4">
      <w:pPr>
        <w:pStyle w:val="ad"/>
        <w:spacing w:before="0" w:after="0"/>
        <w:ind w:firstLine="708"/>
        <w:jc w:val="both"/>
      </w:pPr>
      <w:r>
        <w:t xml:space="preserve">Реализация мероприятий по решению вопросов местного значения в сфере культуры, спорта и молодежной политики осуществлялась сектором по культуре, спорту и молодежной политике администрации Сланцевского муниципального района в партнерстве с </w:t>
      </w:r>
      <w:r w:rsidR="001F5ECB">
        <w:t xml:space="preserve">муниципальными </w:t>
      </w:r>
      <w:r>
        <w:t>учреждениями культуры</w:t>
      </w:r>
      <w:r w:rsidR="001F5ECB">
        <w:t xml:space="preserve"> и спорта,</w:t>
      </w:r>
      <w:r>
        <w:t xml:space="preserve"> спортивными общественными объединениями.</w:t>
      </w:r>
    </w:p>
    <w:p w14:paraId="02E0887C" w14:textId="77C50698" w:rsidR="00E40062" w:rsidRDefault="008C39D4">
      <w:pPr>
        <w:pStyle w:val="a7"/>
        <w:ind w:firstLine="360"/>
        <w:jc w:val="both"/>
        <w:rPr>
          <w:rFonts w:ascii="Times New Roman" w:hAnsi="Times New Roman"/>
          <w:sz w:val="24"/>
        </w:rPr>
      </w:pPr>
      <w:r>
        <w:rPr>
          <w:rFonts w:ascii="Times New Roman" w:hAnsi="Times New Roman"/>
          <w:sz w:val="24"/>
        </w:rPr>
        <w:t>Исполнителями программы являлись муниципальн</w:t>
      </w:r>
      <w:r w:rsidR="001F5ECB">
        <w:rPr>
          <w:rFonts w:ascii="Times New Roman" w:hAnsi="Times New Roman"/>
          <w:sz w:val="24"/>
        </w:rPr>
        <w:t>ые</w:t>
      </w:r>
      <w:r>
        <w:rPr>
          <w:rFonts w:ascii="Times New Roman" w:hAnsi="Times New Roman"/>
          <w:sz w:val="24"/>
        </w:rPr>
        <w:t xml:space="preserve"> казенные учреждения культуры Сланцевского городского поселения «Городской Дом культуры» </w:t>
      </w:r>
      <w:r w:rsidR="00131983" w:rsidRPr="00131983">
        <w:rPr>
          <w:rFonts w:ascii="Times New Roman" w:hAnsi="Times New Roman"/>
          <w:sz w:val="24"/>
        </w:rPr>
        <w:t xml:space="preserve"> </w:t>
      </w:r>
      <w:r>
        <w:rPr>
          <w:rFonts w:ascii="Times New Roman" w:hAnsi="Times New Roman"/>
          <w:sz w:val="24"/>
        </w:rPr>
        <w:t>и</w:t>
      </w:r>
      <w:r w:rsidR="00131983" w:rsidRPr="00131983">
        <w:rPr>
          <w:rFonts w:ascii="Times New Roman" w:hAnsi="Times New Roman"/>
          <w:sz w:val="24"/>
        </w:rPr>
        <w:t xml:space="preserve"> </w:t>
      </w:r>
      <w:r>
        <w:rPr>
          <w:rFonts w:ascii="Times New Roman" w:hAnsi="Times New Roman"/>
          <w:sz w:val="24"/>
        </w:rPr>
        <w:t xml:space="preserve">«Культурно-досуговый центр», в части исполнения переданных Сланцевскому муниципальному району полномочий: муниципальное казенное учреждение «Физкультурно-оздоровительный комплекс «Сланцы», муниципальное казенное учреждение культуры «Сланцевская </w:t>
      </w:r>
      <w:proofErr w:type="spellStart"/>
      <w:r>
        <w:rPr>
          <w:rFonts w:ascii="Times New Roman" w:hAnsi="Times New Roman"/>
          <w:sz w:val="24"/>
        </w:rPr>
        <w:t>межпоселенческая</w:t>
      </w:r>
      <w:proofErr w:type="spellEnd"/>
      <w:r>
        <w:rPr>
          <w:rFonts w:ascii="Times New Roman" w:hAnsi="Times New Roman"/>
          <w:sz w:val="24"/>
        </w:rPr>
        <w:t xml:space="preserve"> центральная районная библиотека», в партнерстве с образовательными учреждениями, Сланцевским музеем, средствами массовой информации и т.д.</w:t>
      </w:r>
    </w:p>
    <w:p w14:paraId="7AE09E63" w14:textId="77777777" w:rsidR="00E40062" w:rsidRDefault="00E40062">
      <w:pPr>
        <w:pStyle w:val="ad"/>
        <w:spacing w:before="0" w:after="0"/>
        <w:ind w:firstLine="708"/>
        <w:jc w:val="both"/>
      </w:pPr>
    </w:p>
    <w:p w14:paraId="16294127" w14:textId="77777777" w:rsidR="00E40062" w:rsidRDefault="008C39D4">
      <w:pPr>
        <w:spacing w:after="0" w:line="240" w:lineRule="auto"/>
        <w:ind w:firstLine="709"/>
        <w:jc w:val="both"/>
        <w:rPr>
          <w:rFonts w:ascii="Times New Roman" w:hAnsi="Times New Roman"/>
          <w:sz w:val="24"/>
        </w:rPr>
      </w:pPr>
      <w:r>
        <w:rPr>
          <w:rFonts w:ascii="Times New Roman" w:hAnsi="Times New Roman"/>
          <w:sz w:val="24"/>
        </w:rPr>
        <w:t>Решение поставленных в муниципальной Программе задач достигается посредством реализации комплексов процессных мероприятий:</w:t>
      </w:r>
    </w:p>
    <w:p w14:paraId="47B51FCD" w14:textId="77777777" w:rsidR="00E40062" w:rsidRDefault="008C39D4">
      <w:pPr>
        <w:pStyle w:val="af0"/>
        <w:numPr>
          <w:ilvl w:val="0"/>
          <w:numId w:val="1"/>
        </w:numPr>
        <w:jc w:val="both"/>
        <w:rPr>
          <w:rFonts w:ascii="Times New Roman" w:hAnsi="Times New Roman"/>
          <w:b/>
          <w:sz w:val="24"/>
        </w:rPr>
      </w:pPr>
      <w:r>
        <w:rPr>
          <w:rFonts w:ascii="Times New Roman" w:hAnsi="Times New Roman"/>
          <w:b/>
          <w:sz w:val="24"/>
        </w:rPr>
        <w:t>«Развитие культуры на территории Сланцевского городского поселения».</w:t>
      </w:r>
    </w:p>
    <w:p w14:paraId="0A91E2E1" w14:textId="77777777" w:rsidR="00E40062" w:rsidRDefault="008C39D4">
      <w:pPr>
        <w:spacing w:after="0" w:line="240" w:lineRule="auto"/>
        <w:ind w:firstLine="709"/>
        <w:jc w:val="both"/>
        <w:rPr>
          <w:rFonts w:ascii="Times New Roman" w:hAnsi="Times New Roman"/>
          <w:sz w:val="24"/>
        </w:rPr>
      </w:pPr>
      <w:r>
        <w:rPr>
          <w:rFonts w:ascii="Times New Roman" w:hAnsi="Times New Roman"/>
          <w:sz w:val="24"/>
        </w:rPr>
        <w:t>В отчетном периоде осуществлялась текущая деятельность муниципальных учреждений культуры: Городского Дома культуры, Культурно-досугового центра.</w:t>
      </w:r>
    </w:p>
    <w:p w14:paraId="19B97854" w14:textId="77777777" w:rsidR="00E40062" w:rsidRDefault="008C39D4">
      <w:pPr>
        <w:spacing w:after="0" w:line="240" w:lineRule="auto"/>
        <w:ind w:firstLine="709"/>
        <w:jc w:val="both"/>
        <w:rPr>
          <w:rFonts w:ascii="Times New Roman" w:hAnsi="Times New Roman"/>
          <w:sz w:val="24"/>
        </w:rPr>
      </w:pPr>
      <w:r>
        <w:rPr>
          <w:rFonts w:ascii="Times New Roman" w:hAnsi="Times New Roman"/>
          <w:sz w:val="24"/>
        </w:rPr>
        <w:t xml:space="preserve">В рамках мероприятий осуществлялось библиотечное обслуживания населения Сланцевского городского поселения МКУК «Сланцевская </w:t>
      </w:r>
      <w:proofErr w:type="spellStart"/>
      <w:r>
        <w:rPr>
          <w:rFonts w:ascii="Times New Roman" w:hAnsi="Times New Roman"/>
          <w:sz w:val="24"/>
        </w:rPr>
        <w:t>межпоселенческая</w:t>
      </w:r>
      <w:proofErr w:type="spellEnd"/>
      <w:r>
        <w:rPr>
          <w:rFonts w:ascii="Times New Roman" w:hAnsi="Times New Roman"/>
          <w:sz w:val="24"/>
        </w:rPr>
        <w:t xml:space="preserve"> центральная районная библиотека» (межбюджетный трансферт на осуществление переданных Сланцевскому району полномочий). </w:t>
      </w:r>
    </w:p>
    <w:p w14:paraId="7B49F6E5" w14:textId="77777777" w:rsidR="00E40062" w:rsidRDefault="008C39D4">
      <w:pPr>
        <w:spacing w:after="0" w:line="240" w:lineRule="auto"/>
        <w:ind w:firstLine="709"/>
        <w:jc w:val="both"/>
        <w:rPr>
          <w:rFonts w:ascii="Times New Roman" w:hAnsi="Times New Roman"/>
          <w:sz w:val="24"/>
        </w:rPr>
      </w:pPr>
      <w:r>
        <w:rPr>
          <w:rFonts w:ascii="Times New Roman" w:hAnsi="Times New Roman"/>
          <w:sz w:val="24"/>
        </w:rPr>
        <w:t>Осуществлялись мероприятия по участию в государственной программе  «Развитие культуры в Ленинградской области». Заключены соглашения на предоставление субсидий из областного бюджета на реализацию следующих направлений деятельности:</w:t>
      </w:r>
    </w:p>
    <w:p w14:paraId="5F919ADD" w14:textId="77777777" w:rsidR="00E40062" w:rsidRDefault="008C39D4">
      <w:pPr>
        <w:spacing w:after="0" w:line="240" w:lineRule="auto"/>
        <w:ind w:firstLine="709"/>
        <w:jc w:val="both"/>
        <w:rPr>
          <w:rFonts w:ascii="Times New Roman" w:hAnsi="Times New Roman"/>
          <w:sz w:val="24"/>
        </w:rPr>
      </w:pPr>
      <w:r>
        <w:rPr>
          <w:rFonts w:ascii="Times New Roman" w:hAnsi="Times New Roman"/>
          <w:sz w:val="24"/>
        </w:rPr>
        <w:t>- Обеспечение выплат стимулирующего характера работникам муниципальных учреждений культуры Сланцевского городского поселения – 15 810,6 тыс. руб.;</w:t>
      </w:r>
    </w:p>
    <w:p w14:paraId="6FEEEADF" w14:textId="77777777" w:rsidR="00E40062" w:rsidRDefault="008C39D4">
      <w:pPr>
        <w:spacing w:after="0" w:line="240" w:lineRule="auto"/>
        <w:ind w:firstLine="720"/>
        <w:jc w:val="both"/>
        <w:rPr>
          <w:rFonts w:ascii="Times New Roman" w:hAnsi="Times New Roman"/>
          <w:sz w:val="24"/>
        </w:rPr>
      </w:pPr>
      <w:r>
        <w:rPr>
          <w:rFonts w:ascii="Times New Roman" w:hAnsi="Times New Roman"/>
          <w:sz w:val="24"/>
        </w:rPr>
        <w:t xml:space="preserve">- Реализация социально-культурных проектов (проведение Областного фестиваля «Мастеровая слобода») – 495,0 тыс. </w:t>
      </w:r>
      <w:proofErr w:type="gramStart"/>
      <w:r>
        <w:rPr>
          <w:rFonts w:ascii="Times New Roman" w:hAnsi="Times New Roman"/>
          <w:sz w:val="24"/>
        </w:rPr>
        <w:t>руб..</w:t>
      </w:r>
      <w:proofErr w:type="gramEnd"/>
      <w:r>
        <w:rPr>
          <w:rFonts w:ascii="Times New Roman" w:hAnsi="Times New Roman"/>
          <w:sz w:val="24"/>
        </w:rPr>
        <w:t xml:space="preserve"> </w:t>
      </w:r>
    </w:p>
    <w:p w14:paraId="3BB55E01" w14:textId="77777777" w:rsidR="00E40062" w:rsidRDefault="008C39D4">
      <w:pPr>
        <w:spacing w:after="0" w:line="240" w:lineRule="auto"/>
        <w:ind w:firstLine="425"/>
        <w:jc w:val="both"/>
        <w:rPr>
          <w:rFonts w:ascii="Times New Roman" w:hAnsi="Times New Roman"/>
          <w:sz w:val="24"/>
        </w:rPr>
      </w:pPr>
      <w:r>
        <w:rPr>
          <w:rFonts w:ascii="Times New Roman" w:hAnsi="Times New Roman"/>
          <w:sz w:val="24"/>
        </w:rPr>
        <w:t>По состоянию на 01.0</w:t>
      </w:r>
      <w:r w:rsidR="001F5ECB">
        <w:rPr>
          <w:rFonts w:ascii="Times New Roman" w:hAnsi="Times New Roman"/>
          <w:sz w:val="24"/>
        </w:rPr>
        <w:t>1</w:t>
      </w:r>
      <w:r>
        <w:rPr>
          <w:rFonts w:ascii="Times New Roman" w:hAnsi="Times New Roman"/>
          <w:sz w:val="24"/>
        </w:rPr>
        <w:t>.202</w:t>
      </w:r>
      <w:r w:rsidR="001F5ECB">
        <w:rPr>
          <w:rFonts w:ascii="Times New Roman" w:hAnsi="Times New Roman"/>
          <w:sz w:val="24"/>
        </w:rPr>
        <w:t>3</w:t>
      </w:r>
      <w:r>
        <w:rPr>
          <w:rFonts w:ascii="Times New Roman" w:hAnsi="Times New Roman"/>
          <w:sz w:val="24"/>
        </w:rPr>
        <w:t xml:space="preserve"> года осуществляется </w:t>
      </w:r>
      <w:proofErr w:type="gramStart"/>
      <w:r>
        <w:rPr>
          <w:rFonts w:ascii="Times New Roman" w:hAnsi="Times New Roman"/>
          <w:sz w:val="24"/>
        </w:rPr>
        <w:t>деятельность  клубных</w:t>
      </w:r>
      <w:proofErr w:type="gramEnd"/>
      <w:r>
        <w:rPr>
          <w:rFonts w:ascii="Times New Roman" w:hAnsi="Times New Roman"/>
          <w:sz w:val="24"/>
        </w:rPr>
        <w:t xml:space="preserve"> формирований в которых занимается </w:t>
      </w:r>
      <w:r w:rsidRPr="00BF3D95">
        <w:rPr>
          <w:rFonts w:ascii="Times New Roman" w:hAnsi="Times New Roman"/>
          <w:color w:val="auto"/>
          <w:sz w:val="24"/>
        </w:rPr>
        <w:t>1</w:t>
      </w:r>
      <w:r w:rsidR="00BF3D95" w:rsidRPr="00BF3D95">
        <w:rPr>
          <w:rFonts w:ascii="Times New Roman" w:hAnsi="Times New Roman"/>
          <w:color w:val="auto"/>
          <w:sz w:val="24"/>
        </w:rPr>
        <w:t>252</w:t>
      </w:r>
      <w:r w:rsidRPr="001F5ECB">
        <w:rPr>
          <w:rFonts w:ascii="Times New Roman" w:hAnsi="Times New Roman"/>
          <w:color w:val="FF0000"/>
          <w:sz w:val="24"/>
        </w:rPr>
        <w:t xml:space="preserve"> </w:t>
      </w:r>
      <w:r>
        <w:rPr>
          <w:rFonts w:ascii="Times New Roman" w:hAnsi="Times New Roman"/>
          <w:sz w:val="24"/>
        </w:rPr>
        <w:t>человек</w:t>
      </w:r>
      <w:r w:rsidR="00BF3D95">
        <w:rPr>
          <w:rFonts w:ascii="Times New Roman" w:hAnsi="Times New Roman"/>
          <w:sz w:val="24"/>
        </w:rPr>
        <w:t>а</w:t>
      </w:r>
      <w:r>
        <w:rPr>
          <w:rFonts w:ascii="Times New Roman" w:hAnsi="Times New Roman"/>
          <w:sz w:val="24"/>
        </w:rPr>
        <w:t xml:space="preserve">. </w:t>
      </w:r>
    </w:p>
    <w:p w14:paraId="37E422E8" w14:textId="5C9AE802" w:rsidR="00E40062" w:rsidRPr="001F5ECB" w:rsidRDefault="001F5ECB">
      <w:pPr>
        <w:spacing w:after="0" w:line="240" w:lineRule="auto"/>
        <w:ind w:firstLine="567"/>
        <w:jc w:val="both"/>
        <w:outlineLvl w:val="0"/>
        <w:rPr>
          <w:rFonts w:ascii="Times New Roman" w:hAnsi="Times New Roman"/>
          <w:color w:val="FF0000"/>
          <w:sz w:val="24"/>
        </w:rPr>
      </w:pPr>
      <w:r>
        <w:rPr>
          <w:rFonts w:ascii="Times New Roman" w:hAnsi="Times New Roman"/>
          <w:sz w:val="24"/>
        </w:rPr>
        <w:t>В</w:t>
      </w:r>
      <w:r w:rsidR="00BF3D95">
        <w:rPr>
          <w:rFonts w:ascii="Times New Roman" w:hAnsi="Times New Roman"/>
          <w:sz w:val="24"/>
        </w:rPr>
        <w:t xml:space="preserve"> </w:t>
      </w:r>
      <w:r>
        <w:rPr>
          <w:rFonts w:ascii="Times New Roman" w:hAnsi="Times New Roman"/>
          <w:sz w:val="24"/>
        </w:rPr>
        <w:t>2022 году</w:t>
      </w:r>
      <w:r w:rsidR="00131983" w:rsidRPr="00131983">
        <w:rPr>
          <w:rFonts w:ascii="Times New Roman" w:hAnsi="Times New Roman"/>
          <w:sz w:val="24"/>
        </w:rPr>
        <w:t xml:space="preserve"> </w:t>
      </w:r>
      <w:r w:rsidR="008C39D4">
        <w:rPr>
          <w:rFonts w:ascii="Times New Roman" w:hAnsi="Times New Roman"/>
          <w:sz w:val="24"/>
        </w:rPr>
        <w:t xml:space="preserve">проведены массовые мероприятия: новогодние, рождественские, масленичные гуляния, утренники, народное гуляние, посвященное 92-й годовщине образования города Сланцы, Праздник выпускников, праздничный концерт, посвященный Дню защиты детей, Дню </w:t>
      </w:r>
      <w:proofErr w:type="gramStart"/>
      <w:r w:rsidR="008C39D4">
        <w:rPr>
          <w:rFonts w:ascii="Times New Roman" w:hAnsi="Times New Roman"/>
          <w:sz w:val="24"/>
        </w:rPr>
        <w:t>молодежи,  Государственные</w:t>
      </w:r>
      <w:proofErr w:type="gramEnd"/>
      <w:r w:rsidR="008C39D4">
        <w:rPr>
          <w:rFonts w:ascii="Times New Roman" w:hAnsi="Times New Roman"/>
          <w:sz w:val="24"/>
        </w:rPr>
        <w:t xml:space="preserve"> праздники, посвященные Дню Победы, Дню России</w:t>
      </w:r>
      <w:r w:rsidR="00BF3D95">
        <w:rPr>
          <w:rFonts w:ascii="Times New Roman" w:hAnsi="Times New Roman"/>
          <w:sz w:val="24"/>
        </w:rPr>
        <w:t xml:space="preserve"> и др. мероприятия</w:t>
      </w:r>
      <w:r>
        <w:rPr>
          <w:rFonts w:ascii="Times New Roman" w:hAnsi="Times New Roman"/>
          <w:color w:val="FF0000"/>
          <w:sz w:val="24"/>
        </w:rPr>
        <w:t>.</w:t>
      </w:r>
    </w:p>
    <w:p w14:paraId="461BF041" w14:textId="77777777" w:rsidR="001F5ECB" w:rsidRDefault="008C39D4" w:rsidP="001F5ECB">
      <w:pPr>
        <w:spacing w:after="0" w:line="240" w:lineRule="auto"/>
        <w:ind w:firstLine="731"/>
        <w:jc w:val="both"/>
        <w:rPr>
          <w:rFonts w:ascii="Times New Roman" w:hAnsi="Times New Roman"/>
          <w:sz w:val="24"/>
        </w:rPr>
      </w:pPr>
      <w:r>
        <w:rPr>
          <w:rFonts w:ascii="Times New Roman" w:hAnsi="Times New Roman"/>
          <w:sz w:val="24"/>
        </w:rPr>
        <w:t>Осуществлялись мероприятия, направленные на создание праздничного настроения населению Сланцевского городского поселения при проведении общегородских мероприятий, посвященных календарным и памятным датам Российской Федерации, Ленинградской области, города Сланцы</w:t>
      </w:r>
      <w:r w:rsidR="001F5ECB">
        <w:rPr>
          <w:rFonts w:ascii="Times New Roman" w:hAnsi="Times New Roman"/>
          <w:sz w:val="24"/>
        </w:rPr>
        <w:t>.</w:t>
      </w:r>
    </w:p>
    <w:p w14:paraId="38DCBC83" w14:textId="77777777" w:rsidR="00BF3D95" w:rsidRPr="00F9639B" w:rsidRDefault="00BF3D95" w:rsidP="00BF3D95">
      <w:pPr>
        <w:pStyle w:val="af0"/>
        <w:numPr>
          <w:ilvl w:val="1"/>
          <w:numId w:val="2"/>
        </w:numPr>
        <w:ind w:left="1091"/>
        <w:jc w:val="both"/>
        <w:rPr>
          <w:rFonts w:ascii="Times New Roman" w:hAnsi="Times New Roman"/>
          <w:b/>
          <w:color w:val="auto"/>
          <w:sz w:val="24"/>
        </w:rPr>
      </w:pPr>
      <w:r>
        <w:rPr>
          <w:rFonts w:ascii="Times New Roman" w:eastAsiaTheme="minorHAnsi" w:hAnsi="Times New Roman"/>
          <w:sz w:val="24"/>
          <w:szCs w:val="24"/>
          <w:lang w:eastAsia="en-US"/>
        </w:rPr>
        <w:t xml:space="preserve"> </w:t>
      </w:r>
      <w:r w:rsidRPr="00F9639B">
        <w:rPr>
          <w:rFonts w:ascii="Times New Roman" w:hAnsi="Times New Roman"/>
          <w:b/>
          <w:color w:val="auto"/>
          <w:sz w:val="24"/>
        </w:rPr>
        <w:t xml:space="preserve">В  </w:t>
      </w:r>
      <w:r>
        <w:rPr>
          <w:rFonts w:ascii="Times New Roman" w:hAnsi="Times New Roman"/>
          <w:b/>
          <w:color w:val="auto"/>
          <w:sz w:val="24"/>
        </w:rPr>
        <w:t xml:space="preserve">рамках </w:t>
      </w:r>
      <w:r w:rsidRPr="00F9639B">
        <w:rPr>
          <w:rFonts w:ascii="Times New Roman" w:hAnsi="Times New Roman"/>
          <w:b/>
          <w:color w:val="auto"/>
          <w:sz w:val="24"/>
        </w:rPr>
        <w:t>мероприятия «Библиотечное обслуживание населения»:</w:t>
      </w:r>
    </w:p>
    <w:p w14:paraId="0738D1B3" w14:textId="77777777" w:rsidR="00BF3D95" w:rsidRPr="00F9639B" w:rsidRDefault="00BF3D95" w:rsidP="00BF3D95">
      <w:pPr>
        <w:tabs>
          <w:tab w:val="left" w:pos="142"/>
        </w:tabs>
        <w:suppressAutoHyphens/>
        <w:spacing w:after="0" w:line="240" w:lineRule="auto"/>
        <w:ind w:firstLine="567"/>
        <w:jc w:val="both"/>
        <w:rPr>
          <w:rFonts w:ascii="Times New Roman" w:eastAsiaTheme="minorHAnsi" w:hAnsi="Times New Roman"/>
          <w:sz w:val="24"/>
          <w:szCs w:val="24"/>
          <w:lang w:eastAsia="en-US"/>
        </w:rPr>
      </w:pPr>
      <w:r w:rsidRPr="00F9639B">
        <w:rPr>
          <w:rFonts w:ascii="Times New Roman" w:eastAsiaTheme="minorHAnsi" w:hAnsi="Times New Roman"/>
          <w:sz w:val="24"/>
          <w:szCs w:val="24"/>
          <w:lang w:eastAsia="en-US"/>
        </w:rPr>
        <w:t xml:space="preserve">В 2022 году было проведено </w:t>
      </w:r>
      <w:r w:rsidRPr="00F9639B">
        <w:rPr>
          <w:rFonts w:ascii="Times New Roman" w:eastAsiaTheme="minorHAnsi" w:hAnsi="Times New Roman"/>
          <w:b/>
          <w:sz w:val="24"/>
          <w:szCs w:val="24"/>
          <w:lang w:eastAsia="en-US"/>
        </w:rPr>
        <w:t>1432 мероприятия</w:t>
      </w:r>
      <w:r w:rsidRPr="00F9639B">
        <w:rPr>
          <w:rFonts w:ascii="Times New Roman" w:eastAsiaTheme="minorHAnsi" w:hAnsi="Times New Roman"/>
          <w:sz w:val="24"/>
          <w:szCs w:val="24"/>
          <w:lang w:eastAsia="en-US"/>
        </w:rPr>
        <w:t xml:space="preserve">, в которых приняли участие </w:t>
      </w:r>
      <w:r w:rsidRPr="00F9639B">
        <w:rPr>
          <w:rFonts w:ascii="Times New Roman" w:eastAsiaTheme="minorHAnsi" w:hAnsi="Times New Roman"/>
          <w:b/>
          <w:sz w:val="24"/>
          <w:szCs w:val="24"/>
          <w:lang w:eastAsia="en-US"/>
        </w:rPr>
        <w:t>24</w:t>
      </w:r>
      <w:r>
        <w:rPr>
          <w:rFonts w:ascii="Times New Roman" w:eastAsiaTheme="minorHAnsi" w:hAnsi="Times New Roman"/>
          <w:b/>
          <w:sz w:val="24"/>
          <w:szCs w:val="24"/>
          <w:lang w:eastAsia="en-US"/>
        </w:rPr>
        <w:t xml:space="preserve"> </w:t>
      </w:r>
      <w:r w:rsidRPr="00F9639B">
        <w:rPr>
          <w:rFonts w:ascii="Times New Roman" w:eastAsiaTheme="minorHAnsi" w:hAnsi="Times New Roman"/>
          <w:b/>
          <w:sz w:val="24"/>
          <w:szCs w:val="24"/>
          <w:lang w:eastAsia="en-US"/>
        </w:rPr>
        <w:t>250 человек</w:t>
      </w:r>
      <w:r w:rsidRPr="00F9639B">
        <w:rPr>
          <w:rFonts w:ascii="Times New Roman" w:eastAsiaTheme="minorHAnsi" w:hAnsi="Times New Roman"/>
          <w:sz w:val="24"/>
          <w:szCs w:val="24"/>
          <w:lang w:eastAsia="en-US"/>
        </w:rPr>
        <w:t xml:space="preserve">. Вне стен библиотеки проведено </w:t>
      </w:r>
      <w:r w:rsidRPr="00F9639B">
        <w:rPr>
          <w:rFonts w:ascii="Times New Roman" w:eastAsiaTheme="minorHAnsi" w:hAnsi="Times New Roman"/>
          <w:b/>
          <w:sz w:val="24"/>
          <w:szCs w:val="24"/>
          <w:lang w:eastAsia="en-US"/>
        </w:rPr>
        <w:t>595 мероприятий</w:t>
      </w:r>
      <w:r w:rsidRPr="00F9639B">
        <w:rPr>
          <w:rFonts w:ascii="Times New Roman" w:eastAsiaTheme="minorHAnsi" w:hAnsi="Times New Roman"/>
          <w:sz w:val="24"/>
          <w:szCs w:val="24"/>
          <w:lang w:eastAsia="en-US"/>
        </w:rPr>
        <w:t xml:space="preserve">, что составляет </w:t>
      </w:r>
      <w:r w:rsidRPr="00F9639B">
        <w:rPr>
          <w:rFonts w:ascii="Times New Roman" w:eastAsiaTheme="minorHAnsi" w:hAnsi="Times New Roman"/>
          <w:b/>
          <w:sz w:val="24"/>
          <w:szCs w:val="24"/>
          <w:lang w:eastAsia="en-US"/>
        </w:rPr>
        <w:t>41.5%</w:t>
      </w:r>
      <w:r w:rsidRPr="00F9639B">
        <w:rPr>
          <w:rFonts w:ascii="Times New Roman" w:eastAsiaTheme="minorHAnsi" w:hAnsi="Times New Roman"/>
          <w:sz w:val="24"/>
          <w:szCs w:val="24"/>
          <w:lang w:eastAsia="en-US"/>
        </w:rPr>
        <w:t xml:space="preserve"> от общего числа мероприятий. Среди многочисленных по количеству участников можно выделить 6 массовых мероприятий, в которых приняли участие 712 человек:</w:t>
      </w:r>
    </w:p>
    <w:p w14:paraId="29D166EB"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iCs/>
          <w:sz w:val="24"/>
          <w:szCs w:val="24"/>
          <w:lang w:eastAsia="en-US"/>
        </w:rPr>
        <w:t>Строка, оборванная пулей: телемост с родиной поэта-воина Георгия Суворова. 47 человек.</w:t>
      </w:r>
    </w:p>
    <w:p w14:paraId="61660343"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bCs/>
          <w:iCs/>
          <w:sz w:val="24"/>
          <w:szCs w:val="24"/>
          <w:lang w:eastAsia="en-US"/>
        </w:rPr>
        <w:lastRenderedPageBreak/>
        <w:t xml:space="preserve">Россией всегда окружён…: </w:t>
      </w:r>
      <w:r w:rsidRPr="00F9639B">
        <w:rPr>
          <w:rFonts w:ascii="Times New Roman" w:eastAsiaTheme="minorHAnsi" w:hAnsi="Times New Roman"/>
          <w:sz w:val="24"/>
          <w:szCs w:val="24"/>
          <w:lang w:eastAsia="en-US"/>
        </w:rPr>
        <w:t>Первые Беляевские чтения. 83 чел</w:t>
      </w:r>
      <w:r>
        <w:rPr>
          <w:rFonts w:ascii="Times New Roman" w:eastAsiaTheme="minorHAnsi" w:hAnsi="Times New Roman"/>
          <w:sz w:val="24"/>
          <w:szCs w:val="24"/>
          <w:lang w:eastAsia="en-US"/>
        </w:rPr>
        <w:t>.</w:t>
      </w:r>
    </w:p>
    <w:p w14:paraId="2197FC88"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sz w:val="24"/>
          <w:szCs w:val="24"/>
          <w:lang w:eastAsia="en-US"/>
        </w:rPr>
        <w:t>Всероссийская акция «</w:t>
      </w:r>
      <w:proofErr w:type="spellStart"/>
      <w:r w:rsidRPr="00F9639B">
        <w:rPr>
          <w:rFonts w:ascii="Times New Roman" w:eastAsiaTheme="minorHAnsi" w:hAnsi="Times New Roman"/>
          <w:sz w:val="24"/>
          <w:szCs w:val="24"/>
          <w:lang w:eastAsia="en-US"/>
        </w:rPr>
        <w:t>Библионочь</w:t>
      </w:r>
      <w:proofErr w:type="spellEnd"/>
      <w:r w:rsidRPr="00F9639B">
        <w:rPr>
          <w:rFonts w:ascii="Times New Roman" w:eastAsiaTheme="minorHAnsi" w:hAnsi="Times New Roman"/>
          <w:sz w:val="24"/>
          <w:szCs w:val="24"/>
          <w:lang w:eastAsia="en-US"/>
        </w:rPr>
        <w:t>». 56 чел.</w:t>
      </w:r>
    </w:p>
    <w:p w14:paraId="5EBFA30E"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sz w:val="24"/>
          <w:szCs w:val="24"/>
          <w:lang w:eastAsia="en-US"/>
        </w:rPr>
        <w:t xml:space="preserve">Песни из глубины веков: вечер, посвящённый 75-летию фольклорно-этнографического коллектива д. </w:t>
      </w:r>
      <w:proofErr w:type="spellStart"/>
      <w:r w:rsidRPr="00F9639B">
        <w:rPr>
          <w:rFonts w:ascii="Times New Roman" w:eastAsiaTheme="minorHAnsi" w:hAnsi="Times New Roman"/>
          <w:sz w:val="24"/>
          <w:szCs w:val="24"/>
          <w:lang w:eastAsia="en-US"/>
        </w:rPr>
        <w:t>Рудно</w:t>
      </w:r>
      <w:proofErr w:type="spellEnd"/>
      <w:r w:rsidRPr="00F9639B">
        <w:rPr>
          <w:rFonts w:ascii="Times New Roman" w:eastAsiaTheme="minorHAnsi" w:hAnsi="Times New Roman"/>
          <w:sz w:val="24"/>
          <w:szCs w:val="24"/>
          <w:lang w:eastAsia="en-US"/>
        </w:rPr>
        <w:t>. 36 чел.</w:t>
      </w:r>
    </w:p>
    <w:p w14:paraId="78DF2C05"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sz w:val="24"/>
          <w:szCs w:val="24"/>
          <w:lang w:eastAsia="en-US"/>
        </w:rPr>
        <w:t>Фестиваль «Солнечные встречи»: 1200 чел.</w:t>
      </w:r>
    </w:p>
    <w:p w14:paraId="24A8B726"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sz w:val="24"/>
          <w:szCs w:val="24"/>
          <w:lang w:eastAsia="en-US"/>
        </w:rPr>
        <w:t>Попутный книжный ветер: открытие нового книжного сезона. 455 чел</w:t>
      </w:r>
      <w:r>
        <w:rPr>
          <w:rFonts w:ascii="Times New Roman" w:eastAsiaTheme="minorHAnsi" w:hAnsi="Times New Roman"/>
          <w:sz w:val="24"/>
          <w:szCs w:val="24"/>
          <w:lang w:eastAsia="en-US"/>
        </w:rPr>
        <w:t>.</w:t>
      </w:r>
    </w:p>
    <w:p w14:paraId="7787060B"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sz w:val="24"/>
          <w:szCs w:val="24"/>
          <w:lang w:eastAsia="en-US"/>
        </w:rPr>
        <w:t>Мой завод: вечер, посвящённый 70-летию сланцеперерабатывающего завода «Сланцы». 29 чел</w:t>
      </w:r>
      <w:r>
        <w:rPr>
          <w:rFonts w:ascii="Times New Roman" w:eastAsiaTheme="minorHAnsi" w:hAnsi="Times New Roman"/>
          <w:sz w:val="24"/>
          <w:szCs w:val="24"/>
          <w:lang w:eastAsia="en-US"/>
        </w:rPr>
        <w:t>.</w:t>
      </w:r>
    </w:p>
    <w:p w14:paraId="11FFBAA7"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sz w:val="24"/>
          <w:szCs w:val="24"/>
          <w:lang w:eastAsia="en-US"/>
        </w:rPr>
        <w:t>Школа детского чтения: 523 чел</w:t>
      </w:r>
      <w:r>
        <w:rPr>
          <w:rFonts w:ascii="Times New Roman" w:eastAsiaTheme="minorHAnsi" w:hAnsi="Times New Roman"/>
          <w:sz w:val="24"/>
          <w:szCs w:val="24"/>
          <w:lang w:eastAsia="en-US"/>
        </w:rPr>
        <w:t>.</w:t>
      </w:r>
    </w:p>
    <w:p w14:paraId="1AA84674" w14:textId="77777777" w:rsidR="00BF3D95" w:rsidRPr="00F9639B" w:rsidRDefault="00BF3D95" w:rsidP="00BF3D95">
      <w:pPr>
        <w:pStyle w:val="af0"/>
        <w:numPr>
          <w:ilvl w:val="0"/>
          <w:numId w:val="4"/>
        </w:numPr>
        <w:tabs>
          <w:tab w:val="left" w:pos="142"/>
        </w:tabs>
        <w:suppressAutoHyphens/>
        <w:ind w:left="0" w:firstLine="567"/>
        <w:jc w:val="both"/>
        <w:rPr>
          <w:rFonts w:ascii="Times New Roman" w:eastAsiaTheme="minorHAnsi" w:hAnsi="Times New Roman"/>
          <w:sz w:val="24"/>
          <w:szCs w:val="24"/>
          <w:lang w:eastAsia="en-US"/>
        </w:rPr>
      </w:pPr>
      <w:r w:rsidRPr="00F9639B">
        <w:rPr>
          <w:rFonts w:ascii="Times New Roman" w:eastAsiaTheme="minorHAnsi" w:hAnsi="Times New Roman"/>
          <w:sz w:val="24"/>
          <w:szCs w:val="24"/>
          <w:lang w:eastAsia="en-US"/>
        </w:rPr>
        <w:t>Волшебная мастерская Деда Мороза: новогодний семейный конкурс. 53 чел</w:t>
      </w:r>
      <w:r>
        <w:rPr>
          <w:rFonts w:ascii="Times New Roman" w:eastAsiaTheme="minorHAnsi" w:hAnsi="Times New Roman"/>
          <w:sz w:val="24"/>
          <w:szCs w:val="24"/>
          <w:lang w:eastAsia="en-US"/>
        </w:rPr>
        <w:t>.</w:t>
      </w:r>
    </w:p>
    <w:p w14:paraId="44A382F1" w14:textId="77777777" w:rsidR="00BF3D95" w:rsidRPr="00BF3D95" w:rsidRDefault="00BF3D95" w:rsidP="00D34107">
      <w:pPr>
        <w:tabs>
          <w:tab w:val="left" w:pos="1418"/>
        </w:tabs>
        <w:spacing w:after="0" w:line="240" w:lineRule="auto"/>
        <w:ind w:firstLine="709"/>
        <w:jc w:val="both"/>
        <w:rPr>
          <w:rFonts w:ascii="Times New Roman" w:hAnsi="Times New Roman"/>
          <w:sz w:val="24"/>
        </w:rPr>
      </w:pPr>
      <w:r w:rsidRPr="00D34107">
        <w:rPr>
          <w:rFonts w:ascii="Times New Roman" w:hAnsi="Times New Roman"/>
          <w:b/>
          <w:color w:val="auto"/>
          <w:sz w:val="24"/>
        </w:rPr>
        <w:t>1.2.</w:t>
      </w:r>
      <w:r w:rsidRPr="00BF3D95">
        <w:rPr>
          <w:rFonts w:ascii="Times New Roman" w:hAnsi="Times New Roman"/>
          <w:color w:val="auto"/>
          <w:sz w:val="24"/>
        </w:rPr>
        <w:t xml:space="preserve"> </w:t>
      </w:r>
      <w:r w:rsidR="001F5ECB" w:rsidRPr="00BF3D95">
        <w:rPr>
          <w:rFonts w:ascii="Times New Roman" w:hAnsi="Times New Roman"/>
          <w:color w:val="auto"/>
          <w:sz w:val="24"/>
        </w:rPr>
        <w:t xml:space="preserve"> </w:t>
      </w:r>
      <w:r w:rsidRPr="00BF3D95">
        <w:rPr>
          <w:rFonts w:ascii="Times New Roman" w:hAnsi="Times New Roman"/>
          <w:b/>
          <w:color w:val="auto"/>
          <w:sz w:val="24"/>
        </w:rPr>
        <w:t>В рамках мероприятия «Обеспечение текущей деятельности муниципальных учреждений культуры»:</w:t>
      </w:r>
      <w:r w:rsidRPr="00BF3D95">
        <w:rPr>
          <w:rFonts w:ascii="Times New Roman" w:hAnsi="Times New Roman"/>
          <w:color w:val="auto"/>
          <w:sz w:val="24"/>
        </w:rPr>
        <w:t xml:space="preserve"> в рамках текущей деятельности для подержания в надлежащем состоянии зданий и помещений заключены и исполнены муниципальные контракты на содержание и текущий ремонт, на коммунальные услуги, услуги круглосуточной охраны, выполнена услуга по переключению систем охранно-пожарной и тревожной сигнализации на 7 объектах учреждения на Росгвардию. Также в рамках текущей деятельности выполнены работы по ремонту кровли в здании Дома культуры. Приобретена новая зимняя деревянная горка, соответствующая ГОСТ. Обновлен инвентарь для пункта проката, выполнен текущий ремонт аттракционной техники. Проведено обучение специализированными образовательными организациями по следующим направлениям: охрана труда, оказание первой медицинской помощи пострадавшим на производстве, безопасность дорожного движения, безопасность эксплуатации аттракционов.</w:t>
      </w:r>
    </w:p>
    <w:p w14:paraId="4FE3373C" w14:textId="77777777" w:rsidR="00BF3D95" w:rsidRPr="00BF3D95" w:rsidRDefault="00BF3D95" w:rsidP="00BF3D95">
      <w:pPr>
        <w:spacing w:after="0" w:line="240" w:lineRule="auto"/>
        <w:ind w:firstLine="709"/>
        <w:jc w:val="both"/>
        <w:rPr>
          <w:rFonts w:ascii="Times New Roman" w:hAnsi="Times New Roman"/>
          <w:color w:val="auto"/>
          <w:sz w:val="24"/>
        </w:rPr>
      </w:pPr>
      <w:r w:rsidRPr="00D34107">
        <w:rPr>
          <w:rFonts w:ascii="Times New Roman" w:hAnsi="Times New Roman"/>
          <w:b/>
          <w:color w:val="auto"/>
          <w:sz w:val="24"/>
        </w:rPr>
        <w:t>1.3.</w:t>
      </w:r>
      <w:r w:rsidR="00D34107">
        <w:rPr>
          <w:rFonts w:ascii="Times New Roman" w:hAnsi="Times New Roman"/>
          <w:color w:val="auto"/>
          <w:sz w:val="24"/>
        </w:rPr>
        <w:t xml:space="preserve"> </w:t>
      </w:r>
      <w:r w:rsidRPr="00BF3D95">
        <w:rPr>
          <w:rFonts w:ascii="Times New Roman" w:hAnsi="Times New Roman"/>
          <w:b/>
          <w:color w:val="auto"/>
          <w:sz w:val="24"/>
        </w:rPr>
        <w:t>В рамках мероприятия «Обеспечение эффективности проведения общегородских мероприятий»:</w:t>
      </w:r>
      <w:r w:rsidRPr="00BF3D95">
        <w:rPr>
          <w:rFonts w:ascii="Times New Roman" w:hAnsi="Times New Roman"/>
          <w:color w:val="auto"/>
          <w:sz w:val="24"/>
        </w:rPr>
        <w:t xml:space="preserve"> в рамках календарного плана организованы и проведены общегородские мероприятия такие, как День Победы, День шахтера, закрытие творческого сезона, День молодежи, Ярмарка, День образования Ленинградской области. На мероприятия были приглашены профессиональные артисты. В день победы организован праздничный салют. </w:t>
      </w:r>
    </w:p>
    <w:p w14:paraId="5ACAD0E9" w14:textId="77777777" w:rsidR="00BF3D95" w:rsidRPr="00BF3D95" w:rsidRDefault="00BF3D95" w:rsidP="00BF3D95">
      <w:pPr>
        <w:spacing w:after="0" w:line="240" w:lineRule="auto"/>
        <w:ind w:firstLine="709"/>
        <w:jc w:val="both"/>
        <w:rPr>
          <w:rFonts w:ascii="Times New Roman" w:hAnsi="Times New Roman"/>
          <w:color w:val="auto"/>
          <w:sz w:val="24"/>
        </w:rPr>
      </w:pPr>
      <w:r w:rsidRPr="00D34107">
        <w:rPr>
          <w:rFonts w:ascii="Times New Roman" w:hAnsi="Times New Roman"/>
          <w:b/>
          <w:color w:val="auto"/>
          <w:sz w:val="24"/>
        </w:rPr>
        <w:t>1.4.</w:t>
      </w:r>
      <w:r>
        <w:rPr>
          <w:rFonts w:ascii="Times New Roman" w:hAnsi="Times New Roman"/>
          <w:color w:val="auto"/>
          <w:sz w:val="24"/>
        </w:rPr>
        <w:t xml:space="preserve"> </w:t>
      </w:r>
      <w:r w:rsidRPr="00BF3D95">
        <w:rPr>
          <w:rFonts w:ascii="Times New Roman" w:hAnsi="Times New Roman"/>
          <w:b/>
          <w:color w:val="auto"/>
          <w:sz w:val="24"/>
        </w:rPr>
        <w:t>В рамках мероприятия «Сохранение кадрового потенциала муниципальных учреждений культуры»:</w:t>
      </w:r>
      <w:r w:rsidRPr="00BF3D95">
        <w:rPr>
          <w:rFonts w:ascii="Times New Roman" w:hAnsi="Times New Roman"/>
          <w:color w:val="auto"/>
          <w:sz w:val="24"/>
        </w:rPr>
        <w:t xml:space="preserve">  выплачены стимулирующие выплаты сотрудникам учреждения, соблюдены целевые показатели оплаты труда работников в соответствии с Указом Президента Российской Федерации от 7 мая 2012 года № 597 "О мероприятиях по реализации государственной социальной политики".</w:t>
      </w:r>
    </w:p>
    <w:p w14:paraId="31BD6BDD" w14:textId="77777777" w:rsidR="00BF3D95" w:rsidRPr="00BF3D95" w:rsidRDefault="00BF3D95" w:rsidP="00BF3D95">
      <w:pPr>
        <w:spacing w:after="0" w:line="240" w:lineRule="auto"/>
        <w:ind w:firstLine="709"/>
        <w:jc w:val="both"/>
        <w:rPr>
          <w:rFonts w:ascii="Times New Roman" w:hAnsi="Times New Roman"/>
          <w:color w:val="auto"/>
          <w:sz w:val="24"/>
        </w:rPr>
      </w:pPr>
      <w:r w:rsidRPr="00D34107">
        <w:rPr>
          <w:rFonts w:ascii="Times New Roman" w:hAnsi="Times New Roman"/>
          <w:b/>
          <w:color w:val="auto"/>
          <w:sz w:val="24"/>
        </w:rPr>
        <w:t>1.5. В</w:t>
      </w:r>
      <w:r w:rsidRPr="00BF3D95">
        <w:rPr>
          <w:rFonts w:ascii="Times New Roman" w:hAnsi="Times New Roman"/>
          <w:b/>
          <w:color w:val="auto"/>
          <w:sz w:val="24"/>
        </w:rPr>
        <w:t xml:space="preserve"> рамках мероприятия «Развитие и модернизация муниципальных учреждений культуры»:</w:t>
      </w:r>
      <w:r w:rsidRPr="00BF3D95">
        <w:rPr>
          <w:rFonts w:ascii="Times New Roman" w:hAnsi="Times New Roman"/>
          <w:color w:val="auto"/>
          <w:sz w:val="24"/>
        </w:rPr>
        <w:t xml:space="preserve"> приобретено музыкальное оборудование для рок-групп и ВИА МКУК «КДЦ».</w:t>
      </w:r>
    </w:p>
    <w:p w14:paraId="4ADFC25E" w14:textId="77777777" w:rsidR="00BF3D95" w:rsidRPr="00BF3D95" w:rsidRDefault="00BF3D95" w:rsidP="00BF3D95">
      <w:pPr>
        <w:shd w:val="clear" w:color="auto" w:fill="FFFFFF"/>
        <w:spacing w:after="0" w:line="240" w:lineRule="auto"/>
        <w:ind w:firstLine="709"/>
        <w:jc w:val="both"/>
        <w:rPr>
          <w:rFonts w:ascii="Times New Roman" w:hAnsi="Times New Roman"/>
          <w:sz w:val="24"/>
        </w:rPr>
      </w:pPr>
      <w:r w:rsidRPr="00D34107">
        <w:rPr>
          <w:rFonts w:ascii="Times New Roman" w:hAnsi="Times New Roman"/>
          <w:b/>
          <w:sz w:val="24"/>
        </w:rPr>
        <w:t>1.6. В</w:t>
      </w:r>
      <w:r w:rsidRPr="00BF3D95">
        <w:rPr>
          <w:rFonts w:ascii="Times New Roman" w:hAnsi="Times New Roman"/>
          <w:b/>
          <w:sz w:val="24"/>
        </w:rPr>
        <w:t xml:space="preserve"> рамках мероприятия «Поддержка отрасли культуры»:</w:t>
      </w:r>
      <w:r w:rsidRPr="00BF3D95">
        <w:rPr>
          <w:rFonts w:ascii="Times New Roman" w:hAnsi="Times New Roman"/>
          <w:sz w:val="24"/>
        </w:rPr>
        <w:t xml:space="preserve"> Организован и проведен областной фестиваль фольклора и ремесел «Мастеровая слобода», в котором приняли участие 260 человек из Ленинградской области, районы: Сланцевский,  Кингисеппский, Ломоносовский, Всеволожский, г. Сосновый Бор; из Псковской области: Гдовский район, г. Псков и Псковская область; из г. Санкт-Петербург, </w:t>
      </w:r>
      <w:proofErr w:type="spellStart"/>
      <w:r w:rsidRPr="00BF3D95">
        <w:rPr>
          <w:rFonts w:ascii="Times New Roman" w:hAnsi="Times New Roman"/>
          <w:sz w:val="24"/>
        </w:rPr>
        <w:t>поселокШушары</w:t>
      </w:r>
      <w:proofErr w:type="spellEnd"/>
      <w:r w:rsidRPr="00BF3D95">
        <w:rPr>
          <w:rFonts w:ascii="Times New Roman" w:hAnsi="Times New Roman"/>
          <w:sz w:val="24"/>
        </w:rPr>
        <w:t xml:space="preserve">, Новая Ижора, г. Пушкин. В рамках средств, выделенных на организацию </w:t>
      </w:r>
      <w:proofErr w:type="gramStart"/>
      <w:r w:rsidRPr="00BF3D95">
        <w:rPr>
          <w:rFonts w:ascii="Times New Roman" w:hAnsi="Times New Roman"/>
          <w:sz w:val="24"/>
        </w:rPr>
        <w:t>мероприятия  приобретены</w:t>
      </w:r>
      <w:proofErr w:type="gramEnd"/>
      <w:r w:rsidRPr="00BF3D95">
        <w:rPr>
          <w:rFonts w:ascii="Times New Roman" w:hAnsi="Times New Roman"/>
          <w:sz w:val="24"/>
        </w:rPr>
        <w:t xml:space="preserve"> деревянные столы и скамейки; баннер с изображением карты Ленинградской области; сувениры для участников Фестиваля; организовано питание и доставка для участников  фольклорных коллективов и мастеров ДПИ; а также оплачены услуги по проведению мастер-классов. Видеоматериал по фестивалю был отснят не только учреждением, но и областной телекомпанией ЛенТв24.</w:t>
      </w:r>
    </w:p>
    <w:p w14:paraId="05307C20" w14:textId="77777777" w:rsidR="001F5ECB" w:rsidRDefault="001F5ECB" w:rsidP="001F5ECB">
      <w:pPr>
        <w:spacing w:after="0" w:line="240" w:lineRule="auto"/>
        <w:ind w:firstLine="731"/>
        <w:jc w:val="both"/>
        <w:rPr>
          <w:rFonts w:ascii="Times New Roman" w:hAnsi="Times New Roman"/>
          <w:sz w:val="24"/>
        </w:rPr>
      </w:pPr>
    </w:p>
    <w:p w14:paraId="30168149" w14:textId="77777777" w:rsidR="00E40062" w:rsidRDefault="008C39D4" w:rsidP="008C39D4">
      <w:pPr>
        <w:pStyle w:val="af0"/>
        <w:numPr>
          <w:ilvl w:val="0"/>
          <w:numId w:val="1"/>
        </w:numPr>
        <w:ind w:left="0" w:firstLine="709"/>
        <w:jc w:val="both"/>
        <w:rPr>
          <w:rFonts w:ascii="Times New Roman" w:hAnsi="Times New Roman"/>
          <w:b/>
          <w:sz w:val="24"/>
        </w:rPr>
      </w:pPr>
      <w:r w:rsidRPr="001F5ECB">
        <w:rPr>
          <w:rFonts w:ascii="Times New Roman" w:hAnsi="Times New Roman"/>
          <w:b/>
          <w:sz w:val="24"/>
        </w:rPr>
        <w:t>«Развитие молодежной политики на территории Сланцевского городского поселения».</w:t>
      </w:r>
    </w:p>
    <w:p w14:paraId="6A6AA70E" w14:textId="77777777" w:rsidR="008C39D4" w:rsidRPr="008C39D4" w:rsidRDefault="008C39D4" w:rsidP="008C39D4">
      <w:pPr>
        <w:ind w:firstLine="709"/>
        <w:jc w:val="both"/>
        <w:rPr>
          <w:rFonts w:ascii="Times New Roman" w:hAnsi="Times New Roman"/>
          <w:b/>
          <w:sz w:val="24"/>
        </w:rPr>
      </w:pPr>
      <w:r>
        <w:rPr>
          <w:rFonts w:ascii="Times New Roman" w:hAnsi="Times New Roman"/>
          <w:b/>
          <w:sz w:val="24"/>
        </w:rPr>
        <w:t xml:space="preserve">2.1. В рамках мероприятия « </w:t>
      </w:r>
      <w:r w:rsidRPr="008C39D4">
        <w:rPr>
          <w:rFonts w:ascii="Times New Roman" w:hAnsi="Times New Roman"/>
          <w:b/>
          <w:sz w:val="24"/>
        </w:rPr>
        <w:t>Реализация комплекса мер по созданию условий для успешной социализации и эффективной самореализации молодежи</w:t>
      </w:r>
      <w:r>
        <w:rPr>
          <w:rFonts w:ascii="Times New Roman" w:hAnsi="Times New Roman"/>
          <w:b/>
          <w:sz w:val="24"/>
        </w:rPr>
        <w:t>»:</w:t>
      </w:r>
    </w:p>
    <w:p w14:paraId="1897C69D" w14:textId="77777777" w:rsidR="008C39D4" w:rsidRDefault="008C39D4" w:rsidP="008C39D4">
      <w:pPr>
        <w:pStyle w:val="af0"/>
        <w:ind w:left="0" w:firstLine="709"/>
        <w:jc w:val="both"/>
        <w:rPr>
          <w:rFonts w:ascii="Times New Roman" w:hAnsi="Times New Roman"/>
          <w:sz w:val="24"/>
        </w:rPr>
      </w:pPr>
      <w:r>
        <w:rPr>
          <w:rFonts w:ascii="Times New Roman" w:hAnsi="Times New Roman"/>
          <w:sz w:val="24"/>
        </w:rPr>
        <w:lastRenderedPageBreak/>
        <w:t xml:space="preserve">В рамках данного мероприятия проводились мероприятий, направленные на вовлечение молодежи в общественную жизнь города, повышение гражданской активности молодежи, выявление и поддержку талантливой молодежи, поддержку общественных детских и молодежных объединений, волонтерского движения. В этих целях проводились обучающие мероприятия: семинары, форумы, тренинги и т. п. Ведется работа </w:t>
      </w:r>
      <w:proofErr w:type="gramStart"/>
      <w:r>
        <w:rPr>
          <w:rFonts w:ascii="Times New Roman" w:hAnsi="Times New Roman"/>
          <w:sz w:val="24"/>
        </w:rPr>
        <w:t>по  поддержке</w:t>
      </w:r>
      <w:proofErr w:type="gramEnd"/>
      <w:r>
        <w:rPr>
          <w:rFonts w:ascii="Times New Roman" w:hAnsi="Times New Roman"/>
          <w:sz w:val="24"/>
        </w:rPr>
        <w:t xml:space="preserve"> деятельности общественных молодежных объединений, волонтерских движений, в рамках которого проводятся различные молодежные флэшмобы. </w:t>
      </w:r>
    </w:p>
    <w:p w14:paraId="11AB388C" w14:textId="77777777" w:rsidR="00BF3D95" w:rsidRDefault="008C39D4" w:rsidP="00BF3D95">
      <w:pPr>
        <w:pStyle w:val="af0"/>
        <w:ind w:left="0" w:firstLine="709"/>
        <w:jc w:val="both"/>
        <w:rPr>
          <w:rFonts w:ascii="Times New Roman" w:hAnsi="Times New Roman"/>
          <w:sz w:val="24"/>
        </w:rPr>
      </w:pPr>
      <w:r>
        <w:rPr>
          <w:rFonts w:ascii="Times New Roman" w:hAnsi="Times New Roman"/>
          <w:sz w:val="24"/>
        </w:rPr>
        <w:t>В сфере молодежной политики осуществлялась деятельность молодежного центра структурного подразделения Культурно-досугового центра. Молодежным центром ведется работа по развитию волонтерского движения</w:t>
      </w:r>
      <w:r w:rsidR="00BF3D95">
        <w:rPr>
          <w:rFonts w:ascii="Times New Roman" w:hAnsi="Times New Roman"/>
          <w:sz w:val="24"/>
        </w:rPr>
        <w:t xml:space="preserve"> по следующим направлениям:</w:t>
      </w:r>
    </w:p>
    <w:p w14:paraId="70A51F95" w14:textId="77777777" w:rsidR="008C39D4" w:rsidRPr="008C39D4" w:rsidRDefault="00BF3D95" w:rsidP="00BF3D95">
      <w:pPr>
        <w:jc w:val="both"/>
        <w:rPr>
          <w:rFonts w:ascii="Times New Roman" w:hAnsi="Times New Roman"/>
          <w:color w:val="FF0000"/>
          <w:sz w:val="24"/>
        </w:rPr>
      </w:pPr>
      <w:r w:rsidRPr="00BF3D95">
        <w:rPr>
          <w:rFonts w:ascii="Times New Roman" w:hAnsi="Times New Roman"/>
          <w:color w:val="auto"/>
          <w:sz w:val="24"/>
        </w:rPr>
        <w:t>акция Мы вместе, общественный центр «Волонтеры Побед</w:t>
      </w:r>
      <w:r>
        <w:rPr>
          <w:rFonts w:ascii="Times New Roman" w:hAnsi="Times New Roman"/>
          <w:color w:val="auto"/>
          <w:sz w:val="24"/>
        </w:rPr>
        <w:t>ы».</w:t>
      </w:r>
      <w:r w:rsidRPr="006E736D">
        <w:rPr>
          <w:rFonts w:ascii="Times New Roman" w:hAnsi="Times New Roman"/>
          <w:sz w:val="24"/>
        </w:rPr>
        <w:t xml:space="preserve">На платформе АИС Молодежь России для волонтерского сопровождения в 2022 году зарегистрировано </w:t>
      </w:r>
      <w:r>
        <w:rPr>
          <w:rFonts w:ascii="Times New Roman" w:hAnsi="Times New Roman"/>
          <w:sz w:val="24"/>
        </w:rPr>
        <w:t xml:space="preserve">            </w:t>
      </w:r>
      <w:r w:rsidRPr="006E736D">
        <w:rPr>
          <w:rFonts w:ascii="Times New Roman" w:hAnsi="Times New Roman"/>
          <w:sz w:val="24"/>
        </w:rPr>
        <w:t>7 мероприятий в список которых вошли мероприятия муниципального значения: Конкурс «Доброволец 2022 года» муниципального образования Сланцевский муниципальный район, Сланцевский муниципальный образовательный форум молодежных сообществ 2022 года, Конкурс молодежных инициатив и проектов Сланцевского района.</w:t>
      </w:r>
      <w:r>
        <w:rPr>
          <w:rFonts w:ascii="Times New Roman" w:hAnsi="Times New Roman"/>
          <w:sz w:val="24"/>
        </w:rPr>
        <w:t xml:space="preserve"> </w:t>
      </w:r>
      <w:r w:rsidRPr="006E736D">
        <w:rPr>
          <w:rFonts w:ascii="Times New Roman" w:hAnsi="Times New Roman"/>
          <w:sz w:val="24"/>
        </w:rPr>
        <w:t xml:space="preserve">Всего, с учетом мероприятий, не зарегистрированных в ЕИС </w:t>
      </w:r>
      <w:hyperlink r:id="rId5" w:tgtFrame="_blank" w:history="1">
        <w:r w:rsidRPr="006E736D">
          <w:rPr>
            <w:rFonts w:ascii="Times New Roman" w:hAnsi="Times New Roman"/>
            <w:sz w:val="24"/>
          </w:rPr>
          <w:t>dobro.ru</w:t>
        </w:r>
      </w:hyperlink>
      <w:r w:rsidRPr="006E736D">
        <w:rPr>
          <w:rFonts w:ascii="Times New Roman" w:hAnsi="Times New Roman"/>
          <w:sz w:val="24"/>
        </w:rPr>
        <w:t>, организовано 76 мероприятий с привлечением 1213 волонтеров, что на 20 мероприятий больше по сравнению с прошлым годом. Количество привлеченных волонтеров, так же превысил показатель 2021 года более чем в 2 раза.</w:t>
      </w:r>
      <w:r>
        <w:rPr>
          <w:rFonts w:ascii="Times New Roman" w:hAnsi="Times New Roman"/>
          <w:sz w:val="24"/>
        </w:rPr>
        <w:t xml:space="preserve"> Проведены такие значимые акции, как </w:t>
      </w:r>
      <w:r w:rsidRPr="006E736D">
        <w:rPr>
          <w:rFonts w:ascii="Times New Roman" w:hAnsi="Times New Roman"/>
          <w:sz w:val="24"/>
        </w:rPr>
        <w:t>«Блокадный хлеб», «Цветы любимым», «Крымская весна», Всероссийская акция "Георгиевская ленточка", «Россия</w:t>
      </w:r>
      <w:proofErr w:type="gramStart"/>
      <w:r w:rsidRPr="006E736D">
        <w:rPr>
          <w:rFonts w:ascii="Times New Roman" w:hAnsi="Times New Roman"/>
          <w:sz w:val="24"/>
        </w:rPr>
        <w:t>- это</w:t>
      </w:r>
      <w:proofErr w:type="gramEnd"/>
      <w:r w:rsidRPr="006E736D">
        <w:rPr>
          <w:rFonts w:ascii="Times New Roman" w:hAnsi="Times New Roman"/>
          <w:sz w:val="24"/>
        </w:rPr>
        <w:t xml:space="preserve"> мы!», "Свеча памяти", «Стена памяти» и многие другие.</w:t>
      </w:r>
    </w:p>
    <w:p w14:paraId="09B99756" w14:textId="77777777" w:rsidR="00E40062" w:rsidRPr="00D34107" w:rsidRDefault="008C39D4" w:rsidP="008C39D4">
      <w:pPr>
        <w:ind w:firstLine="709"/>
        <w:jc w:val="both"/>
        <w:rPr>
          <w:rFonts w:ascii="Times New Roman" w:hAnsi="Times New Roman"/>
          <w:b/>
          <w:sz w:val="24"/>
        </w:rPr>
      </w:pPr>
      <w:r>
        <w:rPr>
          <w:rFonts w:ascii="Times New Roman" w:hAnsi="Times New Roman"/>
          <w:b/>
          <w:sz w:val="24"/>
        </w:rPr>
        <w:t xml:space="preserve">2.2. В рамках мероприятия </w:t>
      </w:r>
      <w:r w:rsidRPr="00D34107">
        <w:rPr>
          <w:rFonts w:ascii="Times New Roman" w:hAnsi="Times New Roman"/>
          <w:b/>
          <w:sz w:val="24"/>
        </w:rPr>
        <w:t>«Реализация комплекса мер по созданию условий для социализации детей в каникулярный период»:</w:t>
      </w:r>
    </w:p>
    <w:p w14:paraId="2FEF69A1" w14:textId="77777777" w:rsidR="00E40062" w:rsidRDefault="00BF3D95" w:rsidP="00D34107">
      <w:pPr>
        <w:ind w:firstLine="709"/>
        <w:jc w:val="both"/>
        <w:rPr>
          <w:rFonts w:ascii="Times New Roman" w:hAnsi="Times New Roman"/>
          <w:sz w:val="24"/>
        </w:rPr>
      </w:pPr>
      <w:r>
        <w:rPr>
          <w:rFonts w:ascii="Times New Roman" w:hAnsi="Times New Roman"/>
          <w:sz w:val="24"/>
        </w:rPr>
        <w:t>В рамках данного мероприятия о</w:t>
      </w:r>
      <w:r w:rsidRPr="008347D6">
        <w:rPr>
          <w:rFonts w:ascii="Times New Roman" w:hAnsi="Times New Roman"/>
          <w:sz w:val="24"/>
        </w:rPr>
        <w:t>рганизованы рабочие мест</w:t>
      </w:r>
      <w:r>
        <w:rPr>
          <w:rFonts w:ascii="Times New Roman" w:hAnsi="Times New Roman"/>
          <w:sz w:val="24"/>
        </w:rPr>
        <w:t>а</w:t>
      </w:r>
      <w:r w:rsidRPr="008347D6">
        <w:rPr>
          <w:rFonts w:ascii="Times New Roman" w:hAnsi="Times New Roman"/>
          <w:sz w:val="24"/>
        </w:rPr>
        <w:t xml:space="preserve"> для подростков и молодежи в возрасте от 14 до 17 лет в рамках работы лагерей труда и отдыха на базе Городского Дома культуры по адресу ул. Ленина, 5, на базе молодежного клуба «Дружба» по адресу ул. Свердлова, 25. Всего 35 временных рабочих мест. Средства бюджета  распределены на выплату заработной платы несовершеннолетним</w:t>
      </w:r>
      <w:r>
        <w:rPr>
          <w:rFonts w:ascii="Times New Roman" w:hAnsi="Times New Roman"/>
          <w:sz w:val="24"/>
        </w:rPr>
        <w:t xml:space="preserve"> </w:t>
      </w:r>
      <w:r w:rsidRPr="008347D6">
        <w:rPr>
          <w:rFonts w:ascii="Times New Roman" w:hAnsi="Times New Roman"/>
          <w:sz w:val="24"/>
        </w:rPr>
        <w:t>и сопутствующие расходы, в рамках которых приобретены материалы, связанные с профилактическими мероприятиями, организованными в условиях пандемии, а также хоз. инвентарь, медикаменты и бутилированная вода для соблюдения водного режима несовершеннолетних работников, организовано питание.</w:t>
      </w:r>
    </w:p>
    <w:p w14:paraId="0EB3FF7C" w14:textId="77777777" w:rsidR="00E40062" w:rsidRDefault="008C39D4">
      <w:pPr>
        <w:pStyle w:val="af0"/>
        <w:numPr>
          <w:ilvl w:val="0"/>
          <w:numId w:val="1"/>
        </w:numPr>
        <w:ind w:left="0" w:firstLine="708"/>
        <w:jc w:val="both"/>
        <w:rPr>
          <w:rFonts w:ascii="Times New Roman" w:hAnsi="Times New Roman"/>
          <w:b/>
          <w:sz w:val="24"/>
        </w:rPr>
      </w:pPr>
      <w:r>
        <w:rPr>
          <w:rFonts w:ascii="Times New Roman" w:hAnsi="Times New Roman"/>
          <w:b/>
          <w:sz w:val="24"/>
        </w:rPr>
        <w:t>«Развитие физической культуры и спорта на территории Сланцевского городского поселения».</w:t>
      </w:r>
    </w:p>
    <w:p w14:paraId="2A5D0227" w14:textId="77777777" w:rsidR="00BF3D95" w:rsidRPr="00BF3D95" w:rsidRDefault="00BF3D95" w:rsidP="00BF3D95">
      <w:pPr>
        <w:pStyle w:val="a7"/>
        <w:ind w:firstLine="567"/>
        <w:jc w:val="both"/>
        <w:rPr>
          <w:rFonts w:ascii="Times New Roman" w:hAnsi="Times New Roman"/>
          <w:color w:val="auto"/>
          <w:sz w:val="24"/>
        </w:rPr>
      </w:pPr>
      <w:bookmarkStart w:id="0" w:name="_Hlk9425659"/>
      <w:bookmarkEnd w:id="0"/>
      <w:r w:rsidRPr="00BF3D95">
        <w:rPr>
          <w:rFonts w:ascii="Times New Roman" w:hAnsi="Times New Roman"/>
          <w:sz w:val="24"/>
        </w:rPr>
        <w:t xml:space="preserve">Мероприятия по развитию физической культуры и массового спорта в Сланцевском городском поселении осуществлялись муниципальным казенным учреждением физической культуры и спорта «Физкультурно-оздоровительный комплекс «Сланцы» в соответствии с переданными полномочиями Сланцевского городского поселения Сланцевскому муниципальному району, являющемуся учредителем ФОК «Сланцы». </w:t>
      </w:r>
      <w:r>
        <w:rPr>
          <w:rFonts w:ascii="Times New Roman" w:hAnsi="Times New Roman"/>
          <w:color w:val="auto"/>
          <w:sz w:val="24"/>
        </w:rPr>
        <w:t>В рамках мероприятия «Созд</w:t>
      </w:r>
      <w:r w:rsidRPr="00BF3D95">
        <w:rPr>
          <w:rFonts w:ascii="Times New Roman" w:hAnsi="Times New Roman"/>
          <w:color w:val="auto"/>
          <w:sz w:val="24"/>
        </w:rPr>
        <w:t>ание условий для занятий физической культурой и спортом» МКУ «ФОК «</w:t>
      </w:r>
      <w:proofErr w:type="gramStart"/>
      <w:r w:rsidRPr="00BF3D95">
        <w:rPr>
          <w:rFonts w:ascii="Times New Roman" w:hAnsi="Times New Roman"/>
          <w:color w:val="auto"/>
          <w:sz w:val="24"/>
        </w:rPr>
        <w:t>Сланцы»организовано</w:t>
      </w:r>
      <w:proofErr w:type="gramEnd"/>
      <w:r w:rsidRPr="00BF3D95">
        <w:rPr>
          <w:rFonts w:ascii="Times New Roman" w:hAnsi="Times New Roman"/>
          <w:color w:val="auto"/>
          <w:sz w:val="24"/>
        </w:rPr>
        <w:t xml:space="preserve"> и проведено 15 физкультурных и спортивных мероприятий.</w:t>
      </w:r>
      <w:r>
        <w:rPr>
          <w:rFonts w:ascii="Times New Roman" w:hAnsi="Times New Roman"/>
          <w:color w:val="auto"/>
          <w:sz w:val="24"/>
        </w:rPr>
        <w:t xml:space="preserve"> </w:t>
      </w:r>
      <w:r w:rsidRPr="00BF3D95">
        <w:rPr>
          <w:rFonts w:ascii="Times New Roman" w:hAnsi="Times New Roman"/>
          <w:color w:val="auto"/>
          <w:sz w:val="24"/>
        </w:rPr>
        <w:t xml:space="preserve">Процент исполнения Календарного плана физкультурных мероприятий и спортивных мероприятий за счет средств бюджета Сланцевского городского поселения - 100 </w:t>
      </w:r>
      <w:proofErr w:type="gramStart"/>
      <w:r w:rsidRPr="00BF3D95">
        <w:rPr>
          <w:rFonts w:ascii="Times New Roman" w:hAnsi="Times New Roman"/>
          <w:color w:val="auto"/>
          <w:sz w:val="24"/>
        </w:rPr>
        <w:t>%.Средства</w:t>
      </w:r>
      <w:proofErr w:type="gramEnd"/>
      <w:r w:rsidRPr="00BF3D95">
        <w:rPr>
          <w:rFonts w:ascii="Times New Roman" w:hAnsi="Times New Roman"/>
          <w:color w:val="auto"/>
          <w:sz w:val="24"/>
        </w:rPr>
        <w:t xml:space="preserve">, затраченные на организацию и проведение мероприятий за счет средств бюджета СГП – 1 000 000,00 руб.Из наиболее значимых мероприятий можно выделить следующие. В спортивном зале СК «Шахтёр» прошли соревнования по настольному теннису, посвящённые Дню города, в СК «Шахтер» состоялся "XXII Кубок Шахтёрской Славы по тхэквондо ИТФ",  на территории города прошел легкоатлетический пробег, посвященный памяти Пискунова Е.И., с апреля по май в спортивном зале СК «Шахтер» среди юношей и девушек проходило студенческое первенство по волейболу не старше 21 </w:t>
      </w:r>
      <w:r w:rsidRPr="00BF3D95">
        <w:rPr>
          <w:rFonts w:ascii="Times New Roman" w:hAnsi="Times New Roman"/>
          <w:color w:val="auto"/>
          <w:sz w:val="24"/>
        </w:rPr>
        <w:lastRenderedPageBreak/>
        <w:t>года, проведён Фестиваль «ГТО в моей семье»,  состоялся Фестиваль ВФСК «ГТО» среди детских оздоровительных лагерей, а также в августе 2022 года состоялся Спортивный праздник, посвященный Всероссийскому дню физкультурника.</w:t>
      </w:r>
    </w:p>
    <w:p w14:paraId="4D285E4B" w14:textId="77777777" w:rsidR="008C39D4" w:rsidRDefault="008C39D4">
      <w:pPr>
        <w:spacing w:after="0" w:line="240" w:lineRule="auto"/>
        <w:ind w:firstLine="567"/>
        <w:jc w:val="both"/>
        <w:rPr>
          <w:rFonts w:ascii="Times New Roman" w:hAnsi="Times New Roman"/>
          <w:sz w:val="24"/>
        </w:rPr>
      </w:pPr>
    </w:p>
    <w:p w14:paraId="20B65211" w14:textId="77777777" w:rsidR="00E40062" w:rsidRDefault="008C39D4">
      <w:pPr>
        <w:spacing w:after="0" w:line="240" w:lineRule="auto"/>
        <w:ind w:firstLine="567"/>
        <w:jc w:val="both"/>
        <w:rPr>
          <w:rFonts w:ascii="Times New Roman" w:hAnsi="Times New Roman"/>
          <w:b/>
          <w:sz w:val="24"/>
        </w:rPr>
      </w:pPr>
      <w:r>
        <w:rPr>
          <w:rFonts w:ascii="Times New Roman" w:hAnsi="Times New Roman"/>
          <w:b/>
          <w:sz w:val="24"/>
        </w:rPr>
        <w:t>4. Оценка эффективности реализации программы</w:t>
      </w:r>
    </w:p>
    <w:p w14:paraId="0D772275" w14:textId="77777777" w:rsidR="00E40062" w:rsidRDefault="008C39D4">
      <w:pPr>
        <w:spacing w:after="0" w:line="240" w:lineRule="auto"/>
        <w:ind w:firstLine="567"/>
        <w:jc w:val="both"/>
        <w:rPr>
          <w:rFonts w:ascii="Times New Roman" w:hAnsi="Times New Roman"/>
          <w:b/>
          <w:sz w:val="24"/>
        </w:rPr>
      </w:pPr>
      <w:r>
        <w:rPr>
          <w:rFonts w:ascii="Times New Roman" w:hAnsi="Times New Roman"/>
          <w:sz w:val="24"/>
        </w:rPr>
        <w:t>Оценка эффективности реализации программы производится на основе анализа:</w:t>
      </w:r>
    </w:p>
    <w:p w14:paraId="2E719289" w14:textId="77777777" w:rsidR="00E40062" w:rsidRDefault="008C39D4">
      <w:pPr>
        <w:spacing w:after="0" w:line="240" w:lineRule="auto"/>
        <w:ind w:firstLine="567"/>
        <w:jc w:val="both"/>
        <w:rPr>
          <w:rFonts w:ascii="Times New Roman" w:hAnsi="Times New Roman"/>
          <w:b/>
          <w:sz w:val="24"/>
        </w:rPr>
      </w:pPr>
      <w:r>
        <w:rPr>
          <w:rFonts w:ascii="Times New Roman" w:hAnsi="Times New Roman"/>
          <w:sz w:val="24"/>
        </w:rPr>
        <w:t>- степени достижения целей и решения задач программы путем сопоставления фактически достигнутых значений индикаторов программы и их плановых значений в соответствии с приложением к подпрограмме;</w:t>
      </w:r>
    </w:p>
    <w:p w14:paraId="560F55CE" w14:textId="77777777" w:rsidR="00E40062" w:rsidRDefault="008C39D4">
      <w:pPr>
        <w:spacing w:after="0" w:line="240" w:lineRule="auto"/>
        <w:ind w:firstLine="567"/>
        <w:jc w:val="both"/>
        <w:rPr>
          <w:rFonts w:ascii="Times New Roman" w:hAnsi="Times New Roman"/>
          <w:b/>
          <w:sz w:val="24"/>
        </w:rPr>
      </w:pPr>
      <w:r>
        <w:rPr>
          <w:rFonts w:ascii="Times New Roman" w:hAnsi="Times New Roman"/>
          <w:sz w:val="24"/>
        </w:rPr>
        <w:t>– степени реализации мероприятий программы на основе сопоставления ожидаемых фактически полученных результатов по годам на основе ежегодных планов реализации программы.</w:t>
      </w:r>
    </w:p>
    <w:p w14:paraId="255B96FB" w14:textId="77777777" w:rsidR="00E40062" w:rsidRDefault="008C39D4">
      <w:pPr>
        <w:spacing w:after="0" w:line="240" w:lineRule="auto"/>
        <w:ind w:firstLine="567"/>
        <w:jc w:val="both"/>
        <w:rPr>
          <w:rFonts w:ascii="Times New Roman" w:hAnsi="Times New Roman"/>
          <w:b/>
          <w:sz w:val="24"/>
        </w:rPr>
      </w:pPr>
      <w:r>
        <w:rPr>
          <w:rFonts w:ascii="Times New Roman" w:hAnsi="Times New Roman"/>
          <w:sz w:val="24"/>
        </w:rPr>
        <w:t>Степень достижения целей и решения задач подпрограммы (</w:t>
      </w:r>
      <w:proofErr w:type="spellStart"/>
      <w:r>
        <w:rPr>
          <w:rFonts w:ascii="Times New Roman" w:hAnsi="Times New Roman"/>
          <w:sz w:val="24"/>
        </w:rPr>
        <w:t>Сд</w:t>
      </w:r>
      <w:proofErr w:type="spellEnd"/>
      <w:r>
        <w:rPr>
          <w:rFonts w:ascii="Times New Roman" w:hAnsi="Times New Roman"/>
          <w:sz w:val="24"/>
        </w:rPr>
        <w:t>) определяется по формуле:</w:t>
      </w:r>
    </w:p>
    <w:p w14:paraId="45BBD82D" w14:textId="77777777" w:rsidR="00E40062" w:rsidRDefault="008C39D4">
      <w:pPr>
        <w:spacing w:after="0" w:line="240" w:lineRule="auto"/>
        <w:jc w:val="center"/>
        <w:rPr>
          <w:rFonts w:ascii="Times New Roman" w:hAnsi="Times New Roman"/>
          <w:b/>
          <w:sz w:val="24"/>
        </w:rPr>
      </w:pPr>
      <w:proofErr w:type="spellStart"/>
      <w:r>
        <w:rPr>
          <w:rFonts w:ascii="Times New Roman" w:hAnsi="Times New Roman"/>
          <w:sz w:val="24"/>
        </w:rPr>
        <w:t>Сд</w:t>
      </w:r>
      <w:proofErr w:type="spellEnd"/>
      <w:r>
        <w:rPr>
          <w:rFonts w:ascii="Times New Roman" w:hAnsi="Times New Roman"/>
          <w:sz w:val="24"/>
        </w:rPr>
        <w:t xml:space="preserve"> = </w:t>
      </w:r>
      <w:proofErr w:type="spellStart"/>
      <w:r>
        <w:rPr>
          <w:rFonts w:ascii="Times New Roman" w:hAnsi="Times New Roman"/>
          <w:sz w:val="24"/>
        </w:rPr>
        <w:t>Зф</w:t>
      </w:r>
      <w:proofErr w:type="spellEnd"/>
      <w:r>
        <w:rPr>
          <w:rFonts w:ascii="Times New Roman" w:hAnsi="Times New Roman"/>
          <w:sz w:val="24"/>
        </w:rPr>
        <w:t xml:space="preserve"> / </w:t>
      </w:r>
      <w:proofErr w:type="spellStart"/>
      <w:r>
        <w:rPr>
          <w:rFonts w:ascii="Times New Roman" w:hAnsi="Times New Roman"/>
          <w:sz w:val="24"/>
        </w:rPr>
        <w:t>Зп</w:t>
      </w:r>
      <w:proofErr w:type="spellEnd"/>
      <w:r>
        <w:rPr>
          <w:rFonts w:ascii="Times New Roman" w:hAnsi="Times New Roman"/>
          <w:sz w:val="24"/>
        </w:rPr>
        <w:t xml:space="preserve"> x 100%, где:</w:t>
      </w:r>
    </w:p>
    <w:p w14:paraId="52610AA4" w14:textId="77777777" w:rsidR="00E40062" w:rsidRDefault="008C39D4">
      <w:pPr>
        <w:spacing w:after="0" w:line="240" w:lineRule="auto"/>
        <w:ind w:firstLine="709"/>
        <w:rPr>
          <w:rFonts w:ascii="Times New Roman" w:hAnsi="Times New Roman"/>
          <w:sz w:val="24"/>
        </w:rPr>
      </w:pPr>
      <w:proofErr w:type="spellStart"/>
      <w:r>
        <w:rPr>
          <w:rFonts w:ascii="Times New Roman" w:hAnsi="Times New Roman"/>
          <w:sz w:val="24"/>
        </w:rPr>
        <w:t>Зф</w:t>
      </w:r>
      <w:proofErr w:type="spellEnd"/>
      <w:r>
        <w:rPr>
          <w:rFonts w:ascii="Times New Roman" w:hAnsi="Times New Roman"/>
          <w:sz w:val="24"/>
        </w:rPr>
        <w:t xml:space="preserve"> – фактическое значение индикатора (показателя) программы;</w:t>
      </w:r>
    </w:p>
    <w:p w14:paraId="6FE21CAD" w14:textId="77777777" w:rsidR="00E40062" w:rsidRDefault="008C39D4">
      <w:pPr>
        <w:spacing w:after="0" w:line="240" w:lineRule="auto"/>
        <w:ind w:firstLine="709"/>
        <w:rPr>
          <w:rFonts w:ascii="Times New Roman" w:hAnsi="Times New Roman"/>
          <w:sz w:val="24"/>
        </w:rPr>
      </w:pPr>
      <w:proofErr w:type="spellStart"/>
      <w:r>
        <w:rPr>
          <w:rFonts w:ascii="Times New Roman" w:hAnsi="Times New Roman"/>
          <w:sz w:val="24"/>
        </w:rPr>
        <w:t>Зп</w:t>
      </w:r>
      <w:proofErr w:type="spellEnd"/>
      <w:r>
        <w:rPr>
          <w:rFonts w:ascii="Times New Roman" w:hAnsi="Times New Roman"/>
          <w:sz w:val="24"/>
        </w:rPr>
        <w:t xml:space="preserve"> – плановое значение индикатора (показателя) программы.</w:t>
      </w:r>
    </w:p>
    <w:p w14:paraId="507316A7" w14:textId="77777777" w:rsidR="00E40062" w:rsidRDefault="008C39D4">
      <w:pPr>
        <w:spacing w:after="0" w:line="240" w:lineRule="auto"/>
        <w:ind w:firstLine="709"/>
        <w:rPr>
          <w:rFonts w:ascii="Times New Roman" w:hAnsi="Times New Roman"/>
          <w:sz w:val="24"/>
        </w:rPr>
      </w:pPr>
      <w:r>
        <w:rPr>
          <w:rFonts w:ascii="Times New Roman" w:hAnsi="Times New Roman"/>
          <w:sz w:val="24"/>
        </w:rPr>
        <w:t>В целях оценки эффективности реализации программы применяются следующие параметры:</w:t>
      </w:r>
    </w:p>
    <w:p w14:paraId="6A38DD9B" w14:textId="77777777" w:rsidR="00E40062" w:rsidRDefault="008C39D4">
      <w:pPr>
        <w:spacing w:after="0" w:line="240" w:lineRule="auto"/>
        <w:ind w:firstLine="709"/>
        <w:rPr>
          <w:rFonts w:ascii="Times New Roman" w:hAnsi="Times New Roman"/>
          <w:sz w:val="24"/>
        </w:rPr>
      </w:pPr>
      <w:r>
        <w:rPr>
          <w:rFonts w:ascii="Times New Roman" w:hAnsi="Times New Roman"/>
          <w:sz w:val="24"/>
        </w:rPr>
        <w:t>1) высокий уровень эффективности:</w:t>
      </w:r>
    </w:p>
    <w:p w14:paraId="229A7474" w14:textId="77777777" w:rsidR="00E40062" w:rsidRDefault="008C39D4">
      <w:pPr>
        <w:spacing w:after="0" w:line="240" w:lineRule="auto"/>
        <w:ind w:firstLine="709"/>
        <w:rPr>
          <w:rFonts w:ascii="Times New Roman" w:hAnsi="Times New Roman"/>
          <w:sz w:val="24"/>
        </w:rPr>
      </w:pPr>
      <w:r>
        <w:rPr>
          <w:rFonts w:ascii="Times New Roman" w:hAnsi="Times New Roman"/>
          <w:sz w:val="24"/>
        </w:rPr>
        <w:t>- достигнуты значения 95 процентов и более показателей программы;</w:t>
      </w:r>
    </w:p>
    <w:p w14:paraId="1A724442" w14:textId="77777777" w:rsidR="00E40062" w:rsidRDefault="008C39D4">
      <w:pPr>
        <w:spacing w:after="0" w:line="240" w:lineRule="auto"/>
        <w:ind w:firstLine="709"/>
        <w:rPr>
          <w:rFonts w:ascii="Times New Roman" w:hAnsi="Times New Roman"/>
          <w:sz w:val="24"/>
        </w:rPr>
      </w:pPr>
      <w:r>
        <w:rPr>
          <w:rFonts w:ascii="Times New Roman" w:hAnsi="Times New Roman"/>
          <w:sz w:val="24"/>
        </w:rPr>
        <w:t>- не менее 95 проц. мероприятий, запланированных на отчетный год, выполнены в полном объеме;</w:t>
      </w:r>
    </w:p>
    <w:p w14:paraId="2CB161B5" w14:textId="77777777" w:rsidR="00E40062" w:rsidRDefault="008C39D4">
      <w:pPr>
        <w:spacing w:after="0" w:line="240" w:lineRule="auto"/>
        <w:ind w:firstLine="709"/>
        <w:rPr>
          <w:rFonts w:ascii="Times New Roman" w:hAnsi="Times New Roman"/>
          <w:sz w:val="24"/>
        </w:rPr>
      </w:pPr>
      <w:r>
        <w:rPr>
          <w:rFonts w:ascii="Times New Roman" w:hAnsi="Times New Roman"/>
          <w:sz w:val="24"/>
        </w:rPr>
        <w:t>2) удовлетворительный уровень эффективности:</w:t>
      </w:r>
    </w:p>
    <w:p w14:paraId="2BFE2C67" w14:textId="77777777" w:rsidR="00E40062" w:rsidRDefault="008C39D4">
      <w:pPr>
        <w:spacing w:after="0" w:line="240" w:lineRule="auto"/>
        <w:ind w:firstLine="709"/>
        <w:rPr>
          <w:rFonts w:ascii="Times New Roman" w:hAnsi="Times New Roman"/>
          <w:sz w:val="24"/>
        </w:rPr>
      </w:pPr>
      <w:r>
        <w:rPr>
          <w:rFonts w:ascii="Times New Roman" w:hAnsi="Times New Roman"/>
          <w:sz w:val="24"/>
        </w:rPr>
        <w:t>- достигнуты значения 80 проц. и более показателей подпрограммы;</w:t>
      </w:r>
    </w:p>
    <w:p w14:paraId="50FA487A" w14:textId="77777777" w:rsidR="00E40062" w:rsidRDefault="008C39D4">
      <w:pPr>
        <w:spacing w:after="0" w:line="240" w:lineRule="auto"/>
        <w:ind w:firstLine="709"/>
        <w:rPr>
          <w:rFonts w:ascii="Times New Roman" w:hAnsi="Times New Roman"/>
          <w:sz w:val="24"/>
        </w:rPr>
      </w:pPr>
      <w:r>
        <w:rPr>
          <w:rFonts w:ascii="Times New Roman" w:hAnsi="Times New Roman"/>
          <w:sz w:val="24"/>
        </w:rPr>
        <w:t>- не менее 80 проц. мероприятий, запланированных на отчетный год, выполнены в полном объеме;</w:t>
      </w:r>
    </w:p>
    <w:p w14:paraId="2CBB6117" w14:textId="77777777" w:rsidR="00E40062" w:rsidRDefault="008C39D4">
      <w:pPr>
        <w:spacing w:after="0" w:line="240" w:lineRule="auto"/>
        <w:ind w:firstLine="709"/>
        <w:rPr>
          <w:rFonts w:ascii="Times New Roman" w:hAnsi="Times New Roman"/>
          <w:sz w:val="24"/>
        </w:rPr>
      </w:pPr>
      <w:r>
        <w:rPr>
          <w:rFonts w:ascii="Times New Roman" w:hAnsi="Times New Roman"/>
          <w:sz w:val="24"/>
        </w:rPr>
        <w:t>3) неудовлетворительный уровень эффективности:</w:t>
      </w:r>
    </w:p>
    <w:p w14:paraId="2B8870FF" w14:textId="77777777" w:rsidR="00E40062" w:rsidRDefault="008C39D4">
      <w:pPr>
        <w:spacing w:after="0" w:line="240" w:lineRule="auto"/>
        <w:ind w:firstLine="709"/>
        <w:rPr>
          <w:rFonts w:ascii="Times New Roman" w:hAnsi="Times New Roman"/>
          <w:b/>
          <w:sz w:val="24"/>
        </w:rPr>
      </w:pPr>
      <w:r>
        <w:rPr>
          <w:rFonts w:ascii="Times New Roman" w:hAnsi="Times New Roman"/>
          <w:sz w:val="24"/>
        </w:rPr>
        <w:t>реализация подпрограммы не отвечает критериям, указанным в пунктах 1 и 2.</w:t>
      </w:r>
    </w:p>
    <w:p w14:paraId="2C639E9C" w14:textId="77777777" w:rsidR="00E40062" w:rsidRDefault="00E40062">
      <w:pPr>
        <w:spacing w:after="0" w:line="240" w:lineRule="auto"/>
        <w:ind w:firstLine="709"/>
        <w:jc w:val="both"/>
        <w:rPr>
          <w:rFonts w:ascii="Times New Roman" w:hAnsi="Times New Roman"/>
          <w:color w:val="35BD35"/>
          <w:sz w:val="24"/>
        </w:rPr>
      </w:pPr>
    </w:p>
    <w:p w14:paraId="04C89474" w14:textId="74A8F290" w:rsidR="00E40062" w:rsidRDefault="008C39D4">
      <w:pPr>
        <w:spacing w:after="0" w:line="240" w:lineRule="auto"/>
        <w:ind w:firstLine="567"/>
        <w:jc w:val="both"/>
        <w:rPr>
          <w:rFonts w:ascii="Times New Roman" w:hAnsi="Times New Roman"/>
          <w:sz w:val="24"/>
        </w:rPr>
      </w:pPr>
      <w:r>
        <w:rPr>
          <w:rFonts w:ascii="Times New Roman" w:hAnsi="Times New Roman"/>
          <w:sz w:val="24"/>
        </w:rPr>
        <w:t xml:space="preserve">По итогам 2022 года оценка эффективности муниципальной программы составила </w:t>
      </w:r>
      <w:r w:rsidR="00D34107">
        <w:rPr>
          <w:rFonts w:ascii="Times New Roman" w:hAnsi="Times New Roman"/>
          <w:sz w:val="24"/>
        </w:rPr>
        <w:t xml:space="preserve"> 9</w:t>
      </w:r>
      <w:r w:rsidR="006165EB" w:rsidRPr="006165EB">
        <w:rPr>
          <w:rFonts w:ascii="Times New Roman" w:hAnsi="Times New Roman"/>
          <w:sz w:val="24"/>
        </w:rPr>
        <w:t>0</w:t>
      </w:r>
      <w:r w:rsidR="00D34107">
        <w:rPr>
          <w:rFonts w:ascii="Times New Roman" w:hAnsi="Times New Roman"/>
          <w:sz w:val="24"/>
        </w:rPr>
        <w:t xml:space="preserve"> процентов показателей программы. </w:t>
      </w:r>
      <w:r w:rsidR="006165EB" w:rsidRPr="006165EB">
        <w:rPr>
          <w:rFonts w:ascii="Times New Roman" w:hAnsi="Times New Roman"/>
          <w:sz w:val="24"/>
        </w:rPr>
        <w:t xml:space="preserve">Достигнут удовлетворительный уровень эффективности. </w:t>
      </w:r>
      <w:r>
        <w:rPr>
          <w:rFonts w:ascii="Times New Roman" w:hAnsi="Times New Roman"/>
          <w:sz w:val="24"/>
        </w:rPr>
        <w:t>Для достижения запланированных итоговых показателей и высокого уровня эффективности муниципальной программы по итогам 2022 года необходимо продолжение реализации мероприятий в 2023 году.</w:t>
      </w:r>
    </w:p>
    <w:p w14:paraId="1DF3C816" w14:textId="77777777" w:rsidR="00E40062" w:rsidRDefault="00E40062">
      <w:pPr>
        <w:spacing w:after="0" w:line="240" w:lineRule="auto"/>
        <w:ind w:firstLine="567"/>
        <w:jc w:val="both"/>
        <w:rPr>
          <w:rFonts w:ascii="Times New Roman" w:hAnsi="Times New Roman"/>
          <w:sz w:val="24"/>
        </w:rPr>
      </w:pPr>
    </w:p>
    <w:p w14:paraId="2C4FB256" w14:textId="77777777" w:rsidR="00E40062" w:rsidRDefault="00E40062">
      <w:pPr>
        <w:spacing w:after="0" w:line="240" w:lineRule="auto"/>
        <w:ind w:firstLine="567"/>
        <w:jc w:val="both"/>
        <w:rPr>
          <w:rFonts w:ascii="Times New Roman" w:hAnsi="Times New Roman"/>
          <w:sz w:val="24"/>
        </w:rPr>
      </w:pPr>
    </w:p>
    <w:sectPr w:rsidR="00E40062" w:rsidSect="00B4156B">
      <w:pgSz w:w="11906" w:h="16838"/>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348"/>
    <w:multiLevelType w:val="multilevel"/>
    <w:tmpl w:val="FB66FF3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C3B7366"/>
    <w:multiLevelType w:val="multilevel"/>
    <w:tmpl w:val="9B6AC49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2" w15:restartNumberingAfterBreak="0">
    <w:nsid w:val="49212CB5"/>
    <w:multiLevelType w:val="multilevel"/>
    <w:tmpl w:val="FA8C7F0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3" w15:restartNumberingAfterBreak="0">
    <w:nsid w:val="5F4229A2"/>
    <w:multiLevelType w:val="hybridMultilevel"/>
    <w:tmpl w:val="DFAA21C8"/>
    <w:lvl w:ilvl="0" w:tplc="0C6258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990478692">
    <w:abstractNumId w:val="0"/>
  </w:num>
  <w:num w:numId="2" w16cid:durableId="1715697656">
    <w:abstractNumId w:val="2"/>
  </w:num>
  <w:num w:numId="3" w16cid:durableId="518129146">
    <w:abstractNumId w:val="1"/>
  </w:num>
  <w:num w:numId="4" w16cid:durableId="74005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0062"/>
    <w:rsid w:val="00131983"/>
    <w:rsid w:val="001F5ECB"/>
    <w:rsid w:val="006165EB"/>
    <w:rsid w:val="008C39D4"/>
    <w:rsid w:val="00B4156B"/>
    <w:rsid w:val="00BF3D95"/>
    <w:rsid w:val="00D34107"/>
    <w:rsid w:val="00E40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9C3D"/>
  <w15:docId w15:val="{A4C38217-372A-41CD-A625-1556F4AD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4156B"/>
    <w:pPr>
      <w:spacing w:after="160" w:line="252" w:lineRule="auto"/>
    </w:pPr>
    <w:rPr>
      <w:rFonts w:ascii="Calibri" w:hAnsi="Calibri"/>
      <w:sz w:val="22"/>
    </w:rPr>
  </w:style>
  <w:style w:type="paragraph" w:styleId="10">
    <w:name w:val="heading 1"/>
    <w:basedOn w:val="a"/>
    <w:next w:val="a"/>
    <w:link w:val="11"/>
    <w:uiPriority w:val="9"/>
    <w:qFormat/>
    <w:rsid w:val="00B4156B"/>
    <w:pPr>
      <w:keepNext/>
      <w:keepLines/>
      <w:spacing w:before="480" w:after="0" w:line="276" w:lineRule="auto"/>
      <w:outlineLvl w:val="0"/>
    </w:pPr>
    <w:rPr>
      <w:rFonts w:ascii="Cambria" w:hAnsi="Cambria"/>
      <w:b/>
      <w:color w:val="365F91"/>
      <w:sz w:val="28"/>
    </w:rPr>
  </w:style>
  <w:style w:type="paragraph" w:styleId="2">
    <w:name w:val="heading 2"/>
    <w:next w:val="a"/>
    <w:link w:val="20"/>
    <w:uiPriority w:val="9"/>
    <w:qFormat/>
    <w:rsid w:val="00B4156B"/>
    <w:pPr>
      <w:spacing w:before="120" w:after="120"/>
      <w:jc w:val="both"/>
      <w:outlineLvl w:val="1"/>
    </w:pPr>
    <w:rPr>
      <w:rFonts w:ascii="XO Thames" w:hAnsi="XO Thames"/>
      <w:b/>
      <w:sz w:val="28"/>
    </w:rPr>
  </w:style>
  <w:style w:type="paragraph" w:styleId="3">
    <w:name w:val="heading 3"/>
    <w:next w:val="a"/>
    <w:link w:val="30"/>
    <w:uiPriority w:val="9"/>
    <w:qFormat/>
    <w:rsid w:val="00B4156B"/>
    <w:pPr>
      <w:spacing w:before="120" w:after="120"/>
      <w:jc w:val="both"/>
      <w:outlineLvl w:val="2"/>
    </w:pPr>
    <w:rPr>
      <w:rFonts w:ascii="XO Thames" w:hAnsi="XO Thames"/>
      <w:b/>
      <w:sz w:val="26"/>
    </w:rPr>
  </w:style>
  <w:style w:type="paragraph" w:styleId="4">
    <w:name w:val="heading 4"/>
    <w:basedOn w:val="a"/>
    <w:next w:val="a"/>
    <w:link w:val="40"/>
    <w:uiPriority w:val="9"/>
    <w:qFormat/>
    <w:rsid w:val="00B4156B"/>
    <w:pPr>
      <w:keepNext/>
      <w:keepLines/>
      <w:spacing w:before="40" w:after="0"/>
      <w:outlineLvl w:val="3"/>
    </w:pPr>
    <w:rPr>
      <w:rFonts w:asciiTheme="majorHAnsi" w:hAnsiTheme="majorHAnsi"/>
      <w:i/>
      <w:color w:val="365F91" w:themeColor="accent1" w:themeShade="BF"/>
    </w:rPr>
  </w:style>
  <w:style w:type="paragraph" w:styleId="5">
    <w:name w:val="heading 5"/>
    <w:next w:val="a"/>
    <w:link w:val="50"/>
    <w:uiPriority w:val="9"/>
    <w:qFormat/>
    <w:rsid w:val="00B4156B"/>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4156B"/>
    <w:rPr>
      <w:rFonts w:ascii="Calibri" w:hAnsi="Calibri"/>
      <w:sz w:val="22"/>
    </w:rPr>
  </w:style>
  <w:style w:type="paragraph" w:customStyle="1" w:styleId="12">
    <w:name w:val="Основной шрифт абзаца1"/>
    <w:rsid w:val="00B4156B"/>
  </w:style>
  <w:style w:type="paragraph" w:styleId="21">
    <w:name w:val="toc 2"/>
    <w:next w:val="a"/>
    <w:link w:val="22"/>
    <w:uiPriority w:val="39"/>
    <w:rsid w:val="00B4156B"/>
    <w:pPr>
      <w:ind w:left="200"/>
    </w:pPr>
    <w:rPr>
      <w:rFonts w:ascii="XO Thames" w:hAnsi="XO Thames"/>
      <w:sz w:val="28"/>
    </w:rPr>
  </w:style>
  <w:style w:type="character" w:customStyle="1" w:styleId="22">
    <w:name w:val="Оглавление 2 Знак"/>
    <w:link w:val="21"/>
    <w:rsid w:val="00B4156B"/>
    <w:rPr>
      <w:rFonts w:ascii="XO Thames" w:hAnsi="XO Thames"/>
      <w:sz w:val="28"/>
    </w:rPr>
  </w:style>
  <w:style w:type="paragraph" w:styleId="41">
    <w:name w:val="toc 4"/>
    <w:next w:val="a"/>
    <w:link w:val="42"/>
    <w:uiPriority w:val="39"/>
    <w:rsid w:val="00B4156B"/>
    <w:pPr>
      <w:ind w:left="600"/>
    </w:pPr>
    <w:rPr>
      <w:rFonts w:ascii="XO Thames" w:hAnsi="XO Thames"/>
      <w:sz w:val="28"/>
    </w:rPr>
  </w:style>
  <w:style w:type="character" w:customStyle="1" w:styleId="42">
    <w:name w:val="Оглавление 4 Знак"/>
    <w:link w:val="41"/>
    <w:rsid w:val="00B4156B"/>
    <w:rPr>
      <w:rFonts w:ascii="XO Thames" w:hAnsi="XO Thames"/>
      <w:sz w:val="28"/>
    </w:rPr>
  </w:style>
  <w:style w:type="paragraph" w:styleId="6">
    <w:name w:val="toc 6"/>
    <w:next w:val="a"/>
    <w:link w:val="60"/>
    <w:uiPriority w:val="39"/>
    <w:rsid w:val="00B4156B"/>
    <w:pPr>
      <w:ind w:left="1000"/>
    </w:pPr>
    <w:rPr>
      <w:rFonts w:ascii="XO Thames" w:hAnsi="XO Thames"/>
      <w:sz w:val="28"/>
    </w:rPr>
  </w:style>
  <w:style w:type="character" w:customStyle="1" w:styleId="60">
    <w:name w:val="Оглавление 6 Знак"/>
    <w:link w:val="6"/>
    <w:rsid w:val="00B4156B"/>
    <w:rPr>
      <w:rFonts w:ascii="XO Thames" w:hAnsi="XO Thames"/>
      <w:sz w:val="28"/>
    </w:rPr>
  </w:style>
  <w:style w:type="paragraph" w:styleId="7">
    <w:name w:val="toc 7"/>
    <w:next w:val="a"/>
    <w:link w:val="70"/>
    <w:uiPriority w:val="39"/>
    <w:rsid w:val="00B4156B"/>
    <w:pPr>
      <w:ind w:left="1200"/>
    </w:pPr>
    <w:rPr>
      <w:rFonts w:ascii="XO Thames" w:hAnsi="XO Thames"/>
      <w:sz w:val="28"/>
    </w:rPr>
  </w:style>
  <w:style w:type="character" w:customStyle="1" w:styleId="70">
    <w:name w:val="Оглавление 7 Знак"/>
    <w:link w:val="7"/>
    <w:rsid w:val="00B4156B"/>
    <w:rPr>
      <w:rFonts w:ascii="XO Thames" w:hAnsi="XO Thames"/>
      <w:sz w:val="28"/>
    </w:rPr>
  </w:style>
  <w:style w:type="paragraph" w:styleId="a3">
    <w:name w:val="List"/>
    <w:basedOn w:val="a4"/>
    <w:link w:val="a5"/>
    <w:rsid w:val="00B4156B"/>
  </w:style>
  <w:style w:type="character" w:customStyle="1" w:styleId="a5">
    <w:name w:val="Список Знак"/>
    <w:basedOn w:val="a6"/>
    <w:link w:val="a3"/>
    <w:rsid w:val="00B4156B"/>
    <w:rPr>
      <w:rFonts w:ascii="Calibri" w:hAnsi="Calibri"/>
      <w:sz w:val="22"/>
    </w:rPr>
  </w:style>
  <w:style w:type="paragraph" w:styleId="a7">
    <w:name w:val="Plain Text"/>
    <w:basedOn w:val="a"/>
    <w:link w:val="a8"/>
    <w:rsid w:val="00B4156B"/>
    <w:pPr>
      <w:spacing w:after="0" w:line="240" w:lineRule="auto"/>
    </w:pPr>
    <w:rPr>
      <w:rFonts w:ascii="Consolas" w:hAnsi="Consolas"/>
      <w:sz w:val="21"/>
    </w:rPr>
  </w:style>
  <w:style w:type="character" w:customStyle="1" w:styleId="a8">
    <w:name w:val="Текст Знак"/>
    <w:basedOn w:val="1"/>
    <w:link w:val="a7"/>
    <w:rsid w:val="00B4156B"/>
    <w:rPr>
      <w:rFonts w:ascii="Consolas" w:hAnsi="Consolas"/>
      <w:sz w:val="21"/>
    </w:rPr>
  </w:style>
  <w:style w:type="character" w:customStyle="1" w:styleId="30">
    <w:name w:val="Заголовок 3 Знак"/>
    <w:link w:val="3"/>
    <w:rsid w:val="00B4156B"/>
    <w:rPr>
      <w:rFonts w:ascii="XO Thames" w:hAnsi="XO Thames"/>
      <w:b/>
      <w:sz w:val="26"/>
    </w:rPr>
  </w:style>
  <w:style w:type="paragraph" w:styleId="a9">
    <w:name w:val="caption"/>
    <w:basedOn w:val="a"/>
    <w:link w:val="aa"/>
    <w:rsid w:val="00B4156B"/>
    <w:pPr>
      <w:spacing w:before="120" w:after="120"/>
    </w:pPr>
    <w:rPr>
      <w:i/>
      <w:sz w:val="24"/>
    </w:rPr>
  </w:style>
  <w:style w:type="character" w:customStyle="1" w:styleId="aa">
    <w:name w:val="Название объекта Знак"/>
    <w:basedOn w:val="1"/>
    <w:link w:val="a9"/>
    <w:rsid w:val="00B4156B"/>
    <w:rPr>
      <w:rFonts w:ascii="Calibri" w:hAnsi="Calibri"/>
      <w:i/>
      <w:sz w:val="24"/>
    </w:rPr>
  </w:style>
  <w:style w:type="paragraph" w:styleId="ab">
    <w:name w:val="Balloon Text"/>
    <w:basedOn w:val="a"/>
    <w:link w:val="ac"/>
    <w:rsid w:val="00B4156B"/>
    <w:pPr>
      <w:spacing w:after="0" w:line="240" w:lineRule="auto"/>
    </w:pPr>
    <w:rPr>
      <w:rFonts w:ascii="Tahoma" w:hAnsi="Tahoma"/>
      <w:sz w:val="16"/>
    </w:rPr>
  </w:style>
  <w:style w:type="character" w:customStyle="1" w:styleId="ac">
    <w:name w:val="Текст выноски Знак"/>
    <w:basedOn w:val="1"/>
    <w:link w:val="ab"/>
    <w:rsid w:val="00B4156B"/>
    <w:rPr>
      <w:rFonts w:ascii="Tahoma" w:hAnsi="Tahoma"/>
      <w:sz w:val="16"/>
    </w:rPr>
  </w:style>
  <w:style w:type="paragraph" w:customStyle="1" w:styleId="ListLabel1">
    <w:name w:val="ListLabel 1"/>
    <w:link w:val="ListLabel10"/>
    <w:rsid w:val="00B4156B"/>
    <w:rPr>
      <w:sz w:val="28"/>
    </w:rPr>
  </w:style>
  <w:style w:type="character" w:customStyle="1" w:styleId="ListLabel10">
    <w:name w:val="ListLabel 1"/>
    <w:link w:val="ListLabel1"/>
    <w:rsid w:val="00B4156B"/>
    <w:rPr>
      <w:b w:val="0"/>
      <w:sz w:val="28"/>
    </w:rPr>
  </w:style>
  <w:style w:type="paragraph" w:customStyle="1" w:styleId="13">
    <w:name w:val="Заголовок1"/>
    <w:basedOn w:val="a"/>
    <w:next w:val="a4"/>
    <w:link w:val="14"/>
    <w:rsid w:val="00B4156B"/>
    <w:pPr>
      <w:keepNext/>
      <w:spacing w:before="240" w:after="120"/>
    </w:pPr>
    <w:rPr>
      <w:rFonts w:ascii="Liberation Sans" w:hAnsi="Liberation Sans"/>
      <w:sz w:val="28"/>
    </w:rPr>
  </w:style>
  <w:style w:type="character" w:customStyle="1" w:styleId="14">
    <w:name w:val="Заголовок1"/>
    <w:basedOn w:val="1"/>
    <w:link w:val="13"/>
    <w:rsid w:val="00B4156B"/>
    <w:rPr>
      <w:rFonts w:ascii="Liberation Sans" w:hAnsi="Liberation Sans"/>
      <w:sz w:val="28"/>
    </w:rPr>
  </w:style>
  <w:style w:type="paragraph" w:customStyle="1" w:styleId="15">
    <w:name w:val="Основной шрифт абзаца1"/>
    <w:link w:val="16"/>
    <w:rsid w:val="00B4156B"/>
  </w:style>
  <w:style w:type="character" w:customStyle="1" w:styleId="16">
    <w:name w:val="Основной шрифт абзаца1"/>
    <w:link w:val="15"/>
    <w:rsid w:val="00B4156B"/>
  </w:style>
  <w:style w:type="paragraph" w:customStyle="1" w:styleId="ListLabel2">
    <w:name w:val="ListLabel 2"/>
    <w:link w:val="ListLabel20"/>
    <w:rsid w:val="00B4156B"/>
  </w:style>
  <w:style w:type="character" w:customStyle="1" w:styleId="ListLabel20">
    <w:name w:val="ListLabel 2"/>
    <w:link w:val="ListLabel2"/>
    <w:rsid w:val="00B4156B"/>
    <w:rPr>
      <w:b w:val="0"/>
    </w:rPr>
  </w:style>
  <w:style w:type="paragraph" w:styleId="a4">
    <w:name w:val="Body Text"/>
    <w:basedOn w:val="a"/>
    <w:link w:val="a6"/>
    <w:rsid w:val="00B4156B"/>
    <w:pPr>
      <w:spacing w:after="140" w:line="288" w:lineRule="auto"/>
    </w:pPr>
  </w:style>
  <w:style w:type="character" w:customStyle="1" w:styleId="a6">
    <w:name w:val="Основной текст Знак"/>
    <w:basedOn w:val="1"/>
    <w:link w:val="a4"/>
    <w:rsid w:val="00B4156B"/>
    <w:rPr>
      <w:rFonts w:ascii="Calibri" w:hAnsi="Calibri"/>
      <w:sz w:val="22"/>
    </w:rPr>
  </w:style>
  <w:style w:type="paragraph" w:styleId="31">
    <w:name w:val="toc 3"/>
    <w:next w:val="a"/>
    <w:link w:val="32"/>
    <w:uiPriority w:val="39"/>
    <w:rsid w:val="00B4156B"/>
    <w:pPr>
      <w:ind w:left="400"/>
    </w:pPr>
    <w:rPr>
      <w:rFonts w:ascii="XO Thames" w:hAnsi="XO Thames"/>
      <w:sz w:val="28"/>
    </w:rPr>
  </w:style>
  <w:style w:type="character" w:customStyle="1" w:styleId="32">
    <w:name w:val="Оглавление 3 Знак"/>
    <w:link w:val="31"/>
    <w:rsid w:val="00B4156B"/>
    <w:rPr>
      <w:rFonts w:ascii="XO Thames" w:hAnsi="XO Thames"/>
      <w:sz w:val="28"/>
    </w:rPr>
  </w:style>
  <w:style w:type="paragraph" w:styleId="ad">
    <w:name w:val="Normal (Web)"/>
    <w:basedOn w:val="a"/>
    <w:link w:val="ae"/>
    <w:rsid w:val="00B4156B"/>
    <w:pPr>
      <w:widowControl w:val="0"/>
      <w:spacing w:before="280" w:after="119" w:line="240" w:lineRule="auto"/>
    </w:pPr>
    <w:rPr>
      <w:rFonts w:ascii="Times New Roman" w:hAnsi="Times New Roman"/>
      <w:sz w:val="24"/>
    </w:rPr>
  </w:style>
  <w:style w:type="character" w:customStyle="1" w:styleId="ae">
    <w:name w:val="Обычный (Интернет) Знак"/>
    <w:basedOn w:val="1"/>
    <w:link w:val="ad"/>
    <w:rsid w:val="00B4156B"/>
    <w:rPr>
      <w:rFonts w:ascii="Times New Roman" w:hAnsi="Times New Roman"/>
      <w:sz w:val="24"/>
    </w:rPr>
  </w:style>
  <w:style w:type="character" w:customStyle="1" w:styleId="50">
    <w:name w:val="Заголовок 5 Знак"/>
    <w:link w:val="5"/>
    <w:rsid w:val="00B4156B"/>
    <w:rPr>
      <w:rFonts w:ascii="XO Thames" w:hAnsi="XO Thames"/>
      <w:b/>
      <w:sz w:val="22"/>
    </w:rPr>
  </w:style>
  <w:style w:type="character" w:customStyle="1" w:styleId="11">
    <w:name w:val="Заголовок 1 Знак"/>
    <w:basedOn w:val="1"/>
    <w:link w:val="10"/>
    <w:rsid w:val="00B4156B"/>
    <w:rPr>
      <w:rFonts w:ascii="Cambria" w:hAnsi="Cambria"/>
      <w:b/>
      <w:color w:val="365F91"/>
      <w:sz w:val="28"/>
    </w:rPr>
  </w:style>
  <w:style w:type="paragraph" w:customStyle="1" w:styleId="CharStyle8">
    <w:name w:val="CharStyle8"/>
    <w:basedOn w:val="15"/>
    <w:link w:val="CharStyle80"/>
    <w:rsid w:val="00B4156B"/>
    <w:rPr>
      <w:spacing w:val="-3"/>
      <w:sz w:val="23"/>
    </w:rPr>
  </w:style>
  <w:style w:type="character" w:customStyle="1" w:styleId="CharStyle80">
    <w:name w:val="CharStyle8"/>
    <w:basedOn w:val="16"/>
    <w:link w:val="CharStyle8"/>
    <w:rsid w:val="00B4156B"/>
    <w:rPr>
      <w:rFonts w:ascii="Times New Roman" w:hAnsi="Times New Roman"/>
      <w:b w:val="0"/>
      <w:i w:val="0"/>
      <w:strike w:val="0"/>
      <w:color w:val="000000"/>
      <w:spacing w:val="-3"/>
      <w:sz w:val="23"/>
      <w:u w:val="none"/>
    </w:rPr>
  </w:style>
  <w:style w:type="paragraph" w:customStyle="1" w:styleId="17">
    <w:name w:val="Гиперссылка1"/>
    <w:link w:val="af"/>
    <w:rsid w:val="00B4156B"/>
    <w:rPr>
      <w:color w:val="0000FF"/>
      <w:u w:val="single"/>
    </w:rPr>
  </w:style>
  <w:style w:type="character" w:styleId="af">
    <w:name w:val="Hyperlink"/>
    <w:link w:val="17"/>
    <w:rsid w:val="00B4156B"/>
    <w:rPr>
      <w:color w:val="0000FF"/>
      <w:u w:val="single"/>
    </w:rPr>
  </w:style>
  <w:style w:type="paragraph" w:customStyle="1" w:styleId="Footnote">
    <w:name w:val="Footnote"/>
    <w:link w:val="Footnote0"/>
    <w:rsid w:val="00B4156B"/>
    <w:pPr>
      <w:ind w:firstLine="851"/>
      <w:jc w:val="both"/>
    </w:pPr>
    <w:rPr>
      <w:rFonts w:ascii="XO Thames" w:hAnsi="XO Thames"/>
      <w:sz w:val="22"/>
    </w:rPr>
  </w:style>
  <w:style w:type="character" w:customStyle="1" w:styleId="Footnote0">
    <w:name w:val="Footnote"/>
    <w:link w:val="Footnote"/>
    <w:rsid w:val="00B4156B"/>
    <w:rPr>
      <w:rFonts w:ascii="XO Thames" w:hAnsi="XO Thames"/>
      <w:sz w:val="22"/>
    </w:rPr>
  </w:style>
  <w:style w:type="paragraph" w:styleId="18">
    <w:name w:val="toc 1"/>
    <w:next w:val="a"/>
    <w:link w:val="19"/>
    <w:uiPriority w:val="39"/>
    <w:rsid w:val="00B4156B"/>
    <w:rPr>
      <w:rFonts w:ascii="XO Thames" w:hAnsi="XO Thames"/>
      <w:b/>
      <w:sz w:val="28"/>
    </w:rPr>
  </w:style>
  <w:style w:type="character" w:customStyle="1" w:styleId="19">
    <w:name w:val="Оглавление 1 Знак"/>
    <w:link w:val="18"/>
    <w:rsid w:val="00B4156B"/>
    <w:rPr>
      <w:rFonts w:ascii="XO Thames" w:hAnsi="XO Thames"/>
      <w:b/>
      <w:sz w:val="28"/>
    </w:rPr>
  </w:style>
  <w:style w:type="paragraph" w:customStyle="1" w:styleId="HeaderandFooter">
    <w:name w:val="Header and Footer"/>
    <w:link w:val="HeaderandFooter0"/>
    <w:rsid w:val="00B4156B"/>
    <w:pPr>
      <w:jc w:val="both"/>
    </w:pPr>
    <w:rPr>
      <w:rFonts w:ascii="XO Thames" w:hAnsi="XO Thames"/>
    </w:rPr>
  </w:style>
  <w:style w:type="character" w:customStyle="1" w:styleId="HeaderandFooter0">
    <w:name w:val="Header and Footer"/>
    <w:link w:val="HeaderandFooter"/>
    <w:rsid w:val="00B4156B"/>
    <w:rPr>
      <w:rFonts w:ascii="XO Thames" w:hAnsi="XO Thames"/>
      <w:sz w:val="20"/>
    </w:rPr>
  </w:style>
  <w:style w:type="paragraph" w:styleId="9">
    <w:name w:val="toc 9"/>
    <w:next w:val="a"/>
    <w:link w:val="90"/>
    <w:uiPriority w:val="39"/>
    <w:rsid w:val="00B4156B"/>
    <w:pPr>
      <w:ind w:left="1600"/>
    </w:pPr>
    <w:rPr>
      <w:rFonts w:ascii="XO Thames" w:hAnsi="XO Thames"/>
      <w:sz w:val="28"/>
    </w:rPr>
  </w:style>
  <w:style w:type="character" w:customStyle="1" w:styleId="90">
    <w:name w:val="Оглавление 9 Знак"/>
    <w:link w:val="9"/>
    <w:rsid w:val="00B4156B"/>
    <w:rPr>
      <w:rFonts w:ascii="XO Thames" w:hAnsi="XO Thames"/>
      <w:sz w:val="28"/>
    </w:rPr>
  </w:style>
  <w:style w:type="paragraph" w:styleId="8">
    <w:name w:val="toc 8"/>
    <w:next w:val="a"/>
    <w:link w:val="80"/>
    <w:uiPriority w:val="39"/>
    <w:rsid w:val="00B4156B"/>
    <w:pPr>
      <w:ind w:left="1400"/>
    </w:pPr>
    <w:rPr>
      <w:rFonts w:ascii="XO Thames" w:hAnsi="XO Thames"/>
      <w:sz w:val="28"/>
    </w:rPr>
  </w:style>
  <w:style w:type="character" w:customStyle="1" w:styleId="80">
    <w:name w:val="Оглавление 8 Знак"/>
    <w:link w:val="8"/>
    <w:rsid w:val="00B4156B"/>
    <w:rPr>
      <w:rFonts w:ascii="XO Thames" w:hAnsi="XO Thames"/>
      <w:sz w:val="28"/>
    </w:rPr>
  </w:style>
  <w:style w:type="paragraph" w:customStyle="1" w:styleId="1a">
    <w:name w:val="Указатель1"/>
    <w:basedOn w:val="a"/>
    <w:link w:val="1b"/>
    <w:rsid w:val="00B4156B"/>
  </w:style>
  <w:style w:type="character" w:customStyle="1" w:styleId="1b">
    <w:name w:val="Указатель1"/>
    <w:basedOn w:val="1"/>
    <w:link w:val="1a"/>
    <w:rsid w:val="00B4156B"/>
    <w:rPr>
      <w:rFonts w:ascii="Calibri" w:hAnsi="Calibri"/>
      <w:sz w:val="22"/>
    </w:rPr>
  </w:style>
  <w:style w:type="paragraph" w:customStyle="1" w:styleId="grame">
    <w:name w:val="grame"/>
    <w:basedOn w:val="15"/>
    <w:link w:val="grame0"/>
    <w:rsid w:val="00B4156B"/>
  </w:style>
  <w:style w:type="character" w:customStyle="1" w:styleId="grame0">
    <w:name w:val="grame"/>
    <w:basedOn w:val="16"/>
    <w:link w:val="grame"/>
    <w:rsid w:val="00B4156B"/>
  </w:style>
  <w:style w:type="paragraph" w:styleId="51">
    <w:name w:val="toc 5"/>
    <w:next w:val="a"/>
    <w:link w:val="52"/>
    <w:uiPriority w:val="39"/>
    <w:rsid w:val="00B4156B"/>
    <w:pPr>
      <w:ind w:left="800"/>
    </w:pPr>
    <w:rPr>
      <w:rFonts w:ascii="XO Thames" w:hAnsi="XO Thames"/>
      <w:sz w:val="28"/>
    </w:rPr>
  </w:style>
  <w:style w:type="character" w:customStyle="1" w:styleId="52">
    <w:name w:val="Оглавление 5 Знак"/>
    <w:link w:val="51"/>
    <w:rsid w:val="00B4156B"/>
    <w:rPr>
      <w:rFonts w:ascii="XO Thames" w:hAnsi="XO Thames"/>
      <w:sz w:val="28"/>
    </w:rPr>
  </w:style>
  <w:style w:type="paragraph" w:styleId="af0">
    <w:name w:val="List Paragraph"/>
    <w:basedOn w:val="a"/>
    <w:link w:val="af1"/>
    <w:qFormat/>
    <w:rsid w:val="00B4156B"/>
    <w:pPr>
      <w:spacing w:after="0" w:line="240" w:lineRule="auto"/>
      <w:ind w:left="720"/>
      <w:contextualSpacing/>
    </w:pPr>
  </w:style>
  <w:style w:type="character" w:customStyle="1" w:styleId="af1">
    <w:name w:val="Абзац списка Знак"/>
    <w:basedOn w:val="1"/>
    <w:link w:val="af0"/>
    <w:rsid w:val="00B4156B"/>
    <w:rPr>
      <w:rFonts w:ascii="Calibri" w:hAnsi="Calibri"/>
      <w:sz w:val="22"/>
    </w:rPr>
  </w:style>
  <w:style w:type="paragraph" w:styleId="af2">
    <w:name w:val="Subtitle"/>
    <w:next w:val="a"/>
    <w:link w:val="af3"/>
    <w:uiPriority w:val="11"/>
    <w:qFormat/>
    <w:rsid w:val="00B4156B"/>
    <w:pPr>
      <w:jc w:val="both"/>
    </w:pPr>
    <w:rPr>
      <w:rFonts w:ascii="XO Thames" w:hAnsi="XO Thames"/>
      <w:i/>
      <w:sz w:val="24"/>
    </w:rPr>
  </w:style>
  <w:style w:type="character" w:customStyle="1" w:styleId="af3">
    <w:name w:val="Подзаголовок Знак"/>
    <w:link w:val="af2"/>
    <w:rsid w:val="00B4156B"/>
    <w:rPr>
      <w:rFonts w:ascii="XO Thames" w:hAnsi="XO Thames"/>
      <w:i/>
      <w:sz w:val="24"/>
    </w:rPr>
  </w:style>
  <w:style w:type="paragraph" w:customStyle="1" w:styleId="toc10">
    <w:name w:val="toc 10"/>
    <w:next w:val="a"/>
    <w:link w:val="toc100"/>
    <w:uiPriority w:val="39"/>
    <w:rsid w:val="00B4156B"/>
    <w:pPr>
      <w:ind w:left="1800"/>
    </w:pPr>
    <w:rPr>
      <w:rFonts w:ascii="XO Thames" w:hAnsi="XO Thames"/>
      <w:sz w:val="28"/>
    </w:rPr>
  </w:style>
  <w:style w:type="character" w:customStyle="1" w:styleId="toc100">
    <w:name w:val="toc 10"/>
    <w:link w:val="toc10"/>
    <w:rsid w:val="00B4156B"/>
    <w:rPr>
      <w:rFonts w:ascii="XO Thames" w:hAnsi="XO Thames"/>
      <w:sz w:val="28"/>
    </w:rPr>
  </w:style>
  <w:style w:type="paragraph" w:styleId="af4">
    <w:name w:val="Title"/>
    <w:next w:val="a"/>
    <w:link w:val="af5"/>
    <w:uiPriority w:val="10"/>
    <w:qFormat/>
    <w:rsid w:val="00B4156B"/>
    <w:pPr>
      <w:spacing w:before="567" w:after="567"/>
      <w:jc w:val="center"/>
    </w:pPr>
    <w:rPr>
      <w:rFonts w:ascii="XO Thames" w:hAnsi="XO Thames"/>
      <w:b/>
      <w:caps/>
      <w:sz w:val="40"/>
    </w:rPr>
  </w:style>
  <w:style w:type="character" w:customStyle="1" w:styleId="af5">
    <w:name w:val="Заголовок Знак"/>
    <w:link w:val="af4"/>
    <w:rsid w:val="00B4156B"/>
    <w:rPr>
      <w:rFonts w:ascii="XO Thames" w:hAnsi="XO Thames"/>
      <w:b/>
      <w:caps/>
      <w:sz w:val="40"/>
    </w:rPr>
  </w:style>
  <w:style w:type="character" w:customStyle="1" w:styleId="40">
    <w:name w:val="Заголовок 4 Знак"/>
    <w:basedOn w:val="1"/>
    <w:link w:val="4"/>
    <w:rsid w:val="00B4156B"/>
    <w:rPr>
      <w:rFonts w:asciiTheme="majorHAnsi" w:hAnsiTheme="majorHAnsi"/>
      <w:i/>
      <w:color w:val="365F91" w:themeColor="accent1" w:themeShade="BF"/>
      <w:sz w:val="22"/>
    </w:rPr>
  </w:style>
  <w:style w:type="character" w:customStyle="1" w:styleId="20">
    <w:name w:val="Заголовок 2 Знак"/>
    <w:link w:val="2"/>
    <w:rsid w:val="00B4156B"/>
    <w:rPr>
      <w:rFonts w:ascii="XO Thames" w:hAnsi="XO Thames"/>
      <w:b/>
      <w:sz w:val="28"/>
    </w:rPr>
  </w:style>
  <w:style w:type="paragraph" w:customStyle="1" w:styleId="CharStyle6">
    <w:name w:val="CharStyle6"/>
    <w:basedOn w:val="12"/>
    <w:link w:val="CharStyle60"/>
    <w:rsid w:val="00B4156B"/>
    <w:rPr>
      <w:sz w:val="24"/>
    </w:rPr>
  </w:style>
  <w:style w:type="character" w:customStyle="1" w:styleId="CharStyle60">
    <w:name w:val="CharStyle6"/>
    <w:basedOn w:val="a0"/>
    <w:link w:val="CharStyle6"/>
    <w:rsid w:val="00B4156B"/>
    <w:rPr>
      <w:rFonts w:ascii="Times New Roman" w:hAnsi="Times New Roman"/>
      <w:b w:val="0"/>
      <w:i w:val="0"/>
      <w:strike w:val="0"/>
      <w:color w:val="000000"/>
      <w:spacing w:val="0"/>
      <w:sz w:val="24"/>
      <w:u w:val="none"/>
    </w:rPr>
  </w:style>
  <w:style w:type="paragraph" w:customStyle="1" w:styleId="1c">
    <w:name w:val="Абзац списка1"/>
    <w:basedOn w:val="a"/>
    <w:link w:val="1d"/>
    <w:rsid w:val="00B4156B"/>
    <w:pPr>
      <w:ind w:left="720"/>
      <w:contextualSpacing/>
    </w:pPr>
  </w:style>
  <w:style w:type="character" w:customStyle="1" w:styleId="1d">
    <w:name w:val="Абзац списка1"/>
    <w:basedOn w:val="1"/>
    <w:link w:val="1c"/>
    <w:rsid w:val="00B4156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3A%2F%2Fdobro.ru&amp;post=-154520955_9680&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1907</Words>
  <Characters>10871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Ангелина Яндринская</cp:lastModifiedBy>
  <cp:revision>6</cp:revision>
  <cp:lastPrinted>2023-03-15T18:10:00Z</cp:lastPrinted>
  <dcterms:created xsi:type="dcterms:W3CDTF">2023-01-20T18:36:00Z</dcterms:created>
  <dcterms:modified xsi:type="dcterms:W3CDTF">2023-03-15T18:10:00Z</dcterms:modified>
</cp:coreProperties>
</file>