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0" w:rsidRDefault="009815BB" w:rsidP="009815BB">
      <w:pPr>
        <w:jc w:val="right"/>
        <w:rPr>
          <w:rFonts w:ascii="Times New Roman" w:hAnsi="Times New Roman" w:cs="Times New Roman"/>
          <w:sz w:val="28"/>
          <w:szCs w:val="28"/>
        </w:rPr>
      </w:pPr>
      <w:r w:rsidRPr="009815BB">
        <w:rPr>
          <w:rFonts w:ascii="Times New Roman" w:hAnsi="Times New Roman" w:cs="Times New Roman"/>
          <w:sz w:val="28"/>
          <w:szCs w:val="28"/>
        </w:rPr>
        <w:t>Приложение</w:t>
      </w:r>
      <w:r w:rsidR="00F61117">
        <w:rPr>
          <w:rFonts w:ascii="Times New Roman" w:hAnsi="Times New Roman" w:cs="Times New Roman"/>
          <w:sz w:val="28"/>
          <w:szCs w:val="28"/>
        </w:rPr>
        <w:t xml:space="preserve"> № 1</w:t>
      </w:r>
      <w:bookmarkStart w:id="0" w:name="_GoBack"/>
      <w:bookmarkEnd w:id="0"/>
      <w:r w:rsidRPr="0098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BB" w:rsidRDefault="009815BB" w:rsidP="009815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5BB">
        <w:rPr>
          <w:rFonts w:ascii="Times New Roman" w:hAnsi="Times New Roman" w:cs="Times New Roman"/>
          <w:b/>
          <w:sz w:val="27"/>
          <w:szCs w:val="27"/>
        </w:rPr>
        <w:t>Основные новеллы в Методических рекомендациях по вопросам</w:t>
      </w:r>
    </w:p>
    <w:p w:rsidR="009815BB" w:rsidRPr="009815BB" w:rsidRDefault="009815BB" w:rsidP="009815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5BB">
        <w:rPr>
          <w:rFonts w:ascii="Times New Roman" w:hAnsi="Times New Roman" w:cs="Times New Roman"/>
          <w:b/>
          <w:sz w:val="27"/>
          <w:szCs w:val="27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</w:p>
    <w:p w:rsidR="009815BB" w:rsidRPr="009815BB" w:rsidRDefault="009815BB" w:rsidP="009815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15BB">
        <w:rPr>
          <w:rFonts w:ascii="Times New Roman" w:hAnsi="Times New Roman" w:cs="Times New Roman"/>
          <w:b/>
          <w:sz w:val="27"/>
          <w:szCs w:val="27"/>
        </w:rPr>
        <w:t>в 2024 году (за отчетный 2023 год)</w:t>
      </w:r>
    </w:p>
    <w:p w:rsidR="009815BB" w:rsidRPr="009815BB" w:rsidRDefault="009815BB" w:rsidP="009815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15BB" w:rsidRPr="009815BB" w:rsidRDefault="009815BB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5BB">
        <w:rPr>
          <w:rFonts w:ascii="Times New Roman" w:hAnsi="Times New Roman" w:cs="Times New Roman"/>
          <w:sz w:val="27"/>
          <w:szCs w:val="27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</w:t>
      </w:r>
      <w:r w:rsidR="00075251">
        <w:rPr>
          <w:rFonts w:ascii="Times New Roman" w:hAnsi="Times New Roman" w:cs="Times New Roman"/>
          <w:sz w:val="27"/>
          <w:szCs w:val="27"/>
        </w:rPr>
        <w:br/>
      </w:r>
      <w:r w:rsidRPr="009815BB">
        <w:rPr>
          <w:rFonts w:ascii="Times New Roman" w:hAnsi="Times New Roman" w:cs="Times New Roman"/>
          <w:sz w:val="27"/>
          <w:szCs w:val="27"/>
        </w:rPr>
        <w:t>о доходах, расходах, об имуществе и обязательствах имущественного характера</w:t>
      </w:r>
      <w:r w:rsidR="00075251">
        <w:rPr>
          <w:rFonts w:ascii="Times New Roman" w:hAnsi="Times New Roman" w:cs="Times New Roman"/>
          <w:sz w:val="27"/>
          <w:szCs w:val="27"/>
        </w:rPr>
        <w:br/>
      </w:r>
      <w:r w:rsidRPr="009815BB">
        <w:rPr>
          <w:rFonts w:ascii="Times New Roman" w:hAnsi="Times New Roman" w:cs="Times New Roman"/>
          <w:sz w:val="27"/>
          <w:szCs w:val="27"/>
        </w:rPr>
        <w:t xml:space="preserve">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 </w:t>
      </w:r>
    </w:p>
    <w:p w:rsidR="009815BB" w:rsidRPr="009815BB" w:rsidRDefault="009815BB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5BB">
        <w:rPr>
          <w:rFonts w:ascii="Times New Roman" w:hAnsi="Times New Roman" w:cs="Times New Roman"/>
          <w:sz w:val="27"/>
          <w:szCs w:val="27"/>
        </w:rPr>
        <w:t xml:space="preserve"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9815BB" w:rsidRPr="009815BB" w:rsidRDefault="009815BB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5BB">
        <w:rPr>
          <w:rFonts w:ascii="Times New Roman" w:hAnsi="Times New Roman" w:cs="Times New Roman"/>
          <w:sz w:val="27"/>
          <w:szCs w:val="27"/>
        </w:rPr>
        <w:t xml:space="preserve">При использовании указанных Методических рекомендаций предлагается обратить внимание на следующие изменения. </w:t>
      </w:r>
    </w:p>
    <w:p w:rsidR="009815BB" w:rsidRPr="009815BB" w:rsidRDefault="009815BB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5BB">
        <w:rPr>
          <w:rFonts w:ascii="Times New Roman" w:hAnsi="Times New Roman" w:cs="Times New Roman"/>
          <w:sz w:val="27"/>
          <w:szCs w:val="27"/>
        </w:rPr>
        <w:t>1. Отражены особенности, связанные с положениями Федерального закона</w:t>
      </w:r>
      <w:r w:rsidR="001E2E77"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9815BB">
        <w:rPr>
          <w:rFonts w:ascii="Times New Roman" w:hAnsi="Times New Roman" w:cs="Times New Roman"/>
          <w:sz w:val="27"/>
          <w:szCs w:val="27"/>
        </w:rPr>
        <w:t>от 6 февраля 2023 г. № 12-ФЗ "О внесении изменений в Федеральный закон "Об общих принципах организации публичной власти в субъектах Российской Федерации"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9815BB">
        <w:rPr>
          <w:rFonts w:ascii="Times New Roman" w:hAnsi="Times New Roman" w:cs="Times New Roman"/>
          <w:sz w:val="27"/>
          <w:szCs w:val="27"/>
        </w:rPr>
        <w:t>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9815BB">
        <w:rPr>
          <w:rFonts w:ascii="Times New Roman" w:hAnsi="Times New Roman" w:cs="Times New Roman"/>
          <w:sz w:val="27"/>
          <w:szCs w:val="27"/>
        </w:rPr>
        <w:t>и муниципальной службы на территориях Донецкой Народной Республики, Луганской Народной Республики, Запорожской области</w:t>
      </w:r>
      <w:proofErr w:type="gramEnd"/>
      <w:r w:rsidRPr="00981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815BB">
        <w:rPr>
          <w:rFonts w:ascii="Times New Roman" w:hAnsi="Times New Roman" w:cs="Times New Roman"/>
          <w:sz w:val="27"/>
          <w:szCs w:val="27"/>
        </w:rPr>
        <w:t xml:space="preserve">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 </w:t>
      </w:r>
      <w:proofErr w:type="gramEnd"/>
    </w:p>
    <w:p w:rsidR="009815BB" w:rsidRPr="0040648C" w:rsidRDefault="009815BB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815BB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9815BB">
        <w:rPr>
          <w:rFonts w:ascii="Times New Roman" w:hAnsi="Times New Roman" w:cs="Times New Roman"/>
          <w:sz w:val="27"/>
          <w:szCs w:val="27"/>
        </w:rPr>
        <w:t xml:space="preserve"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обязанностей, </w:t>
      </w:r>
      <w:r w:rsidRPr="0040648C">
        <w:rPr>
          <w:rFonts w:ascii="Times New Roman" w:hAnsi="Times New Roman" w:cs="Times New Roman"/>
          <w:sz w:val="27"/>
          <w:szCs w:val="27"/>
        </w:rPr>
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6" w:history="1">
        <w:r w:rsidRPr="0040648C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https://mintrud.gov.ru/ministry/programms/anticorruption/9/23</w:t>
        </w:r>
      </w:hyperlink>
      <w:r w:rsidRPr="0040648C">
        <w:rPr>
          <w:rFonts w:ascii="Times New Roman" w:hAnsi="Times New Roman" w:cs="Times New Roman"/>
          <w:sz w:val="27"/>
          <w:szCs w:val="27"/>
        </w:rPr>
        <w:t>), а также</w:t>
      </w:r>
      <w:proofErr w:type="gramEnd"/>
      <w:r w:rsidRPr="0040648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0648C">
        <w:rPr>
          <w:rFonts w:ascii="Times New Roman" w:hAnsi="Times New Roman" w:cs="Times New Roman"/>
          <w:sz w:val="27"/>
          <w:szCs w:val="27"/>
        </w:rPr>
        <w:t>Обзоре</w:t>
      </w:r>
      <w:proofErr w:type="gramEnd"/>
      <w:r w:rsidRPr="0040648C">
        <w:rPr>
          <w:rFonts w:ascii="Times New Roman" w:hAnsi="Times New Roman" w:cs="Times New Roman"/>
          <w:sz w:val="27"/>
          <w:szCs w:val="27"/>
        </w:rPr>
        <w:t xml:space="preserve">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7" w:history="1">
        <w:r w:rsidRPr="0040648C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https://mintrud.gov.ru/ministry/programms/anticorruption/9/24</w:t>
        </w:r>
      </w:hyperlink>
      <w:r w:rsidRPr="0040648C">
        <w:rPr>
          <w:rFonts w:ascii="Times New Roman" w:hAnsi="Times New Roman" w:cs="Times New Roman"/>
          <w:sz w:val="27"/>
          <w:szCs w:val="27"/>
        </w:rPr>
        <w:t>).</w:t>
      </w:r>
    </w:p>
    <w:p w:rsidR="0040648C" w:rsidRDefault="0040648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lastRenderedPageBreak/>
        <w:t>3. Отмечена необходимость корректного указания отчетной даты, даты печати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8C205C">
        <w:rPr>
          <w:rFonts w:ascii="Times New Roman" w:hAnsi="Times New Roman" w:cs="Times New Roman"/>
          <w:sz w:val="27"/>
          <w:szCs w:val="27"/>
        </w:rPr>
        <w:t xml:space="preserve">и представления справки о доходах, расходах, об имуществе и обязательствах имущественного характера, </w:t>
      </w:r>
      <w:proofErr w:type="gramStart"/>
      <w:r w:rsidRPr="008C205C">
        <w:rPr>
          <w:rFonts w:ascii="Times New Roman" w:hAnsi="Times New Roman" w:cs="Times New Roman"/>
          <w:sz w:val="27"/>
          <w:szCs w:val="27"/>
        </w:rPr>
        <w:t>форма</w:t>
      </w:r>
      <w:proofErr w:type="gramEnd"/>
      <w:r w:rsidRPr="008C205C">
        <w:rPr>
          <w:rFonts w:ascii="Times New Roman" w:hAnsi="Times New Roman" w:cs="Times New Roman"/>
          <w:sz w:val="27"/>
          <w:szCs w:val="27"/>
        </w:rPr>
        <w:t xml:space="preserve"> которой утверждена Указом Президента Российской Федерации от 23 июня 2014 г. № 460 (далее – справка).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8C205C">
        <w:rPr>
          <w:rFonts w:ascii="Times New Roman" w:hAnsi="Times New Roman" w:cs="Times New Roman"/>
          <w:sz w:val="27"/>
          <w:szCs w:val="27"/>
        </w:rPr>
        <w:t>Отмечено, что не подлежат отражению в справке сведения, содержащиеся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8C205C">
        <w:rPr>
          <w:rFonts w:ascii="Times New Roman" w:hAnsi="Times New Roman" w:cs="Times New Roman"/>
          <w:sz w:val="27"/>
          <w:szCs w:val="27"/>
        </w:rPr>
        <w:t>в информации, полученной в рамках Указания Банка России от 27 мая 2021 г.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8C205C">
        <w:rPr>
          <w:rFonts w:ascii="Times New Roman" w:hAnsi="Times New Roman" w:cs="Times New Roman"/>
          <w:sz w:val="27"/>
          <w:szCs w:val="27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Pr="008C205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205C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8C205C">
        <w:rPr>
          <w:rFonts w:ascii="Times New Roman" w:hAnsi="Times New Roman" w:cs="Times New Roman"/>
          <w:sz w:val="27"/>
          <w:szCs w:val="27"/>
        </w:rPr>
        <w:t xml:space="preserve">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8. 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>9. Указано на необходимость отражения в разделе 4 справки именно счетов,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8C205C">
        <w:rPr>
          <w:rFonts w:ascii="Times New Roman" w:hAnsi="Times New Roman" w:cs="Times New Roman"/>
          <w:sz w:val="27"/>
          <w:szCs w:val="27"/>
        </w:rPr>
        <w:t xml:space="preserve">а не карт, а также на особенность отражения счетов, открытых в иностранных банках.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10. Определены особенности отражения счета цифрового рубля.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>11. 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</w:t>
      </w:r>
      <w:r w:rsidR="001E2E77">
        <w:rPr>
          <w:rFonts w:ascii="Times New Roman" w:hAnsi="Times New Roman" w:cs="Times New Roman"/>
          <w:sz w:val="27"/>
          <w:szCs w:val="27"/>
        </w:rPr>
        <w:br/>
      </w:r>
      <w:r w:rsidRPr="008C205C">
        <w:rPr>
          <w:rFonts w:ascii="Times New Roman" w:hAnsi="Times New Roman" w:cs="Times New Roman"/>
          <w:sz w:val="27"/>
          <w:szCs w:val="27"/>
        </w:rPr>
        <w:t xml:space="preserve">в некоторые акты Президента Российской Федерации".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12. Указано на отсутствие необходимости отражать в разделе 4 справки электронные средства платежа. </w:t>
      </w:r>
    </w:p>
    <w:p w:rsidR="008C205C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 xml:space="preserve">13. 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 </w:t>
      </w:r>
    </w:p>
    <w:p w:rsidR="008C205C" w:rsidRPr="009815BB" w:rsidRDefault="008C205C" w:rsidP="0098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205C">
        <w:rPr>
          <w:rFonts w:ascii="Times New Roman" w:hAnsi="Times New Roman" w:cs="Times New Roman"/>
          <w:sz w:val="27"/>
          <w:szCs w:val="27"/>
        </w:rPr>
        <w:t>14. Актуализированы иные положения с учетом изменений нормативных правовых актов Российской Федерации.</w:t>
      </w:r>
    </w:p>
    <w:sectPr w:rsidR="008C205C" w:rsidRPr="009815BB" w:rsidSect="0040648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CF" w:rsidRDefault="00637ECF" w:rsidP="009815BB">
      <w:pPr>
        <w:spacing w:after="0" w:line="240" w:lineRule="auto"/>
      </w:pPr>
      <w:r>
        <w:separator/>
      </w:r>
    </w:p>
  </w:endnote>
  <w:endnote w:type="continuationSeparator" w:id="0">
    <w:p w:rsidR="00637ECF" w:rsidRDefault="00637ECF" w:rsidP="0098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CF" w:rsidRDefault="00637ECF" w:rsidP="009815BB">
      <w:pPr>
        <w:spacing w:after="0" w:line="240" w:lineRule="auto"/>
      </w:pPr>
      <w:r>
        <w:separator/>
      </w:r>
    </w:p>
  </w:footnote>
  <w:footnote w:type="continuationSeparator" w:id="0">
    <w:p w:rsidR="00637ECF" w:rsidRDefault="00637ECF" w:rsidP="0098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780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648C" w:rsidRPr="0040648C" w:rsidRDefault="00AD53C2">
        <w:pPr>
          <w:pStyle w:val="a3"/>
          <w:jc w:val="center"/>
          <w:rPr>
            <w:rFonts w:ascii="Times New Roman" w:hAnsi="Times New Roman" w:cs="Times New Roman"/>
          </w:rPr>
        </w:pPr>
        <w:r w:rsidRPr="0040648C">
          <w:rPr>
            <w:rFonts w:ascii="Times New Roman" w:hAnsi="Times New Roman" w:cs="Times New Roman"/>
          </w:rPr>
          <w:fldChar w:fldCharType="begin"/>
        </w:r>
        <w:r w:rsidR="0040648C" w:rsidRPr="0040648C">
          <w:rPr>
            <w:rFonts w:ascii="Times New Roman" w:hAnsi="Times New Roman" w:cs="Times New Roman"/>
          </w:rPr>
          <w:instrText>PAGE   \* MERGEFORMAT</w:instrText>
        </w:r>
        <w:r w:rsidRPr="0040648C">
          <w:rPr>
            <w:rFonts w:ascii="Times New Roman" w:hAnsi="Times New Roman" w:cs="Times New Roman"/>
          </w:rPr>
          <w:fldChar w:fldCharType="separate"/>
        </w:r>
        <w:r w:rsidR="001E4893">
          <w:rPr>
            <w:rFonts w:ascii="Times New Roman" w:hAnsi="Times New Roman" w:cs="Times New Roman"/>
            <w:noProof/>
          </w:rPr>
          <w:t>2</w:t>
        </w:r>
        <w:r w:rsidRPr="0040648C">
          <w:rPr>
            <w:rFonts w:ascii="Times New Roman" w:hAnsi="Times New Roman" w:cs="Times New Roman"/>
          </w:rPr>
          <w:fldChar w:fldCharType="end"/>
        </w:r>
      </w:p>
    </w:sdtContent>
  </w:sdt>
  <w:p w:rsidR="0040648C" w:rsidRDefault="004064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CD"/>
    <w:rsid w:val="00075251"/>
    <w:rsid w:val="001E2E77"/>
    <w:rsid w:val="001E4893"/>
    <w:rsid w:val="002D4C90"/>
    <w:rsid w:val="0040648C"/>
    <w:rsid w:val="00637ECF"/>
    <w:rsid w:val="006633DD"/>
    <w:rsid w:val="0087798D"/>
    <w:rsid w:val="008C205C"/>
    <w:rsid w:val="009815BB"/>
    <w:rsid w:val="00A11013"/>
    <w:rsid w:val="00AD53C2"/>
    <w:rsid w:val="00B25E5B"/>
    <w:rsid w:val="00CB4607"/>
    <w:rsid w:val="00CF2BA1"/>
    <w:rsid w:val="00D263CD"/>
    <w:rsid w:val="00F6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5BB"/>
  </w:style>
  <w:style w:type="paragraph" w:styleId="a5">
    <w:name w:val="footer"/>
    <w:basedOn w:val="a"/>
    <w:link w:val="a6"/>
    <w:uiPriority w:val="99"/>
    <w:unhideWhenUsed/>
    <w:rsid w:val="0098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5BB"/>
  </w:style>
  <w:style w:type="character" w:styleId="a7">
    <w:name w:val="Hyperlink"/>
    <w:basedOn w:val="a0"/>
    <w:uiPriority w:val="99"/>
    <w:unhideWhenUsed/>
    <w:rsid w:val="00981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5BB"/>
  </w:style>
  <w:style w:type="paragraph" w:styleId="a5">
    <w:name w:val="footer"/>
    <w:basedOn w:val="a"/>
    <w:link w:val="a6"/>
    <w:uiPriority w:val="99"/>
    <w:unhideWhenUsed/>
    <w:rsid w:val="0098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5BB"/>
  </w:style>
  <w:style w:type="character" w:styleId="a7">
    <w:name w:val="Hyperlink"/>
    <w:basedOn w:val="a0"/>
    <w:uiPriority w:val="99"/>
    <w:unhideWhenUsed/>
    <w:rsid w:val="009815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trud.gov.ru/ministry/programms/anticorruption/9/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ru/ministry/programms/anticorruption/9/23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Витальевна Лаврушина</dc:creator>
  <cp:lastModifiedBy>org-159</cp:lastModifiedBy>
  <cp:revision>2</cp:revision>
  <cp:lastPrinted>2024-02-14T09:51:00Z</cp:lastPrinted>
  <dcterms:created xsi:type="dcterms:W3CDTF">2024-02-21T14:16:00Z</dcterms:created>
  <dcterms:modified xsi:type="dcterms:W3CDTF">2024-02-21T14:16:00Z</dcterms:modified>
</cp:coreProperties>
</file>