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D4" w:rsidRDefault="00D01708">
      <w:pPr>
        <w:pStyle w:val="a9"/>
        <w:spacing w:beforeAutospacing="0" w:after="0"/>
        <w:jc w:val="center"/>
      </w:pPr>
      <w:r>
        <w:rPr>
          <w:b/>
          <w:bCs/>
          <w:sz w:val="28"/>
          <w:szCs w:val="28"/>
        </w:rPr>
        <w:t>С</w:t>
      </w:r>
      <w:proofErr w:type="spellStart"/>
      <w:r>
        <w:rPr>
          <w:b/>
          <w:bCs/>
          <w:sz w:val="28"/>
          <w:szCs w:val="28"/>
          <w:lang w:val="de-DE"/>
        </w:rPr>
        <w:t>овет</w:t>
      </w:r>
      <w:proofErr w:type="spellEnd"/>
      <w:r>
        <w:rPr>
          <w:b/>
          <w:bCs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sz w:val="28"/>
          <w:szCs w:val="28"/>
          <w:lang w:val="de-DE"/>
        </w:rPr>
        <w:t>депутатов</w:t>
      </w:r>
      <w:proofErr w:type="spellEnd"/>
    </w:p>
    <w:p w:rsidR="007B2CD4" w:rsidRDefault="00D01708">
      <w:pPr>
        <w:pStyle w:val="a9"/>
        <w:spacing w:beforeAutospacing="0" w:after="0"/>
        <w:jc w:val="center"/>
      </w:pPr>
      <w:r>
        <w:rPr>
          <w:color w:val="000000"/>
          <w:sz w:val="28"/>
          <w:szCs w:val="28"/>
        </w:rPr>
        <w:t>м</w:t>
      </w:r>
      <w:proofErr w:type="spellStart"/>
      <w:r>
        <w:rPr>
          <w:color w:val="000000"/>
          <w:sz w:val="28"/>
          <w:szCs w:val="28"/>
          <w:lang w:val="de-DE"/>
        </w:rPr>
        <w:t>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образования</w:t>
      </w:r>
      <w:proofErr w:type="spellEnd"/>
    </w:p>
    <w:p w:rsidR="007B2CD4" w:rsidRDefault="00D01708">
      <w:pPr>
        <w:pStyle w:val="a9"/>
        <w:spacing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Сланцевское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городское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поселение</w:t>
      </w:r>
      <w:proofErr w:type="spellEnd"/>
    </w:p>
    <w:p w:rsidR="007B2CD4" w:rsidRDefault="00D01708">
      <w:pPr>
        <w:pStyle w:val="a9"/>
        <w:spacing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района</w:t>
      </w:r>
      <w:proofErr w:type="spellEnd"/>
    </w:p>
    <w:p w:rsidR="007B2CD4" w:rsidRDefault="00D01708">
      <w:pPr>
        <w:pStyle w:val="a9"/>
        <w:spacing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Ленинградской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области</w:t>
      </w:r>
      <w:proofErr w:type="spellEnd"/>
    </w:p>
    <w:p w:rsidR="007B2CD4" w:rsidRDefault="007B2CD4">
      <w:pPr>
        <w:pStyle w:val="a9"/>
        <w:spacing w:beforeAutospacing="0" w:after="0"/>
        <w:jc w:val="center"/>
        <w:rPr>
          <w:caps/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jc w:val="center"/>
        <w:rPr>
          <w:caps/>
          <w:sz w:val="28"/>
          <w:szCs w:val="28"/>
          <w:lang w:val="de-DE"/>
        </w:rPr>
      </w:pPr>
      <w:r>
        <w:rPr>
          <w:b/>
          <w:bCs/>
          <w:caps/>
          <w:color w:val="000000"/>
          <w:sz w:val="28"/>
          <w:szCs w:val="28"/>
          <w:lang w:val="de-DE"/>
        </w:rPr>
        <w:t>Протокол</w:t>
      </w:r>
    </w:p>
    <w:p w:rsidR="007B2CD4" w:rsidRDefault="00D01708">
      <w:pPr>
        <w:pStyle w:val="a9"/>
        <w:spacing w:beforeAutospacing="0" w:after="0"/>
        <w:jc w:val="center"/>
        <w:rPr>
          <w:sz w:val="28"/>
          <w:szCs w:val="28"/>
          <w:lang w:val="de-DE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слушаний</w:t>
      </w:r>
      <w:proofErr w:type="spellEnd"/>
    </w:p>
    <w:p w:rsidR="007B2CD4" w:rsidRDefault="007B2CD4">
      <w:pPr>
        <w:pStyle w:val="a9"/>
        <w:spacing w:beforeAutospacing="0" w:after="0"/>
        <w:jc w:val="center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Место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проведения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слушаний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Ленинградская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область</w:t>
      </w:r>
      <w:proofErr w:type="spellEnd"/>
      <w:r>
        <w:rPr>
          <w:color w:val="000000"/>
          <w:sz w:val="28"/>
          <w:szCs w:val="28"/>
          <w:lang w:val="de-DE"/>
        </w:rPr>
        <w:t>,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  <w:lang w:val="de-DE"/>
        </w:rPr>
        <w:t xml:space="preserve"> г. </w:t>
      </w:r>
      <w:proofErr w:type="spellStart"/>
      <w:r>
        <w:rPr>
          <w:color w:val="000000"/>
          <w:sz w:val="28"/>
          <w:szCs w:val="28"/>
          <w:lang w:val="de-DE"/>
        </w:rPr>
        <w:t>Сланцы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переулок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Почтовый</w:t>
      </w:r>
      <w:proofErr w:type="spellEnd"/>
      <w:r>
        <w:rPr>
          <w:color w:val="000000"/>
          <w:sz w:val="28"/>
          <w:szCs w:val="28"/>
          <w:lang w:val="de-DE"/>
        </w:rPr>
        <w:t>, д. 2/8</w:t>
      </w:r>
    </w:p>
    <w:p w:rsidR="007B2CD4" w:rsidRDefault="007B2CD4">
      <w:pPr>
        <w:pStyle w:val="a9"/>
        <w:spacing w:beforeAutospacing="0" w:after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7B2CD4" w:rsidRDefault="00D01708">
      <w:pPr>
        <w:pStyle w:val="a9"/>
        <w:spacing w:beforeAutospacing="0" w:after="0"/>
        <w:ind w:firstLine="567"/>
        <w:jc w:val="both"/>
      </w:pPr>
      <w:r>
        <w:rPr>
          <w:b/>
          <w:bCs/>
          <w:color w:val="000000"/>
          <w:sz w:val="28"/>
          <w:szCs w:val="28"/>
        </w:rPr>
        <w:t>Дата и в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ремя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проведения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слушаний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: </w:t>
      </w:r>
      <w:r>
        <w:rPr>
          <w:color w:val="000000"/>
          <w:sz w:val="28"/>
          <w:szCs w:val="28"/>
        </w:rPr>
        <w:t>09</w:t>
      </w:r>
      <w:r>
        <w:rPr>
          <w:color w:val="000000"/>
          <w:sz w:val="28"/>
          <w:szCs w:val="28"/>
          <w:lang w:val="de-DE"/>
        </w:rPr>
        <w:t>.12.202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г.</w:t>
      </w:r>
    </w:p>
    <w:p w:rsidR="007B2CD4" w:rsidRDefault="00D01708">
      <w:pPr>
        <w:pStyle w:val="a9"/>
        <w:spacing w:beforeAutospacing="0" w:after="0"/>
        <w:ind w:firstLine="567"/>
        <w:jc w:val="both"/>
        <w:rPr>
          <w:sz w:val="28"/>
          <w:szCs w:val="28"/>
          <w:lang w:val="de-DE"/>
        </w:rPr>
      </w:pPr>
      <w:proofErr w:type="spellStart"/>
      <w:r>
        <w:rPr>
          <w:color w:val="000000"/>
          <w:sz w:val="28"/>
          <w:szCs w:val="28"/>
          <w:lang w:val="de-DE"/>
        </w:rPr>
        <w:t>начало</w:t>
      </w:r>
      <w:proofErr w:type="spellEnd"/>
      <w:r>
        <w:rPr>
          <w:color w:val="000000"/>
          <w:sz w:val="28"/>
          <w:szCs w:val="28"/>
          <w:lang w:val="de-DE"/>
        </w:rPr>
        <w:t xml:space="preserve"> в 15 </w:t>
      </w:r>
      <w:proofErr w:type="spellStart"/>
      <w:r>
        <w:rPr>
          <w:color w:val="000000"/>
          <w:sz w:val="28"/>
          <w:szCs w:val="28"/>
          <w:lang w:val="de-DE"/>
        </w:rPr>
        <w:t>часов</w:t>
      </w:r>
      <w:proofErr w:type="spellEnd"/>
    </w:p>
    <w:p w:rsidR="007B2CD4" w:rsidRDefault="00D01708">
      <w:pPr>
        <w:pStyle w:val="a9"/>
        <w:spacing w:beforeAutospacing="0" w:after="0"/>
        <w:ind w:firstLine="567"/>
        <w:jc w:val="both"/>
      </w:pPr>
      <w:proofErr w:type="spellStart"/>
      <w:r>
        <w:rPr>
          <w:color w:val="000000"/>
          <w:sz w:val="28"/>
          <w:szCs w:val="28"/>
          <w:lang w:val="de-DE"/>
        </w:rPr>
        <w:t>окончание</w:t>
      </w:r>
      <w:proofErr w:type="spellEnd"/>
      <w:r>
        <w:rPr>
          <w:color w:val="000000"/>
          <w:sz w:val="28"/>
          <w:szCs w:val="28"/>
          <w:lang w:val="de-DE"/>
        </w:rPr>
        <w:t xml:space="preserve"> в 15 </w:t>
      </w:r>
      <w:proofErr w:type="spellStart"/>
      <w:r>
        <w:rPr>
          <w:color w:val="000000"/>
          <w:sz w:val="28"/>
          <w:szCs w:val="28"/>
          <w:lang w:val="de-DE"/>
        </w:rPr>
        <w:t>часов</w:t>
      </w:r>
      <w:proofErr w:type="spellEnd"/>
      <w:r>
        <w:rPr>
          <w:color w:val="000000"/>
          <w:sz w:val="28"/>
          <w:szCs w:val="28"/>
          <w:lang w:val="de-DE"/>
        </w:rPr>
        <w:t xml:space="preserve"> 3</w:t>
      </w:r>
      <w:r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мин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7B2CD4" w:rsidRDefault="007B2CD4">
      <w:pPr>
        <w:pStyle w:val="a9"/>
        <w:spacing w:beforeAutospacing="0" w:after="0"/>
        <w:ind w:firstLine="567"/>
        <w:jc w:val="both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ind w:firstLine="567"/>
        <w:jc w:val="both"/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Присутствовали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>:</w:t>
      </w:r>
      <w:r>
        <w:rPr>
          <w:color w:val="000000"/>
          <w:sz w:val="28"/>
          <w:szCs w:val="28"/>
          <w:lang w:val="de-DE"/>
        </w:rPr>
        <w:t xml:space="preserve"> 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человек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согласно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регистрационному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листу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участников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публичных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слушаний</w:t>
      </w:r>
      <w:proofErr w:type="spellEnd"/>
      <w:r>
        <w:rPr>
          <w:color w:val="000000"/>
          <w:sz w:val="28"/>
          <w:szCs w:val="28"/>
          <w:lang w:val="de-DE"/>
        </w:rPr>
        <w:t>.</w:t>
      </w:r>
    </w:p>
    <w:p w:rsidR="007B2CD4" w:rsidRDefault="007B2CD4">
      <w:pPr>
        <w:pStyle w:val="a9"/>
        <w:spacing w:beforeAutospacing="0" w:after="0"/>
        <w:ind w:firstLine="567"/>
        <w:jc w:val="both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ind w:firstLine="567"/>
        <w:jc w:val="both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Повестка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дня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>:</w:t>
      </w:r>
    </w:p>
    <w:p w:rsidR="007B2CD4" w:rsidRDefault="00D01708">
      <w:pPr>
        <w:pStyle w:val="a9"/>
        <w:spacing w:beforeAutospacing="0" w:after="0"/>
        <w:ind w:firstLine="567"/>
        <w:jc w:val="both"/>
      </w:pPr>
      <w:r>
        <w:rPr>
          <w:color w:val="000000"/>
          <w:sz w:val="28"/>
          <w:szCs w:val="28"/>
          <w:lang w:val="de-DE"/>
        </w:rPr>
        <w:t xml:space="preserve">1.Обсуждение </w:t>
      </w:r>
      <w:proofErr w:type="spellStart"/>
      <w:r>
        <w:rPr>
          <w:color w:val="000000"/>
          <w:sz w:val="28"/>
          <w:szCs w:val="28"/>
          <w:lang w:val="de-DE"/>
        </w:rPr>
        <w:t>проекта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решения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совета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«О </w:t>
      </w:r>
      <w:proofErr w:type="spellStart"/>
      <w:r>
        <w:rPr>
          <w:color w:val="000000"/>
          <w:sz w:val="28"/>
          <w:szCs w:val="28"/>
          <w:lang w:val="de-DE"/>
        </w:rPr>
        <w:t>бюджете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образования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района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Ленинградской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области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  <w:lang w:val="de-DE"/>
        </w:rPr>
        <w:t>».</w:t>
      </w:r>
    </w:p>
    <w:p w:rsidR="007B2CD4" w:rsidRDefault="007B2CD4">
      <w:pPr>
        <w:pStyle w:val="a9"/>
        <w:spacing w:beforeAutospacing="0" w:after="0"/>
        <w:ind w:firstLine="567"/>
        <w:jc w:val="both"/>
        <w:rPr>
          <w:color w:val="000000"/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ind w:firstLine="567"/>
        <w:jc w:val="both"/>
      </w:pPr>
      <w:proofErr w:type="spellStart"/>
      <w:r>
        <w:rPr>
          <w:color w:val="000000"/>
          <w:sz w:val="28"/>
          <w:szCs w:val="28"/>
          <w:lang w:val="de-DE"/>
        </w:rPr>
        <w:t>Открыл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публичные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слушания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</w:rPr>
        <w:t>Шотт</w:t>
      </w:r>
      <w:proofErr w:type="spellEnd"/>
      <w:r>
        <w:rPr>
          <w:color w:val="000000"/>
          <w:sz w:val="28"/>
          <w:szCs w:val="28"/>
        </w:rPr>
        <w:t xml:space="preserve"> Р.В.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– </w:t>
      </w:r>
      <w:r>
        <w:rPr>
          <w:color w:val="000000"/>
          <w:sz w:val="28"/>
          <w:szCs w:val="28"/>
        </w:rPr>
        <w:t xml:space="preserve">глава муниципального образования </w:t>
      </w:r>
      <w:proofErr w:type="spellStart"/>
      <w:r>
        <w:rPr>
          <w:color w:val="000000"/>
          <w:sz w:val="28"/>
          <w:szCs w:val="28"/>
        </w:rPr>
        <w:t>Сланцевское</w:t>
      </w:r>
      <w:proofErr w:type="spellEnd"/>
      <w:r>
        <w:rPr>
          <w:color w:val="000000"/>
          <w:sz w:val="28"/>
          <w:szCs w:val="28"/>
        </w:rPr>
        <w:t xml:space="preserve"> городское поселение</w:t>
      </w:r>
      <w:r>
        <w:rPr>
          <w:color w:val="000000"/>
          <w:sz w:val="28"/>
          <w:szCs w:val="28"/>
        </w:rPr>
        <w:t xml:space="preserve">, член </w:t>
      </w:r>
      <w:proofErr w:type="spellStart"/>
      <w:r>
        <w:rPr>
          <w:color w:val="000000"/>
          <w:sz w:val="28"/>
          <w:szCs w:val="28"/>
          <w:lang w:val="de-DE"/>
        </w:rPr>
        <w:t>комиссии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рассмотрению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поступивших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предложений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проекту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решения</w:t>
      </w:r>
      <w:proofErr w:type="spellEnd"/>
      <w:r>
        <w:rPr>
          <w:color w:val="000000"/>
          <w:sz w:val="28"/>
          <w:szCs w:val="28"/>
          <w:lang w:val="de-DE"/>
        </w:rPr>
        <w:t xml:space="preserve"> «О </w:t>
      </w:r>
      <w:proofErr w:type="spellStart"/>
      <w:r>
        <w:rPr>
          <w:color w:val="000000"/>
          <w:sz w:val="28"/>
          <w:szCs w:val="28"/>
          <w:lang w:val="de-DE"/>
        </w:rPr>
        <w:t>бюджете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образования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</w:t>
      </w:r>
      <w:r>
        <w:rPr>
          <w:color w:val="000000"/>
          <w:sz w:val="28"/>
          <w:szCs w:val="28"/>
          <w:lang w:val="de-DE"/>
        </w:rPr>
        <w:t>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района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Ленинградской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области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  <w:lang w:val="de-DE"/>
        </w:rPr>
        <w:t>».</w:t>
      </w:r>
    </w:p>
    <w:p w:rsidR="00D01708" w:rsidRDefault="00D01708">
      <w:pPr>
        <w:pStyle w:val="a9"/>
        <w:spacing w:beforeAutospacing="0" w:after="0"/>
        <w:ind w:firstLine="567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Шотт</w:t>
      </w:r>
      <w:proofErr w:type="spellEnd"/>
      <w:r>
        <w:rPr>
          <w:color w:val="000000"/>
          <w:sz w:val="28"/>
          <w:szCs w:val="28"/>
        </w:rPr>
        <w:t xml:space="preserve"> Р.В.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проинформировал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участников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публичных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слушаний</w:t>
      </w:r>
      <w:proofErr w:type="spellEnd"/>
      <w:r>
        <w:rPr>
          <w:color w:val="000000"/>
          <w:sz w:val="28"/>
          <w:szCs w:val="28"/>
          <w:lang w:val="de-DE"/>
        </w:rPr>
        <w:t xml:space="preserve"> о </w:t>
      </w:r>
      <w:proofErr w:type="spellStart"/>
      <w:r>
        <w:rPr>
          <w:color w:val="000000"/>
          <w:sz w:val="28"/>
          <w:szCs w:val="28"/>
          <w:lang w:val="de-DE"/>
        </w:rPr>
        <w:t>том</w:t>
      </w:r>
      <w:proofErr w:type="spellEnd"/>
      <w:r>
        <w:rPr>
          <w:color w:val="000000"/>
          <w:sz w:val="28"/>
          <w:szCs w:val="28"/>
          <w:lang w:val="de-DE"/>
        </w:rPr>
        <w:t xml:space="preserve">, </w:t>
      </w:r>
      <w:proofErr w:type="spellStart"/>
      <w:r>
        <w:rPr>
          <w:color w:val="000000"/>
          <w:sz w:val="28"/>
          <w:szCs w:val="28"/>
          <w:lang w:val="de-DE"/>
        </w:rPr>
        <w:t>что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соответствии</w:t>
      </w:r>
      <w:proofErr w:type="spellEnd"/>
      <w:r>
        <w:rPr>
          <w:color w:val="000000"/>
          <w:sz w:val="28"/>
          <w:szCs w:val="28"/>
          <w:lang w:val="de-DE"/>
        </w:rPr>
        <w:t xml:space="preserve"> с </w:t>
      </w:r>
      <w:proofErr w:type="spellStart"/>
      <w:r>
        <w:rPr>
          <w:color w:val="000000"/>
          <w:sz w:val="28"/>
          <w:szCs w:val="28"/>
          <w:lang w:val="de-DE"/>
        </w:rPr>
        <w:t>действующим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законодательством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проект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1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>.11.202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был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напр</w:t>
      </w:r>
      <w:r>
        <w:rPr>
          <w:color w:val="000000"/>
          <w:sz w:val="28"/>
          <w:szCs w:val="28"/>
          <w:lang w:val="de-DE"/>
        </w:rPr>
        <w:t>авлен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совет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и в </w:t>
      </w:r>
      <w:proofErr w:type="spellStart"/>
      <w:r>
        <w:rPr>
          <w:color w:val="000000"/>
          <w:sz w:val="28"/>
          <w:szCs w:val="28"/>
          <w:lang w:val="de-DE"/>
        </w:rPr>
        <w:t>ревизионную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комиссию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/>
          <w:sz w:val="28"/>
          <w:szCs w:val="28"/>
        </w:rPr>
        <w:t>Сланцевский</w:t>
      </w:r>
      <w:proofErr w:type="spellEnd"/>
      <w:r>
        <w:rPr>
          <w:color w:val="000000"/>
          <w:sz w:val="28"/>
          <w:szCs w:val="28"/>
        </w:rPr>
        <w:t xml:space="preserve"> муниципальный район</w:t>
      </w:r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Проект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рассмотрен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всех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постоянных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депутатских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коми</w:t>
      </w:r>
      <w:r>
        <w:rPr>
          <w:color w:val="000000"/>
          <w:sz w:val="28"/>
          <w:szCs w:val="28"/>
          <w:lang w:val="de-DE"/>
        </w:rPr>
        <w:t>ссиях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совета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депутатов</w:t>
      </w:r>
      <w:proofErr w:type="spellEnd"/>
      <w:r>
        <w:rPr>
          <w:color w:val="000000"/>
          <w:sz w:val="28"/>
          <w:szCs w:val="28"/>
          <w:lang w:val="de-DE"/>
        </w:rPr>
        <w:t xml:space="preserve"> и </w:t>
      </w:r>
      <w:proofErr w:type="spellStart"/>
      <w:r>
        <w:rPr>
          <w:color w:val="000000"/>
          <w:sz w:val="28"/>
          <w:szCs w:val="28"/>
          <w:lang w:val="de-DE"/>
        </w:rPr>
        <w:t>решением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совета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от 23</w:t>
      </w:r>
      <w:r>
        <w:rPr>
          <w:color w:val="000000"/>
          <w:sz w:val="28"/>
          <w:szCs w:val="28"/>
        </w:rPr>
        <w:t>.11.2021 № 150</w:t>
      </w:r>
      <w:r>
        <w:rPr>
          <w:color w:val="000000"/>
          <w:sz w:val="28"/>
          <w:szCs w:val="28"/>
        </w:rPr>
        <w:t xml:space="preserve">-гсд </w:t>
      </w:r>
      <w:proofErr w:type="spellStart"/>
      <w:r>
        <w:rPr>
          <w:color w:val="000000"/>
          <w:sz w:val="28"/>
          <w:szCs w:val="28"/>
          <w:lang w:val="de-DE"/>
        </w:rPr>
        <w:t>вынесен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публичные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слушания</w:t>
      </w:r>
      <w:proofErr w:type="spellEnd"/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Тем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же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решением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была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образована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комиссия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рассмотрению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поступивших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предложений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проекту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Объявление</w:t>
      </w:r>
      <w:proofErr w:type="spellEnd"/>
      <w:r>
        <w:rPr>
          <w:color w:val="000000"/>
          <w:sz w:val="28"/>
          <w:szCs w:val="28"/>
          <w:lang w:val="de-DE"/>
        </w:rPr>
        <w:t xml:space="preserve"> о </w:t>
      </w:r>
      <w:proofErr w:type="spellStart"/>
      <w:r>
        <w:rPr>
          <w:color w:val="000000"/>
          <w:sz w:val="28"/>
          <w:szCs w:val="28"/>
          <w:lang w:val="de-DE"/>
        </w:rPr>
        <w:t>назначении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публичных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слушаний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было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опубликовано</w:t>
      </w:r>
      <w:proofErr w:type="spellEnd"/>
      <w:r>
        <w:rPr>
          <w:color w:val="000000"/>
          <w:sz w:val="28"/>
          <w:szCs w:val="28"/>
          <w:lang w:val="de-DE"/>
        </w:rPr>
        <w:t xml:space="preserve"> в </w:t>
      </w:r>
      <w:proofErr w:type="spellStart"/>
      <w:r>
        <w:rPr>
          <w:color w:val="000000"/>
          <w:sz w:val="28"/>
          <w:szCs w:val="28"/>
          <w:lang w:val="de-DE"/>
        </w:rPr>
        <w:t>газете</w:t>
      </w:r>
      <w:proofErr w:type="spellEnd"/>
      <w:r>
        <w:rPr>
          <w:color w:val="000000"/>
          <w:sz w:val="28"/>
          <w:szCs w:val="28"/>
          <w:lang w:val="de-DE"/>
        </w:rPr>
        <w:t xml:space="preserve"> «</w:t>
      </w:r>
      <w:proofErr w:type="spellStart"/>
      <w:r>
        <w:rPr>
          <w:color w:val="000000"/>
          <w:sz w:val="28"/>
          <w:szCs w:val="28"/>
          <w:lang w:val="de-DE"/>
        </w:rPr>
        <w:t>Знамя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труда</w:t>
      </w:r>
      <w:proofErr w:type="spellEnd"/>
      <w:r>
        <w:rPr>
          <w:color w:val="000000"/>
          <w:sz w:val="28"/>
          <w:szCs w:val="28"/>
          <w:lang w:val="de-DE"/>
        </w:rPr>
        <w:t>»</w:t>
      </w:r>
      <w:r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>.11.2021</w:t>
      </w:r>
      <w:r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П</w:t>
      </w:r>
      <w:proofErr w:type="spellStart"/>
      <w:r>
        <w:rPr>
          <w:color w:val="000000"/>
          <w:sz w:val="28"/>
          <w:szCs w:val="28"/>
          <w:lang w:val="de-DE"/>
        </w:rPr>
        <w:t>роект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бюджета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годов 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размещён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официальном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сайте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администрации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  <w:lang w:val="de-DE"/>
        </w:rPr>
        <w:t xml:space="preserve">. </w:t>
      </w:r>
      <w:proofErr w:type="spellStart"/>
      <w:r>
        <w:rPr>
          <w:color w:val="000000"/>
          <w:sz w:val="28"/>
          <w:szCs w:val="28"/>
          <w:lang w:val="de-DE"/>
        </w:rPr>
        <w:t>Приём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предло</w:t>
      </w:r>
      <w:r>
        <w:rPr>
          <w:color w:val="000000"/>
          <w:sz w:val="28"/>
          <w:szCs w:val="28"/>
          <w:lang w:val="de-DE"/>
        </w:rPr>
        <w:t>жений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>к проекту бюджета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осуществлялся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до</w:t>
      </w:r>
      <w:proofErr w:type="spellEnd"/>
      <w:r>
        <w:rPr>
          <w:color w:val="000000"/>
          <w:sz w:val="28"/>
          <w:szCs w:val="28"/>
          <w:lang w:val="de-DE"/>
        </w:rPr>
        <w:t xml:space="preserve"> 0</w:t>
      </w:r>
      <w:r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  <w:lang w:val="de-DE"/>
        </w:rPr>
        <w:t>.12.202</w:t>
      </w: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</w:t>
      </w:r>
      <w:proofErr w:type="gramStart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de-DE"/>
        </w:rPr>
        <w:t>.</w:t>
      </w:r>
      <w:proofErr w:type="gramEnd"/>
      <w:r>
        <w:rPr>
          <w:color w:val="000000"/>
          <w:sz w:val="28"/>
          <w:szCs w:val="28"/>
          <w:lang w:val="de-DE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Шотт</w:t>
      </w:r>
      <w:proofErr w:type="spellEnd"/>
      <w:r>
        <w:rPr>
          <w:color w:val="000000"/>
          <w:sz w:val="28"/>
          <w:szCs w:val="28"/>
        </w:rPr>
        <w:t xml:space="preserve"> Р.В.. сообщил, что в комиссию  </w:t>
      </w:r>
      <w:r>
        <w:rPr>
          <w:color w:val="000000"/>
          <w:sz w:val="28"/>
          <w:szCs w:val="28"/>
        </w:rPr>
        <w:t>предложений  к проекту бюджета не поступило</w:t>
      </w:r>
      <w:r>
        <w:rPr>
          <w:color w:val="000000"/>
          <w:sz w:val="28"/>
          <w:szCs w:val="28"/>
        </w:rPr>
        <w:t xml:space="preserve">. </w:t>
      </w:r>
    </w:p>
    <w:p w:rsidR="007B2CD4" w:rsidRDefault="00D01708">
      <w:pPr>
        <w:pStyle w:val="a9"/>
        <w:spacing w:beforeAutospacing="0" w:after="0"/>
        <w:ind w:firstLine="567"/>
        <w:jc w:val="both"/>
      </w:pPr>
      <w:r>
        <w:rPr>
          <w:color w:val="000000"/>
          <w:sz w:val="28"/>
          <w:szCs w:val="28"/>
        </w:rPr>
        <w:lastRenderedPageBreak/>
        <w:t xml:space="preserve">Павлова Ю.В. - председатель комитета финансов администрации </w:t>
      </w:r>
      <w:proofErr w:type="spellStart"/>
      <w:r>
        <w:rPr>
          <w:color w:val="000000"/>
          <w:sz w:val="28"/>
          <w:szCs w:val="28"/>
        </w:rPr>
        <w:t>Сланцевского</w:t>
      </w:r>
      <w:proofErr w:type="spellEnd"/>
      <w:r>
        <w:rPr>
          <w:color w:val="000000"/>
          <w:sz w:val="28"/>
          <w:szCs w:val="28"/>
        </w:rPr>
        <w:t xml:space="preserve"> муниципального образования, заместитель председателя комиссии по рассмотрению поступивших предложений по проекту бюджета  представила присутствующим основные</w:t>
      </w:r>
      <w:r>
        <w:rPr>
          <w:color w:val="000000"/>
          <w:sz w:val="28"/>
          <w:szCs w:val="28"/>
        </w:rPr>
        <w:t xml:space="preserve"> параметры доходной и расходной частей бюджета </w:t>
      </w:r>
      <w:proofErr w:type="spellStart"/>
      <w:r>
        <w:rPr>
          <w:color w:val="000000"/>
          <w:sz w:val="28"/>
          <w:szCs w:val="28"/>
        </w:rPr>
        <w:t>Сланцеского</w:t>
      </w:r>
      <w:proofErr w:type="spellEnd"/>
      <w:r>
        <w:rPr>
          <w:color w:val="000000"/>
          <w:sz w:val="28"/>
          <w:szCs w:val="28"/>
        </w:rPr>
        <w:t xml:space="preserve"> городского поселения на 2022</w:t>
      </w:r>
      <w:r>
        <w:rPr>
          <w:color w:val="000000"/>
          <w:sz w:val="28"/>
          <w:szCs w:val="28"/>
        </w:rPr>
        <w:t xml:space="preserve"> год и на плановый период 2023</w:t>
      </w:r>
      <w:r>
        <w:rPr>
          <w:color w:val="000000"/>
          <w:sz w:val="28"/>
          <w:szCs w:val="28"/>
        </w:rPr>
        <w:t xml:space="preserve"> и 2024</w:t>
      </w:r>
      <w:r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  <w:lang w:val="de-DE"/>
        </w:rPr>
        <w:t>.</w:t>
      </w:r>
    </w:p>
    <w:p w:rsidR="007B2CD4" w:rsidRDefault="00D01708">
      <w:pPr>
        <w:pStyle w:val="a9"/>
        <w:spacing w:beforeAutospacing="0" w:after="0"/>
        <w:ind w:firstLine="567"/>
        <w:jc w:val="both"/>
      </w:pPr>
      <w:proofErr w:type="spellStart"/>
      <w:r>
        <w:rPr>
          <w:b/>
          <w:bCs/>
          <w:color w:val="000000"/>
          <w:sz w:val="28"/>
          <w:szCs w:val="28"/>
          <w:lang w:val="de-DE"/>
        </w:rPr>
        <w:t>Результаты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публичных</w:t>
      </w:r>
      <w:proofErr w:type="spellEnd"/>
      <w:r>
        <w:rPr>
          <w:b/>
          <w:bCs/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  <w:lang w:val="de-DE"/>
        </w:rPr>
        <w:t>слушаний</w:t>
      </w:r>
      <w:proofErr w:type="spellEnd"/>
      <w:r>
        <w:rPr>
          <w:color w:val="000000"/>
          <w:sz w:val="28"/>
          <w:szCs w:val="28"/>
          <w:lang w:val="de-DE"/>
        </w:rPr>
        <w:t xml:space="preserve">: </w:t>
      </w:r>
    </w:p>
    <w:p w:rsidR="007B2CD4" w:rsidRDefault="00D01708">
      <w:pPr>
        <w:pStyle w:val="a9"/>
        <w:spacing w:beforeAutospacing="0" w:after="0"/>
        <w:ind w:firstLine="454"/>
        <w:jc w:val="both"/>
      </w:pPr>
      <w:r>
        <w:rPr>
          <w:color w:val="000000"/>
          <w:sz w:val="28"/>
          <w:szCs w:val="28"/>
        </w:rPr>
        <w:t>Основные параметры бюджета оставить без изменений. Р</w:t>
      </w:r>
      <w:proofErr w:type="spellStart"/>
      <w:r>
        <w:rPr>
          <w:color w:val="000000"/>
          <w:sz w:val="28"/>
          <w:szCs w:val="28"/>
          <w:lang w:val="de-DE"/>
        </w:rPr>
        <w:t>екомендовать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совету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депутатов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вынести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утверждение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решение</w:t>
      </w:r>
      <w:proofErr w:type="spellEnd"/>
      <w:r>
        <w:rPr>
          <w:color w:val="000000"/>
          <w:sz w:val="28"/>
          <w:szCs w:val="28"/>
          <w:lang w:val="de-DE"/>
        </w:rPr>
        <w:t xml:space="preserve"> «О </w:t>
      </w:r>
      <w:proofErr w:type="spellStart"/>
      <w:r>
        <w:rPr>
          <w:color w:val="000000"/>
          <w:sz w:val="28"/>
          <w:szCs w:val="28"/>
          <w:lang w:val="de-DE"/>
        </w:rPr>
        <w:t>бюджете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образования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городское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поселение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Сланцевского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муницип</w:t>
      </w:r>
      <w:r>
        <w:rPr>
          <w:color w:val="000000"/>
          <w:sz w:val="28"/>
          <w:szCs w:val="28"/>
          <w:lang w:val="de-DE"/>
        </w:rPr>
        <w:t>ального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района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Ленинградской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области</w:t>
      </w:r>
      <w:proofErr w:type="spellEnd"/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на</w:t>
      </w:r>
      <w:proofErr w:type="spellEnd"/>
      <w:r>
        <w:rPr>
          <w:color w:val="000000"/>
          <w:sz w:val="28"/>
          <w:szCs w:val="28"/>
          <w:lang w:val="de-DE"/>
        </w:rPr>
        <w:t xml:space="preserve"> 202</w:t>
      </w:r>
      <w:r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de-DE"/>
        </w:rPr>
        <w:t xml:space="preserve"> </w:t>
      </w:r>
      <w:proofErr w:type="spellStart"/>
      <w:r>
        <w:rPr>
          <w:color w:val="000000"/>
          <w:sz w:val="28"/>
          <w:szCs w:val="28"/>
          <w:lang w:val="de-DE"/>
        </w:rPr>
        <w:t>год</w:t>
      </w:r>
      <w:proofErr w:type="spellEnd"/>
      <w:r>
        <w:rPr>
          <w:color w:val="000000"/>
          <w:sz w:val="28"/>
          <w:szCs w:val="28"/>
        </w:rPr>
        <w:t xml:space="preserve"> и на плановый период 2023</w:t>
      </w:r>
      <w:r>
        <w:rPr>
          <w:color w:val="000000"/>
          <w:sz w:val="28"/>
          <w:szCs w:val="28"/>
        </w:rPr>
        <w:t xml:space="preserve">  и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2024</w:t>
      </w:r>
      <w:r>
        <w:rPr>
          <w:color w:val="000000"/>
          <w:sz w:val="28"/>
          <w:szCs w:val="28"/>
        </w:rPr>
        <w:t xml:space="preserve">годов». </w:t>
      </w:r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jc w:val="both"/>
      </w:pPr>
      <w:r>
        <w:rPr>
          <w:color w:val="000000"/>
          <w:sz w:val="28"/>
          <w:szCs w:val="28"/>
        </w:rPr>
        <w:t xml:space="preserve">Председатель комиссии                                                                Н.А. </w:t>
      </w:r>
      <w:proofErr w:type="spellStart"/>
      <w:r>
        <w:rPr>
          <w:color w:val="000000"/>
          <w:sz w:val="28"/>
          <w:szCs w:val="28"/>
        </w:rPr>
        <w:t>Никифорчин</w:t>
      </w:r>
      <w:proofErr w:type="spellEnd"/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jc w:val="both"/>
      </w:pPr>
      <w:r>
        <w:rPr>
          <w:color w:val="000000"/>
          <w:sz w:val="28"/>
          <w:szCs w:val="28"/>
        </w:rPr>
        <w:t xml:space="preserve">Члены комиссии: </w:t>
      </w:r>
    </w:p>
    <w:p w:rsidR="007B2CD4" w:rsidRDefault="007B2CD4">
      <w:pPr>
        <w:pStyle w:val="a9"/>
        <w:spacing w:beforeAutospacing="0" w:after="0"/>
        <w:jc w:val="both"/>
        <w:rPr>
          <w:sz w:val="28"/>
          <w:szCs w:val="28"/>
          <w:lang w:val="de-DE"/>
        </w:rPr>
      </w:pPr>
    </w:p>
    <w:p w:rsidR="007B2CD4" w:rsidRDefault="00D01708">
      <w:pPr>
        <w:pStyle w:val="a9"/>
        <w:spacing w:beforeAutospacing="0" w:after="0"/>
        <w:jc w:val="right"/>
      </w:pPr>
      <w:r>
        <w:rPr>
          <w:color w:val="000000"/>
          <w:sz w:val="28"/>
          <w:szCs w:val="28"/>
        </w:rPr>
        <w:t>Г.В. Лебедева</w:t>
      </w:r>
    </w:p>
    <w:p w:rsidR="007B2CD4" w:rsidRDefault="007B2CD4">
      <w:pPr>
        <w:spacing w:after="0" w:line="240" w:lineRule="auto"/>
        <w:jc w:val="right"/>
        <w:rPr>
          <w:sz w:val="28"/>
          <w:szCs w:val="28"/>
        </w:rPr>
      </w:pPr>
    </w:p>
    <w:p w:rsidR="007B2CD4" w:rsidRDefault="00D0170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Е.А. Петрова</w:t>
      </w:r>
    </w:p>
    <w:p w:rsidR="007B2CD4" w:rsidRDefault="007B2C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2CD4" w:rsidRDefault="00D01708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Р.В.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Шотт</w:t>
      </w:r>
      <w:proofErr w:type="spellEnd"/>
    </w:p>
    <w:sectPr w:rsidR="007B2CD4">
      <w:pgSz w:w="11906" w:h="16838"/>
      <w:pgMar w:top="525" w:right="62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2CD4"/>
    <w:rsid w:val="007B2CD4"/>
    <w:rsid w:val="00D0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BC9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"/>
      <w:u w:val="none"/>
    </w:rPr>
  </w:style>
  <w:style w:type="character" w:customStyle="1" w:styleId="1">
    <w:name w:val="Основной текст1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"/>
      <w:u w:val="none"/>
    </w:rPr>
  </w:style>
  <w:style w:type="character" w:customStyle="1" w:styleId="20pt">
    <w:name w:val="Основной текст (2) + Не полужирный;Интервал 0 pt"/>
    <w:basedOn w:val="2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4"/>
      <w:w w:val="10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3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3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4"/>
      <w:szCs w:val="24"/>
      <w:u w:val="none"/>
      <w:lang w:val="ru-RU" w:eastAsia="ru-RU" w:bidi="ru-RU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AA7BF0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Основной текст (2)"/>
    <w:basedOn w:val="a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spacing w:val="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Галина А. Семенова</cp:lastModifiedBy>
  <cp:revision>15</cp:revision>
  <cp:lastPrinted>2020-12-15T14:34:00Z</cp:lastPrinted>
  <dcterms:created xsi:type="dcterms:W3CDTF">2016-12-19T08:59:00Z</dcterms:created>
  <dcterms:modified xsi:type="dcterms:W3CDTF">2021-12-14T09:20:00Z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