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администрации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Сланцевского муниципального района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12.03.2020 № 310-п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редакции постановления администрации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0" w:firstLine="49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Сланцевского муниципального района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4961" w:righ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08.09.2022 № 1409-п и </w:t>
      </w:r>
      <w:r>
        <w:rPr>
          <w:rFonts w:cs="Times New Roman"/>
          <w:sz w:val="24"/>
          <w:szCs w:val="24"/>
        </w:rPr>
        <w:t xml:space="preserve">от 28.11.2022 № 1864-п</w:t>
      </w:r>
      <w:r>
        <w:rPr>
          <w:rFonts w:cs="Times New Roman"/>
          <w:sz w:val="24"/>
          <w:szCs w:val="24"/>
        </w:rPr>
        <w:t xml:space="preserve">)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</w:r>
    </w:p>
    <w:p>
      <w:pPr>
        <w:pStyle w:val="74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749"/>
        <w:ind w:left="0" w:right="900" w:firstLine="0"/>
        <w:jc w:val="center"/>
        <w:spacing w:before="67" w:after="0" w:line="254" w:lineRule="exact"/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 w:bidi="ar-SA"/>
        </w:rPr>
      </w:pPr>
      <w:r>
        <w:rPr>
          <w:rFonts w:cs="Times New Roman"/>
          <w:sz w:val="24"/>
          <w:szCs w:val="24"/>
        </w:rPr>
        <w:t xml:space="preserve">автомобильных дорог общего пользования местного значения вне границ населённых пунктов в границах Сланцевского муниципального района</w:t>
      </w:r>
      <w:r>
        <w:rPr>
          <w:rFonts w:eastAsia="Times New Roman" w:cs="Times New Roman"/>
          <w:color w:val="000000"/>
          <w:sz w:val="24"/>
          <w:szCs w:val="24"/>
          <w:lang w:eastAsia="ru-RU" w:bidi="ar-SA"/>
        </w:rPr>
      </w:r>
      <w:r>
        <w:rPr>
          <w:rFonts w:eastAsia="Times New Roman" w:cs="Times New Roman"/>
          <w:color w:val="000000"/>
          <w:sz w:val="24"/>
          <w:szCs w:val="24"/>
          <w:lang w:eastAsia="ru-RU" w:bidi="ar-SA"/>
        </w:rPr>
      </w:r>
    </w:p>
    <w:tbl>
      <w:tblPr>
        <w:tblW w:w="0" w:type="auto"/>
        <w:tblInd w:w="-3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1843"/>
        <w:gridCol w:w="1276"/>
        <w:gridCol w:w="1276"/>
        <w:gridCol w:w="1998"/>
        <w:gridCol w:w="10"/>
      </w:tblGrid>
      <w:tr>
        <w:tblPrEx/>
        <w:trPr>
          <w:trHeight w:val="31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vMerge w:val="restart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п/п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none" w:color="000000" w:sz="0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Местоположение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Вид покрытия дороги общего пользования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Протяженность, 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Площадь, кв.м.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8" w:type="dxa"/>
            <w:vAlign w:val="bottom"/>
            <w:vMerge w:val="restart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Идентификационный номер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дороги общего пользования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8" w:type="dxa"/>
            <w:vAlign w:val="center"/>
            <w:vMerge w:val="continue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</w:tr>
      <w:tr>
        <w:tblPrEx/>
        <w:trPr>
          <w:trHeight w:val="330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20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Выскатское сельское поселение Сланцевского муниципального района Ленинградской области 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Горбово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430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1290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МР-001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Нагинщина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285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МР-002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Попкова Гора-д. Закуп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440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1320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МР-003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Клин- д. Клин (Ващенег)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332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996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МР-004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Заборожка-д. Заборожка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698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2094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МР-005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Попкова Гора-д. Куклина Гора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259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МР-006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Гаянщина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699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2097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МР-007</w:t>
            </w:r>
            <w:r/>
          </w:p>
        </w:tc>
      </w:tr>
      <w:tr>
        <w:tblPrEx/>
        <w:trPr>
          <w:trHeight w:val="330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20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Старопольское сельское поселение Сланцевского муниципального района Ленинградской области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Рожновье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654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МР-008</w:t>
            </w:r>
            <w:r/>
          </w:p>
        </w:tc>
      </w:tr>
      <w:tr>
        <w:tblPrEx/>
        <w:trPr>
          <w:gridAfter w:val="1"/>
          <w:trHeight w:val="96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От а/д Старополье-Осьмино к д. Струитино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8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</w:rPr>
              <w:t xml:space="preserve">4206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8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8"/>
              </w:rPr>
              <w:t xml:space="preserve">12584,63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МР-009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Морди-д. Дубок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3154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МР-010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Хотило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234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702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МР-011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д. Селково-д. Бор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377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1131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МР-012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Зажупанье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256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768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МР-013</w:t>
            </w:r>
            <w:r/>
          </w:p>
        </w:tc>
      </w:tr>
      <w:tr>
        <w:tblPrEx/>
        <w:trPr>
          <w:trHeight w:val="60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20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Новосельское сельское поселение Сланцевского муниципального района Ленинградской области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Луг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4400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13200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МР-015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д. Новая Нива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1450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5075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МР-016</w:t>
            </w:r>
            <w:r/>
          </w:p>
        </w:tc>
      </w:tr>
      <w:tr>
        <w:tblPrEx/>
        <w:trPr>
          <w:gridAfter w:val="1"/>
          <w:trHeight w:val="96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От а/д Новоселье-Застронье до д. Климатино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350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1225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МР-017</w:t>
            </w:r>
            <w:r/>
          </w:p>
        </w:tc>
      </w:tr>
      <w:tr>
        <w:tblPrEx/>
        <w:trPr>
          <w:trHeight w:val="330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20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Черновское сельское поселение Сланцевского муниципального района Ленинградской области</w:t>
            </w:r>
            <w:r/>
          </w:p>
        </w:tc>
      </w:tr>
      <w:tr>
        <w:tblPrEx/>
        <w:trPr>
          <w:gridAfter w:val="1"/>
          <w:trHeight w:val="96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От а/д Сланцы-Кингисепп к д. Тихвинка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Улучшенная грунтовая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890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3115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МР-019</w:t>
            </w:r>
            <w:r/>
          </w:p>
        </w:tc>
      </w:tr>
      <w:tr>
        <w:tblPrEx/>
        <w:trPr>
          <w:gridAfter w:val="1"/>
          <w:trHeight w:val="33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749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Гостицкое сельское поселение Сланцевского муниципального района Ленинградской области</w:t>
            </w:r>
            <w:r/>
          </w:p>
        </w:tc>
      </w:tr>
      <w:tr>
        <w:tblPrEx/>
        <w:trPr>
          <w:gridAfter w:val="1"/>
          <w:trHeight w:val="64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Подъезд к СНТ «Урожай-1»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Щебенчатое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554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1939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МР-021</w:t>
            </w:r>
            <w:r/>
          </w:p>
        </w:tc>
      </w:tr>
      <w:tr>
        <w:tblPrEx/>
        <w:trPr>
          <w:trHeight w:val="330"/>
        </w:trPr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20" w:type="dxa"/>
            <w:vAlign w:val="top"/>
            <w:textDirection w:val="lrTb"/>
            <w:noWrap w:val="false"/>
          </w:tcPr>
          <w:p>
            <w:pPr>
              <w:pStyle w:val="749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Загривское сельское поселение Сланцевского муниципального района Ленинградской области</w:t>
            </w:r>
            <w:r/>
          </w:p>
        </w:tc>
      </w:tr>
      <w:tr>
        <w:tblPrEx/>
        <w:trPr>
          <w:gridAfter w:val="1"/>
          <w:trHeight w:val="960"/>
        </w:trPr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582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49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От ул. Садовая в д. Загривье к а/д Сланцы-Втроя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асфальтовое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1500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9000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1998" w:type="dxa"/>
            <w:vAlign w:val="top"/>
            <w:textDirection w:val="lrTb"/>
            <w:noWrap w:val="false"/>
          </w:tcPr>
          <w:p>
            <w:pPr>
              <w:pStyle w:val="749"/>
              <w:jc w:val="center"/>
              <w:widowControl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41-451 ОП МР-022</w:t>
            </w:r>
            <w:r/>
          </w:p>
        </w:tc>
      </w:tr>
    </w:tbl>
    <w:p>
      <w:pPr>
        <w:pStyle w:val="749"/>
        <w:ind w:left="0" w:right="900" w:firstLine="0"/>
        <w:jc w:val="center"/>
        <w:spacing w:before="67" w:after="0" w:line="25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49" w:right="567" w:bottom="776" w:left="1701" w:header="283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5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751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752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781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9"/>
    <w:next w:val="7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9"/>
    <w:next w:val="7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9"/>
    <w:next w:val="7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9"/>
    <w:next w:val="7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9"/>
    <w:next w:val="7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9"/>
    <w:next w:val="7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9"/>
    <w:next w:val="7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9"/>
    <w:next w:val="7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9"/>
    <w:next w:val="7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9"/>
    <w:next w:val="7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9"/>
    <w:next w:val="7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9"/>
    <w:next w:val="7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9"/>
    <w:next w:val="7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9"/>
    <w:next w:val="7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9"/>
    <w:next w:val="7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9"/>
    <w:next w:val="7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9"/>
    <w:next w:val="7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9"/>
    <w:next w:val="7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9"/>
    <w:next w:val="7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9"/>
    <w:next w:val="7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9"/>
    <w:next w:val="7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9"/>
    <w:next w:val="7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9"/>
    <w:next w:val="749"/>
    <w:uiPriority w:val="99"/>
    <w:unhideWhenUsed/>
    <w:pPr>
      <w:spacing w:after="0" w:afterAutospacing="0"/>
    </w:pPr>
  </w:style>
  <w:style w:type="table" w:styleId="7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9" w:default="1">
    <w:name w:val="Normal"/>
    <w:next w:val="749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paragraph" w:styleId="750">
    <w:name w:val="Заголовок 1"/>
    <w:basedOn w:val="772"/>
    <w:next w:val="773"/>
    <w:link w:val="749"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751">
    <w:name w:val="Заголовок 2"/>
    <w:basedOn w:val="772"/>
    <w:next w:val="773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752">
    <w:name w:val="Заголовок 3"/>
    <w:basedOn w:val="772"/>
    <w:next w:val="773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753">
    <w:name w:val="WW8Num1z0"/>
    <w:next w:val="753"/>
  </w:style>
  <w:style w:type="character" w:styleId="754">
    <w:name w:val="WW8Num1z1"/>
    <w:next w:val="754"/>
  </w:style>
  <w:style w:type="character" w:styleId="755">
    <w:name w:val="WW8Num1z2"/>
    <w:next w:val="755"/>
    <w:link w:val="749"/>
  </w:style>
  <w:style w:type="character" w:styleId="756">
    <w:name w:val="WW8Num1z3"/>
    <w:next w:val="756"/>
  </w:style>
  <w:style w:type="character" w:styleId="757">
    <w:name w:val="WW8Num1z4"/>
    <w:next w:val="757"/>
  </w:style>
  <w:style w:type="character" w:styleId="758">
    <w:name w:val="WW8Num1z5"/>
    <w:next w:val="758"/>
  </w:style>
  <w:style w:type="character" w:styleId="759">
    <w:name w:val="WW8Num1z6"/>
    <w:next w:val="759"/>
    <w:link w:val="749"/>
  </w:style>
  <w:style w:type="character" w:styleId="760">
    <w:name w:val="WW8Num1z7"/>
    <w:next w:val="760"/>
    <w:link w:val="749"/>
  </w:style>
  <w:style w:type="character" w:styleId="761">
    <w:name w:val="WW8Num1z8"/>
    <w:next w:val="761"/>
    <w:link w:val="749"/>
  </w:style>
  <w:style w:type="character" w:styleId="762">
    <w:name w:val="WW8Num2z0"/>
    <w:next w:val="762"/>
    <w:link w:val="749"/>
  </w:style>
  <w:style w:type="character" w:styleId="763">
    <w:name w:val="WW8Num2z1"/>
    <w:next w:val="763"/>
    <w:link w:val="749"/>
  </w:style>
  <w:style w:type="character" w:styleId="764">
    <w:name w:val="WW8Num2z2"/>
    <w:next w:val="764"/>
    <w:link w:val="749"/>
  </w:style>
  <w:style w:type="character" w:styleId="765">
    <w:name w:val="WW8Num2z3"/>
    <w:next w:val="765"/>
    <w:link w:val="749"/>
  </w:style>
  <w:style w:type="character" w:styleId="766">
    <w:name w:val="WW8Num2z4"/>
    <w:next w:val="766"/>
    <w:link w:val="749"/>
  </w:style>
  <w:style w:type="character" w:styleId="767">
    <w:name w:val="WW8Num2z5"/>
    <w:next w:val="767"/>
    <w:link w:val="749"/>
  </w:style>
  <w:style w:type="character" w:styleId="768">
    <w:name w:val="WW8Num2z6"/>
    <w:next w:val="768"/>
    <w:link w:val="749"/>
  </w:style>
  <w:style w:type="character" w:styleId="769">
    <w:name w:val="WW8Num2z7"/>
    <w:next w:val="769"/>
    <w:link w:val="749"/>
  </w:style>
  <w:style w:type="character" w:styleId="770">
    <w:name w:val="WW8Num2z8"/>
    <w:next w:val="770"/>
    <w:link w:val="749"/>
  </w:style>
  <w:style w:type="character" w:styleId="771">
    <w:name w:val="Символ нумерации"/>
    <w:next w:val="771"/>
    <w:link w:val="749"/>
  </w:style>
  <w:style w:type="paragraph" w:styleId="772">
    <w:name w:val="Заголовок"/>
    <w:basedOn w:val="749"/>
    <w:next w:val="773"/>
    <w:link w:val="749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773">
    <w:name w:val="Основной текст"/>
    <w:basedOn w:val="749"/>
    <w:next w:val="773"/>
    <w:link w:val="749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774">
    <w:name w:val="Список"/>
    <w:basedOn w:val="773"/>
    <w:next w:val="774"/>
    <w:link w:val="749"/>
    <w:rPr>
      <w:rFonts w:cs="Mangal"/>
    </w:rPr>
  </w:style>
  <w:style w:type="paragraph" w:styleId="775">
    <w:name w:val="Название"/>
    <w:basedOn w:val="749"/>
    <w:next w:val="773"/>
    <w:link w:val="749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776">
    <w:name w:val="Указатель"/>
    <w:basedOn w:val="749"/>
    <w:next w:val="776"/>
    <w:link w:val="749"/>
    <w:pPr>
      <w:suppressLineNumbers/>
    </w:pPr>
    <w:rPr>
      <w:rFonts w:cs="Mangal"/>
    </w:rPr>
  </w:style>
  <w:style w:type="paragraph" w:styleId="777">
    <w:name w:val="Подзаголовок"/>
    <w:basedOn w:val="749"/>
    <w:next w:val="773"/>
    <w:link w:val="749"/>
    <w:rPr>
      <w:b/>
      <w:szCs w:val="20"/>
    </w:rPr>
  </w:style>
  <w:style w:type="paragraph" w:styleId="778">
    <w:name w:val="Содержимое таблицы"/>
    <w:basedOn w:val="749"/>
    <w:next w:val="778"/>
    <w:link w:val="749"/>
    <w:pPr>
      <w:suppressLineNumbers/>
    </w:pPr>
  </w:style>
  <w:style w:type="paragraph" w:styleId="779">
    <w:name w:val="Заголовок таблицы"/>
    <w:basedOn w:val="778"/>
    <w:next w:val="779"/>
    <w:link w:val="749"/>
    <w:pPr>
      <w:jc w:val="center"/>
      <w:suppressLineNumbers/>
    </w:pPr>
    <w:rPr>
      <w:b/>
      <w:bCs/>
    </w:rPr>
  </w:style>
  <w:style w:type="paragraph" w:styleId="780">
    <w:name w:val="Нижний колонтитул"/>
    <w:basedOn w:val="749"/>
    <w:next w:val="780"/>
    <w:link w:val="749"/>
    <w:pPr>
      <w:tabs>
        <w:tab w:val="center" w:pos="4837" w:leader="none"/>
        <w:tab w:val="right" w:pos="9675" w:leader="none"/>
      </w:tabs>
      <w:suppressLineNumbers/>
    </w:pPr>
  </w:style>
  <w:style w:type="paragraph" w:styleId="781">
    <w:name w:val="Нумерованный список 1"/>
    <w:basedOn w:val="774"/>
    <w:next w:val="781"/>
    <w:link w:val="749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782">
    <w:name w:val="Нумерованный список 3"/>
    <w:basedOn w:val="774"/>
    <w:next w:val="782"/>
    <w:link w:val="749"/>
    <w:pPr>
      <w:ind w:left="1080" w:right="0" w:hanging="360"/>
      <w:spacing w:before="0" w:after="120"/>
    </w:pPr>
  </w:style>
  <w:style w:type="paragraph" w:styleId="783">
    <w:name w:val="Нумерованный список 2"/>
    <w:basedOn w:val="774"/>
    <w:next w:val="783"/>
    <w:link w:val="749"/>
    <w:pPr>
      <w:ind w:left="720" w:right="0" w:hanging="360"/>
      <w:spacing w:before="0" w:after="120"/>
    </w:pPr>
  </w:style>
  <w:style w:type="paragraph" w:styleId="784">
    <w:name w:val="Нумерованный список 4"/>
    <w:basedOn w:val="774"/>
    <w:next w:val="784"/>
    <w:link w:val="749"/>
    <w:pPr>
      <w:ind w:left="1440" w:right="0" w:hanging="360"/>
      <w:spacing w:before="0" w:after="120"/>
    </w:pPr>
  </w:style>
  <w:style w:type="paragraph" w:styleId="785">
    <w:name w:val="Нумерованный список 5"/>
    <w:basedOn w:val="774"/>
    <w:next w:val="785"/>
    <w:link w:val="749"/>
    <w:pPr>
      <w:ind w:left="1800" w:right="0" w:hanging="360"/>
      <w:spacing w:before="0" w:after="120"/>
    </w:pPr>
  </w:style>
  <w:style w:type="paragraph" w:styleId="786">
    <w:name w:val="Обратный отступ"/>
    <w:basedOn w:val="773"/>
    <w:next w:val="786"/>
    <w:link w:val="749"/>
    <w:pPr>
      <w:ind w:left="567" w:right="0" w:hanging="283"/>
      <w:tabs>
        <w:tab w:val="left" w:pos="0" w:leader="none"/>
      </w:tabs>
    </w:pPr>
  </w:style>
  <w:style w:type="paragraph" w:styleId="787">
    <w:name w:val="Верхний колонтитул"/>
    <w:basedOn w:val="749"/>
    <w:next w:val="787"/>
    <w:link w:val="749"/>
    <w:pPr>
      <w:tabs>
        <w:tab w:val="center" w:pos="4819" w:leader="none"/>
        <w:tab w:val="right" w:pos="9638" w:leader="none"/>
      </w:tabs>
      <w:suppressLineNumbers/>
    </w:pPr>
  </w:style>
  <w:style w:type="paragraph" w:styleId="788">
    <w:name w:val="Верхний колонтитул слева"/>
    <w:basedOn w:val="749"/>
    <w:next w:val="788"/>
    <w:link w:val="749"/>
    <w:pPr>
      <w:tabs>
        <w:tab w:val="center" w:pos="4819" w:leader="none"/>
        <w:tab w:val="right" w:pos="9638" w:leader="none"/>
      </w:tabs>
      <w:suppressLineNumbers/>
    </w:pPr>
  </w:style>
  <w:style w:type="paragraph" w:styleId="789">
    <w:name w:val="Подпись"/>
    <w:basedOn w:val="749"/>
    <w:next w:val="789"/>
    <w:link w:val="749"/>
    <w:pPr>
      <w:spacing w:before="1134" w:after="0"/>
      <w:shd w:val="clear" w:color="auto" w:fill="auto"/>
      <w:suppressLineNumbers/>
    </w:pPr>
    <w:rPr>
      <w:sz w:val="28"/>
    </w:rPr>
  </w:style>
  <w:style w:type="character" w:styleId="2452" w:default="1">
    <w:name w:val="Default Paragraph Font"/>
    <w:uiPriority w:val="1"/>
    <w:semiHidden/>
    <w:unhideWhenUsed/>
  </w:style>
  <w:style w:type="numbering" w:styleId="24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постановление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revision>2</cp:revision>
  <dcterms:created xsi:type="dcterms:W3CDTF">2022-09-08T12:04:00Z</dcterms:created>
  <dcterms:modified xsi:type="dcterms:W3CDTF">2025-01-29T08:41:10Z</dcterms:modified>
</cp:coreProperties>
</file>